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91" w:rsidRDefault="005A2BB0">
      <w:pPr>
        <w:pStyle w:val="Default"/>
        <w:rPr>
          <w:rFonts w:ascii="Arial" w:hAnsi="Arial" w:cs="Arial"/>
          <w:b/>
          <w:szCs w:val="16"/>
          <w:u w:val="single"/>
        </w:rPr>
      </w:pPr>
      <w:r w:rsidRPr="005A2BB0">
        <w:rPr>
          <w:rFonts w:ascii="Arial" w:hAnsi="Arial" w:cs="Arial"/>
          <w:b/>
          <w:szCs w:val="16"/>
          <w:u w:val="single"/>
        </w:rPr>
        <w:t>Basel Convention Questionnaire</w:t>
      </w: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 xml:space="preserve">Name of Person completing the </w:t>
      </w:r>
      <w:r w:rsidR="000D4D5F">
        <w:rPr>
          <w:rFonts w:ascii="Arial" w:hAnsi="Arial" w:cs="Arial"/>
          <w:b/>
          <w:szCs w:val="16"/>
          <w:u w:val="single"/>
        </w:rPr>
        <w:t>questionnaire</w:t>
      </w:r>
      <w:r>
        <w:rPr>
          <w:rFonts w:ascii="Arial" w:hAnsi="Arial" w:cs="Arial"/>
          <w:b/>
          <w:szCs w:val="16"/>
          <w:u w:val="single"/>
        </w:rPr>
        <w:t>:</w:t>
      </w: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Email Contact:</w:t>
      </w: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Country:</w:t>
      </w:r>
    </w:p>
    <w:p w:rsidR="00656F88" w:rsidRDefault="00656F88">
      <w:pPr>
        <w:pStyle w:val="Default"/>
        <w:rPr>
          <w:rFonts w:ascii="Arial" w:hAnsi="Arial" w:cs="Arial"/>
          <w:b/>
          <w:szCs w:val="16"/>
          <w:u w:val="single"/>
        </w:rPr>
      </w:pPr>
      <w:r>
        <w:rPr>
          <w:rFonts w:ascii="Arial" w:hAnsi="Arial" w:cs="Arial"/>
          <w:b/>
          <w:szCs w:val="16"/>
          <w:u w:val="single"/>
        </w:rPr>
        <w:t>Date:</w:t>
      </w:r>
    </w:p>
    <w:p w:rsidR="00656F88" w:rsidRPr="005A2BB0" w:rsidRDefault="00656F88">
      <w:pPr>
        <w:pStyle w:val="Default"/>
        <w:rPr>
          <w:rFonts w:ascii="Arial" w:hAnsi="Arial" w:cs="Arial"/>
          <w:b/>
          <w:szCs w:val="16"/>
          <w:u w:val="single"/>
        </w:rPr>
      </w:pPr>
    </w:p>
    <w:p w:rsidR="00193AD5" w:rsidRPr="005A2BB0" w:rsidRDefault="00193AD5">
      <w:pPr>
        <w:pStyle w:val="Default"/>
        <w:rPr>
          <w:rFonts w:ascii="Arial" w:hAnsi="Arial" w:cs="Arial"/>
          <w:szCs w:val="16"/>
        </w:rPr>
      </w:pPr>
    </w:p>
    <w:p w:rsidR="00193AD5" w:rsidRPr="005A2BB0" w:rsidRDefault="004C33F3" w:rsidP="00193AD5">
      <w:pPr>
        <w:rPr>
          <w:rFonts w:ascii="Arial" w:hAnsi="Arial" w:cs="Arial"/>
          <w:b/>
          <w:sz w:val="20"/>
          <w:szCs w:val="16"/>
        </w:rPr>
      </w:pPr>
      <w:r w:rsidRPr="005A2BB0">
        <w:rPr>
          <w:rFonts w:ascii="Arial" w:hAnsi="Arial" w:cs="Arial"/>
          <w:b/>
          <w:sz w:val="20"/>
          <w:szCs w:val="16"/>
        </w:rPr>
        <w:t xml:space="preserve">1 </w:t>
      </w:r>
      <w:r w:rsidR="00193AD5" w:rsidRPr="005A2BB0">
        <w:rPr>
          <w:rFonts w:ascii="Arial" w:hAnsi="Arial" w:cs="Arial"/>
          <w:b/>
          <w:sz w:val="20"/>
          <w:szCs w:val="16"/>
        </w:rPr>
        <w:t>What is th</w:t>
      </w:r>
      <w:r w:rsidR="005A2BB0" w:rsidRPr="005A2BB0">
        <w:rPr>
          <w:rFonts w:ascii="Arial" w:hAnsi="Arial" w:cs="Arial"/>
          <w:b/>
          <w:sz w:val="20"/>
          <w:szCs w:val="16"/>
        </w:rPr>
        <w:t>e status of legislation in you</w:t>
      </w:r>
      <w:r w:rsidR="005A2BB0">
        <w:rPr>
          <w:rFonts w:ascii="Arial" w:hAnsi="Arial" w:cs="Arial"/>
          <w:b/>
          <w:sz w:val="20"/>
          <w:szCs w:val="16"/>
        </w:rPr>
        <w:t>r</w:t>
      </w:r>
      <w:r w:rsidR="005A2BB0" w:rsidRPr="005A2BB0">
        <w:rPr>
          <w:rFonts w:ascii="Arial" w:hAnsi="Arial" w:cs="Arial"/>
          <w:b/>
          <w:sz w:val="20"/>
          <w:szCs w:val="16"/>
        </w:rPr>
        <w:t xml:space="preserve"> </w:t>
      </w:r>
      <w:r w:rsidR="00193AD5" w:rsidRPr="005A2BB0">
        <w:rPr>
          <w:rFonts w:ascii="Arial" w:hAnsi="Arial" w:cs="Arial"/>
          <w:b/>
          <w:sz w:val="20"/>
          <w:szCs w:val="16"/>
        </w:rPr>
        <w:t>country to</w:t>
      </w:r>
      <w:r w:rsidR="00656F88">
        <w:rPr>
          <w:rFonts w:ascii="Arial" w:hAnsi="Arial" w:cs="Arial"/>
          <w:b/>
          <w:sz w:val="20"/>
          <w:szCs w:val="16"/>
        </w:rPr>
        <w:t xml:space="preserve"> enable </w:t>
      </w:r>
      <w:r w:rsidR="000D4D5F" w:rsidRPr="005A2BB0">
        <w:rPr>
          <w:rFonts w:ascii="Arial" w:hAnsi="Arial" w:cs="Arial"/>
          <w:b/>
          <w:sz w:val="20"/>
          <w:szCs w:val="16"/>
        </w:rPr>
        <w:t>implement</w:t>
      </w:r>
      <w:r w:rsidR="000D4D5F">
        <w:rPr>
          <w:rFonts w:ascii="Arial" w:hAnsi="Arial" w:cs="Arial"/>
          <w:b/>
          <w:sz w:val="20"/>
          <w:szCs w:val="16"/>
        </w:rPr>
        <w:t xml:space="preserve">ation </w:t>
      </w:r>
      <w:r w:rsidR="000D4D5F" w:rsidRPr="005A2BB0">
        <w:rPr>
          <w:rFonts w:ascii="Arial" w:hAnsi="Arial" w:cs="Arial"/>
          <w:b/>
          <w:sz w:val="20"/>
          <w:szCs w:val="16"/>
        </w:rPr>
        <w:t>and</w:t>
      </w:r>
      <w:r w:rsidR="00193AD5" w:rsidRPr="005A2BB0">
        <w:rPr>
          <w:rFonts w:ascii="Arial" w:hAnsi="Arial" w:cs="Arial"/>
          <w:b/>
          <w:sz w:val="20"/>
          <w:szCs w:val="16"/>
        </w:rPr>
        <w:t xml:space="preserve"> enforce</w:t>
      </w:r>
      <w:r w:rsidR="00656F88">
        <w:rPr>
          <w:rFonts w:ascii="Arial" w:hAnsi="Arial" w:cs="Arial"/>
          <w:b/>
          <w:sz w:val="20"/>
          <w:szCs w:val="16"/>
        </w:rPr>
        <w:t xml:space="preserve">ment </w:t>
      </w:r>
      <w:r w:rsidR="000D4D5F">
        <w:rPr>
          <w:rFonts w:ascii="Arial" w:hAnsi="Arial" w:cs="Arial"/>
          <w:b/>
          <w:sz w:val="20"/>
          <w:szCs w:val="16"/>
        </w:rPr>
        <w:t xml:space="preserve">of </w:t>
      </w:r>
      <w:r w:rsidR="000D4D5F" w:rsidRPr="005A2BB0">
        <w:rPr>
          <w:rFonts w:ascii="Arial" w:hAnsi="Arial" w:cs="Arial"/>
          <w:b/>
          <w:sz w:val="20"/>
          <w:szCs w:val="16"/>
        </w:rPr>
        <w:t>the</w:t>
      </w:r>
      <w:r w:rsidR="00193AD5" w:rsidRPr="005A2BB0">
        <w:rPr>
          <w:rFonts w:ascii="Arial" w:hAnsi="Arial" w:cs="Arial"/>
          <w:b/>
          <w:sz w:val="20"/>
          <w:szCs w:val="16"/>
        </w:rPr>
        <w:t xml:space="preserve"> provisions of the Basel Convention?</w:t>
      </w:r>
    </w:p>
    <w:p w:rsidR="00193AD5" w:rsidRPr="005A2BB0" w:rsidRDefault="00193AD5" w:rsidP="00193AD5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No legislation </w:t>
      </w:r>
    </w:p>
    <w:p w:rsidR="00193AD5" w:rsidRPr="005A2BB0" w:rsidRDefault="00193AD5" w:rsidP="00193AD5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Legislation existing prior to adherence to the Basel Convention </w:t>
      </w:r>
    </w:p>
    <w:p w:rsidR="00193AD5" w:rsidRPr="005A2BB0" w:rsidRDefault="00193AD5" w:rsidP="00193AD5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Legislation is in force to implement and enforce the Basel Convention </w:t>
      </w:r>
    </w:p>
    <w:p w:rsidR="00193AD5" w:rsidRPr="005A2BB0" w:rsidRDefault="00193AD5" w:rsidP="00193AD5">
      <w:pPr>
        <w:numPr>
          <w:ilvl w:val="0"/>
          <w:numId w:val="1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Current legislation is under review: </w:t>
      </w:r>
    </w:p>
    <w:p w:rsidR="00193AD5" w:rsidRPr="005A2BB0" w:rsidRDefault="00193AD5">
      <w:pPr>
        <w:pStyle w:val="Default"/>
        <w:rPr>
          <w:rFonts w:ascii="Arial" w:hAnsi="Arial" w:cs="Arial"/>
          <w:szCs w:val="16"/>
          <w:lang w:val="en-NZ"/>
        </w:rPr>
      </w:pPr>
    </w:p>
    <w:p w:rsidR="00193AD5" w:rsidRPr="005A2BB0" w:rsidRDefault="00193AD5">
      <w:pPr>
        <w:pStyle w:val="Default"/>
        <w:rPr>
          <w:rFonts w:ascii="Arial" w:hAnsi="Arial" w:cs="Arial"/>
          <w:szCs w:val="16"/>
        </w:rPr>
      </w:pPr>
    </w:p>
    <w:p w:rsidR="00193AD5" w:rsidRPr="005A2BB0" w:rsidRDefault="004C33F3" w:rsidP="00193AD5">
      <w:pPr>
        <w:rPr>
          <w:rFonts w:ascii="Arial" w:hAnsi="Arial" w:cs="Arial"/>
          <w:b/>
          <w:sz w:val="20"/>
          <w:szCs w:val="16"/>
        </w:rPr>
      </w:pPr>
      <w:r w:rsidRPr="005A2BB0">
        <w:rPr>
          <w:rFonts w:ascii="Arial" w:hAnsi="Arial" w:cs="Arial"/>
          <w:b/>
          <w:sz w:val="20"/>
          <w:szCs w:val="16"/>
        </w:rPr>
        <w:t xml:space="preserve">2 </w:t>
      </w:r>
      <w:r w:rsidR="00193AD5" w:rsidRPr="005A2BB0">
        <w:rPr>
          <w:rFonts w:ascii="Arial" w:hAnsi="Arial" w:cs="Arial"/>
          <w:b/>
          <w:sz w:val="20"/>
          <w:szCs w:val="16"/>
        </w:rPr>
        <w:t xml:space="preserve">If there is no legislation in place, </w:t>
      </w:r>
      <w:r w:rsidR="005D029D" w:rsidRPr="005A2BB0">
        <w:rPr>
          <w:rFonts w:ascii="Arial" w:hAnsi="Arial" w:cs="Arial"/>
          <w:b/>
          <w:sz w:val="20"/>
          <w:szCs w:val="16"/>
        </w:rPr>
        <w:t>but steps are being taken, indicate what steps:</w:t>
      </w:r>
    </w:p>
    <w:p w:rsidR="00E439E7" w:rsidRPr="005A2BB0" w:rsidRDefault="005D029D" w:rsidP="005A2BB0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Legislation is being drafted</w:t>
      </w:r>
    </w:p>
    <w:p w:rsidR="00193AD5" w:rsidRPr="005A2BB0" w:rsidRDefault="00193AD5" w:rsidP="005A2BB0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Legislat</w:t>
      </w:r>
      <w:r w:rsidR="005D029D" w:rsidRPr="005A2BB0">
        <w:rPr>
          <w:rFonts w:ascii="Arial" w:hAnsi="Arial" w:cs="Arial"/>
          <w:sz w:val="20"/>
          <w:szCs w:val="16"/>
        </w:rPr>
        <w:t>ion is currently under review</w:t>
      </w:r>
    </w:p>
    <w:p w:rsidR="00E439E7" w:rsidRPr="005A2BB0" w:rsidRDefault="00193AD5" w:rsidP="005A2BB0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Legislation is currently subject </w:t>
      </w:r>
      <w:r w:rsidR="005D029D" w:rsidRPr="005A2BB0">
        <w:rPr>
          <w:rFonts w:ascii="Arial" w:hAnsi="Arial" w:cs="Arial"/>
          <w:sz w:val="20"/>
          <w:szCs w:val="16"/>
        </w:rPr>
        <w:t>to inter-agency consultations</w:t>
      </w:r>
      <w:r w:rsidRPr="005A2BB0">
        <w:rPr>
          <w:rFonts w:ascii="Arial" w:hAnsi="Arial" w:cs="Arial"/>
          <w:sz w:val="20"/>
          <w:szCs w:val="16"/>
        </w:rPr>
        <w:t xml:space="preserve"> </w:t>
      </w:r>
    </w:p>
    <w:p w:rsidR="00193AD5" w:rsidRPr="005A2BB0" w:rsidRDefault="00193AD5" w:rsidP="005A2BB0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Legislation is currently before the legislative body in: </w:t>
      </w:r>
    </w:p>
    <w:p w:rsidR="00193AD5" w:rsidRDefault="00193AD5" w:rsidP="005A2BB0">
      <w:pPr>
        <w:numPr>
          <w:ilvl w:val="0"/>
          <w:numId w:val="3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Other. Please specify:</w:t>
      </w:r>
    </w:p>
    <w:p w:rsidR="008E3D8B" w:rsidRDefault="008E3D8B" w:rsidP="008E3D8B">
      <w:pPr>
        <w:rPr>
          <w:rFonts w:ascii="Arial" w:hAnsi="Arial" w:cs="Arial"/>
          <w:sz w:val="20"/>
          <w:szCs w:val="16"/>
        </w:rPr>
      </w:pPr>
    </w:p>
    <w:p w:rsidR="00193AD5" w:rsidRPr="005A2BB0" w:rsidRDefault="00193AD5" w:rsidP="004C33F3">
      <w:pPr>
        <w:pStyle w:val="Default"/>
        <w:ind w:left="360"/>
        <w:rPr>
          <w:rFonts w:ascii="Arial" w:hAnsi="Arial" w:cs="Arial"/>
          <w:szCs w:val="16"/>
        </w:rPr>
      </w:pPr>
    </w:p>
    <w:p w:rsidR="00E439E7" w:rsidRPr="005A2BB0" w:rsidRDefault="005D029D" w:rsidP="005A2BB0">
      <w:pPr>
        <w:tabs>
          <w:tab w:val="left" w:pos="1437"/>
        </w:tabs>
        <w:ind w:left="90" w:firstLine="3"/>
        <w:rPr>
          <w:rFonts w:ascii="Arial" w:hAnsi="Arial" w:cs="Arial"/>
          <w:b/>
          <w:sz w:val="20"/>
          <w:szCs w:val="16"/>
        </w:rPr>
      </w:pPr>
      <w:r w:rsidRPr="005A2BB0">
        <w:rPr>
          <w:rFonts w:ascii="Arial" w:hAnsi="Arial" w:cs="Arial"/>
          <w:b/>
          <w:sz w:val="20"/>
          <w:szCs w:val="16"/>
        </w:rPr>
        <w:t>If no legislation is in place due to difficulties</w:t>
      </w:r>
      <w:r w:rsidR="00656F88">
        <w:rPr>
          <w:rFonts w:ascii="Arial" w:hAnsi="Arial" w:cs="Arial"/>
          <w:b/>
          <w:sz w:val="20"/>
          <w:szCs w:val="16"/>
        </w:rPr>
        <w:t>,</w:t>
      </w:r>
      <w:r w:rsidRPr="005A2BB0">
        <w:rPr>
          <w:rFonts w:ascii="Arial" w:hAnsi="Arial" w:cs="Arial"/>
          <w:b/>
          <w:sz w:val="20"/>
          <w:szCs w:val="16"/>
        </w:rPr>
        <w:t xml:space="preserve"> </w:t>
      </w:r>
      <w:r w:rsidR="00E439E7" w:rsidRPr="005A2BB0">
        <w:rPr>
          <w:rFonts w:ascii="Arial" w:hAnsi="Arial" w:cs="Arial"/>
          <w:b/>
          <w:sz w:val="20"/>
          <w:szCs w:val="16"/>
        </w:rPr>
        <w:t xml:space="preserve">select </w:t>
      </w:r>
      <w:r w:rsidR="00656F88">
        <w:rPr>
          <w:rFonts w:ascii="Arial" w:hAnsi="Arial" w:cs="Arial"/>
          <w:b/>
          <w:sz w:val="20"/>
          <w:szCs w:val="16"/>
        </w:rPr>
        <w:t xml:space="preserve">the </w:t>
      </w:r>
      <w:r w:rsidR="00E439E7" w:rsidRPr="005A2BB0">
        <w:rPr>
          <w:rFonts w:ascii="Arial" w:hAnsi="Arial" w:cs="Arial"/>
          <w:b/>
          <w:sz w:val="20"/>
          <w:szCs w:val="16"/>
        </w:rPr>
        <w:t xml:space="preserve">5 </w:t>
      </w:r>
      <w:r w:rsidR="00656F88">
        <w:rPr>
          <w:rFonts w:ascii="Arial" w:hAnsi="Arial" w:cs="Arial"/>
          <w:b/>
          <w:sz w:val="20"/>
          <w:szCs w:val="16"/>
        </w:rPr>
        <w:t>most relevant reasons</w:t>
      </w:r>
      <w:r w:rsidR="00656F88" w:rsidRPr="005A2BB0">
        <w:rPr>
          <w:rFonts w:ascii="Arial" w:hAnsi="Arial" w:cs="Arial"/>
          <w:b/>
          <w:sz w:val="20"/>
          <w:szCs w:val="16"/>
        </w:rPr>
        <w:t xml:space="preserve"> </w:t>
      </w:r>
      <w:r w:rsidR="00E439E7" w:rsidRPr="005A2BB0">
        <w:rPr>
          <w:rFonts w:ascii="Arial" w:hAnsi="Arial" w:cs="Arial"/>
          <w:b/>
          <w:sz w:val="20"/>
          <w:szCs w:val="16"/>
        </w:rPr>
        <w:t>and number them in order of priori</w:t>
      </w:r>
      <w:r w:rsidRPr="005A2BB0">
        <w:rPr>
          <w:rFonts w:ascii="Arial" w:hAnsi="Arial" w:cs="Arial"/>
          <w:b/>
          <w:sz w:val="20"/>
          <w:szCs w:val="16"/>
        </w:rPr>
        <w:t>ty</w:t>
      </w:r>
    </w:p>
    <w:p w:rsidR="005D029D" w:rsidRPr="005A2BB0" w:rsidRDefault="005D029D" w:rsidP="005A2BB0">
      <w:pPr>
        <w:tabs>
          <w:tab w:val="left" w:pos="1437"/>
        </w:tabs>
        <w:ind w:left="810" w:hanging="717"/>
        <w:rPr>
          <w:rFonts w:ascii="Arial" w:hAnsi="Arial" w:cs="Arial"/>
          <w:dstrike/>
          <w:sz w:val="20"/>
          <w:szCs w:val="16"/>
        </w:rPr>
      </w:pP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Lack of preliminary survey of existing legislation to determine the gaps in existing laws, to identify further legislative needs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Lack of specialist technical expertise of environmental law and hazardous waste issues for translating Convention obligations into domestic law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Lack of specialist expertise in legislative drafting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Financial constraints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Lack of information technology (computers, access to e-mail and internet, software)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Difficulties in coordination between various interested entities (i.e. ministries and agencies)</w:t>
      </w:r>
    </w:p>
    <w:p w:rsidR="00E439E7" w:rsidRPr="005A2BB0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Restricted time in legislative body</w:t>
      </w:r>
    </w:p>
    <w:p w:rsidR="00E439E7" w:rsidRDefault="00E439E7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Other. Please specify</w:t>
      </w:r>
    </w:p>
    <w:p w:rsidR="00656F88" w:rsidRPr="005A2BB0" w:rsidRDefault="00656F88" w:rsidP="005A2BB0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16"/>
        </w:rPr>
      </w:pPr>
    </w:p>
    <w:p w:rsidR="005D029D" w:rsidRPr="005A2BB0" w:rsidRDefault="005D029D" w:rsidP="004C33F3">
      <w:pPr>
        <w:spacing w:before="120" w:after="120"/>
        <w:rPr>
          <w:rFonts w:ascii="Arial" w:hAnsi="Arial" w:cs="Arial"/>
          <w:b/>
          <w:sz w:val="20"/>
          <w:szCs w:val="16"/>
        </w:rPr>
      </w:pPr>
    </w:p>
    <w:p w:rsidR="004C33F3" w:rsidRPr="005A2BB0" w:rsidRDefault="004C33F3" w:rsidP="004C33F3">
      <w:pPr>
        <w:spacing w:before="120" w:after="120"/>
        <w:rPr>
          <w:rFonts w:ascii="Arial" w:hAnsi="Arial" w:cs="Arial"/>
          <w:b/>
          <w:color w:val="FF0000"/>
          <w:sz w:val="20"/>
          <w:szCs w:val="16"/>
        </w:rPr>
      </w:pPr>
      <w:r w:rsidRPr="005A2BB0">
        <w:rPr>
          <w:rFonts w:ascii="Arial" w:hAnsi="Arial" w:cs="Arial"/>
          <w:b/>
          <w:sz w:val="20"/>
          <w:szCs w:val="16"/>
        </w:rPr>
        <w:t>3 If you have participated in</w:t>
      </w:r>
      <w:r w:rsidR="00656F88">
        <w:rPr>
          <w:rFonts w:ascii="Arial" w:hAnsi="Arial" w:cs="Arial"/>
          <w:b/>
          <w:sz w:val="20"/>
          <w:szCs w:val="16"/>
        </w:rPr>
        <w:t>,</w:t>
      </w:r>
      <w:r w:rsidRPr="005A2BB0">
        <w:rPr>
          <w:rFonts w:ascii="Arial" w:hAnsi="Arial" w:cs="Arial"/>
          <w:b/>
          <w:sz w:val="20"/>
          <w:szCs w:val="16"/>
        </w:rPr>
        <w:t xml:space="preserve"> or supported the development and drafting of legislation, please indicate, for each country whether the country referred to any of the foll</w:t>
      </w:r>
      <w:r w:rsidR="005A2BB0">
        <w:rPr>
          <w:rFonts w:ascii="Arial" w:hAnsi="Arial" w:cs="Arial"/>
          <w:b/>
          <w:sz w:val="20"/>
          <w:szCs w:val="16"/>
        </w:rPr>
        <w:t xml:space="preserve">owing resources for assistance </w:t>
      </w:r>
      <w:r w:rsidRPr="005A2BB0">
        <w:rPr>
          <w:rFonts w:ascii="Arial" w:hAnsi="Arial" w:cs="Arial"/>
          <w:b/>
          <w:sz w:val="20"/>
          <w:szCs w:val="16"/>
        </w:rPr>
        <w:t>(please tick all applicable responses):</w:t>
      </w:r>
      <w:r w:rsidRPr="005A2BB0">
        <w:rPr>
          <w:rFonts w:ascii="Arial" w:hAnsi="Arial" w:cs="Arial"/>
          <w:b/>
          <w:color w:val="FF0000"/>
          <w:sz w:val="20"/>
          <w:szCs w:val="16"/>
        </w:rPr>
        <w:t xml:space="preserve"> 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Implementing national legislation from other countries 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Model National Legislation, adopted in 1995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A check list 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The Guide to the Control System (Instruction Manual), adopted in 1998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Advice from the Secretariat of the </w:t>
      </w:r>
      <w:smartTag w:uri="urn:schemas-microsoft-com:office:smarttags" w:element="City">
        <w:smartTag w:uri="urn:schemas-microsoft-com:office:smarttags" w:element="place">
          <w:r w:rsidRPr="005A2BB0">
            <w:rPr>
              <w:rFonts w:ascii="Arial" w:hAnsi="Arial" w:cs="Arial"/>
              <w:sz w:val="20"/>
              <w:szCs w:val="16"/>
            </w:rPr>
            <w:t>Basel</w:t>
          </w:r>
        </w:smartTag>
      </w:smartTag>
      <w:r w:rsidRPr="005A2BB0">
        <w:rPr>
          <w:rFonts w:ascii="Arial" w:hAnsi="Arial" w:cs="Arial"/>
          <w:sz w:val="20"/>
          <w:szCs w:val="16"/>
        </w:rPr>
        <w:t xml:space="preserve"> Convention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>Advice from UNEP Division of Policy Development and Law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Advice from other countries 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Advice from SPREP </w:t>
      </w:r>
    </w:p>
    <w:p w:rsidR="004C33F3" w:rsidRPr="005A2BB0" w:rsidRDefault="004C33F3" w:rsidP="004C33F3">
      <w:pPr>
        <w:numPr>
          <w:ilvl w:val="0"/>
          <w:numId w:val="5"/>
        </w:numPr>
        <w:rPr>
          <w:rFonts w:ascii="Arial" w:hAnsi="Arial" w:cs="Arial"/>
          <w:sz w:val="20"/>
          <w:szCs w:val="16"/>
        </w:rPr>
      </w:pPr>
      <w:r w:rsidRPr="005A2BB0">
        <w:rPr>
          <w:rFonts w:ascii="Arial" w:hAnsi="Arial" w:cs="Arial"/>
          <w:sz w:val="20"/>
          <w:szCs w:val="16"/>
        </w:rPr>
        <w:t xml:space="preserve">Other. Please specify: </w:t>
      </w:r>
    </w:p>
    <w:p w:rsidR="004C33F3" w:rsidRPr="005A2BB0" w:rsidRDefault="004C33F3" w:rsidP="004C33F3">
      <w:pPr>
        <w:rPr>
          <w:rFonts w:ascii="Arial" w:hAnsi="Arial" w:cs="Arial"/>
          <w:sz w:val="20"/>
          <w:szCs w:val="16"/>
        </w:rPr>
      </w:pPr>
    </w:p>
    <w:p w:rsidR="004C33F3" w:rsidRPr="005A2BB0" w:rsidRDefault="005D029D" w:rsidP="004C33F3">
      <w:pPr>
        <w:jc w:val="both"/>
        <w:rPr>
          <w:rFonts w:ascii="Arial" w:hAnsi="Arial" w:cs="Arial"/>
          <w:b/>
          <w:sz w:val="20"/>
          <w:szCs w:val="16"/>
        </w:rPr>
      </w:pPr>
      <w:r w:rsidRPr="005A2BB0">
        <w:rPr>
          <w:rFonts w:ascii="Arial" w:hAnsi="Arial" w:cs="Arial"/>
          <w:b/>
          <w:sz w:val="20"/>
          <w:szCs w:val="16"/>
        </w:rPr>
        <w:t>4. Would you like assistance in drafting legislation, or if you have legislation, with implementation?</w:t>
      </w:r>
    </w:p>
    <w:p w:rsidR="004C33F3" w:rsidRPr="005A2BB0" w:rsidRDefault="004C33F3" w:rsidP="004C33F3">
      <w:pPr>
        <w:jc w:val="both"/>
        <w:rPr>
          <w:rFonts w:ascii="Arial" w:hAnsi="Arial" w:cs="Arial"/>
          <w:sz w:val="32"/>
        </w:rPr>
      </w:pPr>
    </w:p>
    <w:sectPr w:rsidR="004C33F3" w:rsidRPr="005A2BB0" w:rsidSect="00DA1C14">
      <w:pgSz w:w="11909" w:h="16834" w:code="9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21" w:rsidRDefault="00426B21">
      <w:r>
        <w:separator/>
      </w:r>
    </w:p>
  </w:endnote>
  <w:endnote w:type="continuationSeparator" w:id="1">
    <w:p w:rsidR="00426B21" w:rsidRDefault="0042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21" w:rsidRDefault="00426B21">
      <w:r>
        <w:separator/>
      </w:r>
    </w:p>
  </w:footnote>
  <w:footnote w:type="continuationSeparator" w:id="1">
    <w:p w:rsidR="00426B21" w:rsidRDefault="00426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0BA"/>
    <w:multiLevelType w:val="hybridMultilevel"/>
    <w:tmpl w:val="4FFA7D34"/>
    <w:lvl w:ilvl="0" w:tplc="2604C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440F6"/>
    <w:multiLevelType w:val="hybridMultilevel"/>
    <w:tmpl w:val="BAD88F7E"/>
    <w:lvl w:ilvl="0" w:tplc="2604C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A5D18"/>
    <w:multiLevelType w:val="hybridMultilevel"/>
    <w:tmpl w:val="755247E4"/>
    <w:lvl w:ilvl="0" w:tplc="2604C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C0F76"/>
    <w:multiLevelType w:val="hybridMultilevel"/>
    <w:tmpl w:val="DBAE1E86"/>
    <w:lvl w:ilvl="0" w:tplc="22EE53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7D6B"/>
    <w:multiLevelType w:val="hybridMultilevel"/>
    <w:tmpl w:val="A704AE96"/>
    <w:lvl w:ilvl="0" w:tplc="2604C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C5C"/>
    <w:rsid w:val="000C7CD9"/>
    <w:rsid w:val="000D4D5F"/>
    <w:rsid w:val="00122356"/>
    <w:rsid w:val="00193AD5"/>
    <w:rsid w:val="0033161D"/>
    <w:rsid w:val="00331F98"/>
    <w:rsid w:val="00426B21"/>
    <w:rsid w:val="004C33F3"/>
    <w:rsid w:val="005A2BB0"/>
    <w:rsid w:val="005D029D"/>
    <w:rsid w:val="00656F88"/>
    <w:rsid w:val="006D64B6"/>
    <w:rsid w:val="007149F6"/>
    <w:rsid w:val="00785291"/>
    <w:rsid w:val="008B5C5C"/>
    <w:rsid w:val="008C2C3B"/>
    <w:rsid w:val="008E3D8B"/>
    <w:rsid w:val="009C2DF8"/>
    <w:rsid w:val="00B31EC2"/>
    <w:rsid w:val="00B33913"/>
    <w:rsid w:val="00C26CA6"/>
    <w:rsid w:val="00C6186F"/>
    <w:rsid w:val="00DA1C14"/>
    <w:rsid w:val="00E439E7"/>
    <w:rsid w:val="00F0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C14"/>
    <w:rPr>
      <w:sz w:val="24"/>
      <w:szCs w:val="24"/>
      <w:lang w:val="en-NZ"/>
    </w:rPr>
  </w:style>
  <w:style w:type="paragraph" w:styleId="Heading2">
    <w:name w:val="heading 2"/>
    <w:aliases w:val="h2"/>
    <w:basedOn w:val="Default"/>
    <w:next w:val="Default"/>
    <w:qFormat/>
    <w:rsid w:val="00DA1C14"/>
    <w:pPr>
      <w:spacing w:before="240" w:after="120"/>
      <w:outlineLvl w:val="1"/>
    </w:pPr>
    <w:rPr>
      <w:sz w:val="24"/>
      <w:szCs w:val="24"/>
    </w:rPr>
  </w:style>
  <w:style w:type="paragraph" w:styleId="Heading9">
    <w:name w:val="heading 9"/>
    <w:basedOn w:val="Default"/>
    <w:next w:val="Default"/>
    <w:qFormat/>
    <w:rsid w:val="00DA1C14"/>
    <w:pPr>
      <w:spacing w:before="12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Default"/>
    <w:next w:val="Default"/>
    <w:qFormat/>
    <w:rsid w:val="00DA1C14"/>
    <w:rPr>
      <w:sz w:val="24"/>
      <w:szCs w:val="24"/>
    </w:rPr>
  </w:style>
  <w:style w:type="paragraph" w:customStyle="1" w:styleId="Default">
    <w:name w:val="Default"/>
    <w:rsid w:val="00DA1C14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customStyle="1" w:styleId="Cell">
    <w:name w:val="Cell"/>
    <w:basedOn w:val="Normal"/>
    <w:rsid w:val="00DA1C14"/>
    <w:rPr>
      <w:rFonts w:ascii="Helvetica" w:hAnsi="Helvetica"/>
      <w:sz w:val="18"/>
      <w:szCs w:val="20"/>
      <w:lang w:val="en-GB"/>
    </w:rPr>
  </w:style>
  <w:style w:type="paragraph" w:styleId="Subtitle">
    <w:name w:val="Subtitle"/>
    <w:basedOn w:val="Normal"/>
    <w:qFormat/>
    <w:rsid w:val="00DA1C14"/>
    <w:pPr>
      <w:widowControl w:val="0"/>
      <w:autoSpaceDE w:val="0"/>
      <w:autoSpaceDN w:val="0"/>
      <w:adjustRightInd w:val="0"/>
      <w:spacing w:before="120"/>
    </w:pPr>
    <w:rPr>
      <w:rFonts w:ascii="TimesNewRoman" w:hAnsi="TimesNewRoman"/>
      <w:b/>
      <w:bCs/>
      <w:sz w:val="18"/>
      <w:lang w:val="en-US"/>
    </w:rPr>
  </w:style>
  <w:style w:type="character" w:styleId="Hyperlink">
    <w:name w:val="Hyperlink"/>
    <w:basedOn w:val="DefaultParagraphFont"/>
    <w:rsid w:val="00DA1C14"/>
    <w:rPr>
      <w:color w:val="0000FF"/>
      <w:u w:val="single"/>
    </w:rPr>
  </w:style>
  <w:style w:type="paragraph" w:styleId="BodyTextIndent">
    <w:name w:val="Body Text Indent"/>
    <w:basedOn w:val="Normal"/>
    <w:rsid w:val="00DA1C14"/>
    <w:pPr>
      <w:spacing w:before="120" w:line="260" w:lineRule="atLeast"/>
      <w:ind w:right="-360"/>
    </w:pPr>
    <w:rPr>
      <w:rFonts w:ascii="TimesNewRoman" w:hAnsi="TimesNewRoman"/>
      <w:b/>
      <w:bCs/>
      <w:color w:val="000080"/>
      <w:lang w:val="en-US"/>
    </w:rPr>
  </w:style>
  <w:style w:type="paragraph" w:styleId="Header">
    <w:name w:val="header"/>
    <w:basedOn w:val="Normal"/>
    <w:rsid w:val="00DA1C1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HTMLPreformatted">
    <w:name w:val="HTML Preformatted"/>
    <w:basedOn w:val="Normal"/>
    <w:rsid w:val="00DA1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Footer">
    <w:name w:val="footer"/>
    <w:basedOn w:val="Default"/>
    <w:next w:val="Default"/>
    <w:rsid w:val="00DA1C14"/>
    <w:rPr>
      <w:sz w:val="24"/>
      <w:szCs w:val="24"/>
    </w:rPr>
  </w:style>
  <w:style w:type="paragraph" w:styleId="FootnoteText">
    <w:name w:val="footnote text"/>
    <w:basedOn w:val="Normal"/>
    <w:semiHidden/>
    <w:rsid w:val="00DA1C14"/>
    <w:rPr>
      <w:noProof/>
      <w:sz w:val="20"/>
      <w:szCs w:val="20"/>
      <w:lang w:val="en-AU"/>
    </w:rPr>
  </w:style>
  <w:style w:type="paragraph" w:styleId="EnvelopeAddress">
    <w:name w:val="envelope address"/>
    <w:basedOn w:val="Normal"/>
    <w:rsid w:val="00DA1C14"/>
    <w:pPr>
      <w:framePr w:w="7920" w:h="1980" w:hRule="exact" w:hSpace="180" w:wrap="auto" w:hAnchor="page" w:xAlign="center" w:yAlign="bottom"/>
      <w:ind w:left="2880"/>
    </w:pPr>
    <w:rPr>
      <w:rFonts w:ascii="Brush Script MT" w:hAnsi="Brush Script MT" w:cs="Arial"/>
      <w:i/>
      <w:sz w:val="36"/>
      <w:lang w:val="en-US"/>
    </w:rPr>
  </w:style>
  <w:style w:type="character" w:styleId="PageNumber">
    <w:name w:val="page number"/>
    <w:basedOn w:val="DefaultParagraphFont"/>
    <w:rsid w:val="00DA1C14"/>
  </w:style>
  <w:style w:type="paragraph" w:styleId="BalloonText">
    <w:name w:val="Balloon Text"/>
    <w:basedOn w:val="Normal"/>
    <w:link w:val="BalloonTextChar"/>
    <w:rsid w:val="0065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F88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COMPETENT AUTHORITIES AND FOCAL POINTS </vt:lpstr>
    </vt:vector>
  </TitlesOfParts>
  <Company>Toshiba</Company>
  <LinksUpToDate>false</LinksUpToDate>
  <CharactersWithSpaces>2158</CharactersWithSpaces>
  <SharedDoc>false</SharedDoc>
  <HLinks>
    <vt:vector size="42" baseType="variant">
      <vt:variant>
        <vt:i4>1441851</vt:i4>
      </vt:variant>
      <vt:variant>
        <vt:i4>18</vt:i4>
      </vt:variant>
      <vt:variant>
        <vt:i4>0</vt:i4>
      </vt:variant>
      <vt:variant>
        <vt:i4>5</vt:i4>
      </vt:variant>
      <vt:variant>
        <vt:lpwstr>mailto:stuart.calman@med.govt.nz</vt:lpwstr>
      </vt:variant>
      <vt:variant>
        <vt:lpwstr/>
      </vt:variant>
      <vt:variant>
        <vt:i4>1310822</vt:i4>
      </vt:variant>
      <vt:variant>
        <vt:i4>15</vt:i4>
      </vt:variant>
      <vt:variant>
        <vt:i4>0</vt:i4>
      </vt:variant>
      <vt:variant>
        <vt:i4>5</vt:i4>
      </vt:variant>
      <vt:variant>
        <vt:lpwstr>mailto:russ.kun@naurugov.nr</vt:lpwstr>
      </vt:variant>
      <vt:variant>
        <vt:lpwstr/>
      </vt:variant>
      <vt:variant>
        <vt:i4>4390964</vt:i4>
      </vt:variant>
      <vt:variant>
        <vt:i4>12</vt:i4>
      </vt:variant>
      <vt:variant>
        <vt:i4>0</vt:i4>
      </vt:variant>
      <vt:variant>
        <vt:i4>5</vt:i4>
      </vt:variant>
      <vt:variant>
        <vt:lpwstr>mailto:Michael.aroi@naurugov.nr</vt:lpwstr>
      </vt:variant>
      <vt:variant>
        <vt:lpwstr/>
      </vt:variant>
      <vt:variant>
        <vt:i4>3538958</vt:i4>
      </vt:variant>
      <vt:variant>
        <vt:i4>9</vt:i4>
      </vt:variant>
      <vt:variant>
        <vt:i4>0</vt:i4>
      </vt:variant>
      <vt:variant>
        <vt:i4>5</vt:i4>
      </vt:variant>
      <vt:variant>
        <vt:lpwstr>mailto:warwick47@gmail.com</vt:lpwstr>
      </vt:variant>
      <vt:variant>
        <vt:lpwstr/>
      </vt:variant>
      <vt:variant>
        <vt:i4>7012443</vt:i4>
      </vt:variant>
      <vt:variant>
        <vt:i4>6</vt:i4>
      </vt:variant>
      <vt:variant>
        <vt:i4>0</vt:i4>
      </vt:variant>
      <vt:variant>
        <vt:i4>5</vt:i4>
      </vt:variant>
      <vt:variant>
        <vt:lpwstr>mailto:kaokioki@yahoo.com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mailto:Jonathan.Mitchell@ausaid.gov.au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mailto:Damien.hall@environment.gov.au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 AUTHORITIES AND FOCAL POINTS</dc:title>
  <dc:creator>Anthony Talouli</dc:creator>
  <cp:lastModifiedBy>anthonyt</cp:lastModifiedBy>
  <cp:revision>2</cp:revision>
  <cp:lastPrinted>2006-07-19T20:56:00Z</cp:lastPrinted>
  <dcterms:created xsi:type="dcterms:W3CDTF">2012-05-02T01:14:00Z</dcterms:created>
  <dcterms:modified xsi:type="dcterms:W3CDTF">2012-05-02T01:14:00Z</dcterms:modified>
</cp:coreProperties>
</file>