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86" w:rsidRPr="00F77499" w:rsidRDefault="00C71A86" w:rsidP="00DE67EF">
      <w:pPr>
        <w:jc w:val="center"/>
        <w:rPr>
          <w:i/>
          <w:sz w:val="32"/>
          <w:szCs w:val="32"/>
        </w:rPr>
      </w:pPr>
      <w:bookmarkStart w:id="0" w:name="_GoBack"/>
      <w:bookmarkEnd w:id="0"/>
    </w:p>
    <w:p w:rsidR="00DE67EF" w:rsidRPr="00462B49" w:rsidRDefault="00462B49" w:rsidP="00DE67EF">
      <w:pPr>
        <w:jc w:val="center"/>
        <w:rPr>
          <w:sz w:val="32"/>
          <w:szCs w:val="32"/>
        </w:rPr>
      </w:pPr>
      <w:r>
        <w:rPr>
          <w:noProof/>
          <w:sz w:val="32"/>
          <w:szCs w:val="32"/>
          <w:lang w:bidi="ar-SA"/>
        </w:rPr>
        <w:drawing>
          <wp:anchor distT="0" distB="0" distL="114300" distR="114300" simplePos="0" relativeHeight="251778048" behindDoc="0" locked="0" layoutInCell="1" allowOverlap="1">
            <wp:simplePos x="0" y="0"/>
            <wp:positionH relativeFrom="margin">
              <wp:align>center</wp:align>
            </wp:positionH>
            <wp:positionV relativeFrom="margin">
              <wp:posOffset>-314325</wp:posOffset>
            </wp:positionV>
            <wp:extent cx="3352165" cy="1382395"/>
            <wp:effectExtent l="19050" t="0" r="635" b="0"/>
            <wp:wrapSquare wrapText="bothSides"/>
            <wp:docPr id="1" name="Picture 1" descr="C:\Users\melanieb\AppData\Local\Microsoft\Windows\Temporary Internet Files\Content.Outlook\VNSNKEX1\SPREP-wide-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b\AppData\Local\Microsoft\Windows\Temporary Internet Files\Content.Outlook\VNSNKEX1\SPREP-wide-colour.jpg"/>
                    <pic:cNvPicPr>
                      <a:picLocks noChangeAspect="1" noChangeArrowheads="1"/>
                    </pic:cNvPicPr>
                  </pic:nvPicPr>
                  <pic:blipFill>
                    <a:blip r:embed="rId10" cstate="print"/>
                    <a:srcRect/>
                    <a:stretch>
                      <a:fillRect/>
                    </a:stretch>
                  </pic:blipFill>
                  <pic:spPr bwMode="auto">
                    <a:xfrm>
                      <a:off x="0" y="0"/>
                      <a:ext cx="3352165" cy="1382395"/>
                    </a:xfrm>
                    <a:prstGeom prst="rect">
                      <a:avLst/>
                    </a:prstGeom>
                    <a:noFill/>
                    <a:ln w="9525">
                      <a:noFill/>
                      <a:miter lim="800000"/>
                      <a:headEnd/>
                      <a:tailEnd/>
                    </a:ln>
                  </pic:spPr>
                </pic:pic>
              </a:graphicData>
            </a:graphic>
          </wp:anchor>
        </w:drawing>
      </w:r>
    </w:p>
    <w:p w:rsidR="00DE67EF" w:rsidRDefault="00DE67EF" w:rsidP="00DE67EF">
      <w:pPr>
        <w:jc w:val="center"/>
        <w:rPr>
          <w:sz w:val="32"/>
          <w:szCs w:val="32"/>
        </w:rPr>
      </w:pPr>
    </w:p>
    <w:p w:rsidR="00DE67EF" w:rsidRDefault="00DE67EF" w:rsidP="00DE67EF">
      <w:pPr>
        <w:jc w:val="center"/>
        <w:rPr>
          <w:sz w:val="32"/>
          <w:szCs w:val="32"/>
        </w:rPr>
      </w:pPr>
    </w:p>
    <w:p w:rsidR="00DE67EF" w:rsidRDefault="00494B59" w:rsidP="00494B59">
      <w:pPr>
        <w:tabs>
          <w:tab w:val="left" w:pos="6161"/>
        </w:tabs>
        <w:rPr>
          <w:sz w:val="32"/>
          <w:szCs w:val="32"/>
        </w:rPr>
      </w:pPr>
      <w:r>
        <w:rPr>
          <w:sz w:val="32"/>
          <w:szCs w:val="32"/>
        </w:rPr>
        <w:tab/>
      </w:r>
    </w:p>
    <w:p w:rsidR="00D76568" w:rsidRDefault="00D76568" w:rsidP="00DE67EF">
      <w:pPr>
        <w:jc w:val="center"/>
        <w:rPr>
          <w:sz w:val="32"/>
          <w:szCs w:val="32"/>
        </w:rPr>
      </w:pPr>
    </w:p>
    <w:p w:rsidR="00462E27" w:rsidRPr="00462E27" w:rsidRDefault="00494B59" w:rsidP="00DE67EF">
      <w:pPr>
        <w:jc w:val="center"/>
        <w:rPr>
          <w:b/>
          <w:sz w:val="72"/>
          <w:szCs w:val="72"/>
        </w:rPr>
      </w:pPr>
      <w:r>
        <w:rPr>
          <w:b/>
          <w:sz w:val="72"/>
          <w:szCs w:val="72"/>
        </w:rPr>
        <w:t>DRAFT</w:t>
      </w:r>
    </w:p>
    <w:p w:rsidR="00147BE0" w:rsidRPr="00D8400F" w:rsidRDefault="005B1EDF" w:rsidP="00DE67EF">
      <w:pPr>
        <w:jc w:val="center"/>
        <w:rPr>
          <w:b/>
          <w:sz w:val="56"/>
          <w:szCs w:val="56"/>
        </w:rPr>
      </w:pPr>
      <w:r w:rsidRPr="00D8400F">
        <w:rPr>
          <w:b/>
          <w:sz w:val="56"/>
          <w:szCs w:val="56"/>
        </w:rPr>
        <w:t xml:space="preserve">STRENGTHENING ENVIRONMENTAL </w:t>
      </w:r>
      <w:r w:rsidR="0061237E" w:rsidRPr="00D8400F">
        <w:rPr>
          <w:b/>
          <w:sz w:val="56"/>
          <w:szCs w:val="56"/>
        </w:rPr>
        <w:t xml:space="preserve">             IMPACT </w:t>
      </w:r>
      <w:r w:rsidRPr="00D8400F">
        <w:rPr>
          <w:b/>
          <w:sz w:val="56"/>
          <w:szCs w:val="56"/>
        </w:rPr>
        <w:t>ASSESSMENT IN THE PACIFIC</w:t>
      </w:r>
      <w:r w:rsidR="0075702D" w:rsidRPr="00D8400F">
        <w:rPr>
          <w:b/>
          <w:sz w:val="56"/>
          <w:szCs w:val="56"/>
        </w:rPr>
        <w:t xml:space="preserve">: </w:t>
      </w:r>
    </w:p>
    <w:p w:rsidR="00DE67EF" w:rsidRPr="00462B49" w:rsidRDefault="0075702D" w:rsidP="00DE67EF">
      <w:pPr>
        <w:jc w:val="center"/>
        <w:rPr>
          <w:b/>
          <w:sz w:val="44"/>
          <w:szCs w:val="44"/>
        </w:rPr>
      </w:pPr>
      <w:r w:rsidRPr="00D8400F">
        <w:rPr>
          <w:b/>
          <w:sz w:val="56"/>
          <w:szCs w:val="56"/>
        </w:rPr>
        <w:t>GUIDELINES</w:t>
      </w:r>
      <w:r w:rsidR="00147BE0" w:rsidRPr="00D8400F">
        <w:rPr>
          <w:b/>
          <w:sz w:val="56"/>
          <w:szCs w:val="56"/>
        </w:rPr>
        <w:t xml:space="preserve"> FOR PRACTITIONERS</w:t>
      </w:r>
    </w:p>
    <w:p w:rsidR="00DE67EF" w:rsidRDefault="00DE67EF" w:rsidP="00DE67EF">
      <w:pPr>
        <w:jc w:val="center"/>
        <w:rPr>
          <w:b/>
          <w:sz w:val="40"/>
          <w:szCs w:val="40"/>
        </w:rPr>
      </w:pPr>
    </w:p>
    <w:p w:rsidR="00DE67EF" w:rsidRPr="00DE67EF" w:rsidRDefault="00DE67EF" w:rsidP="00DE67EF">
      <w:pPr>
        <w:jc w:val="center"/>
        <w:rPr>
          <w:b/>
          <w:sz w:val="40"/>
          <w:szCs w:val="40"/>
        </w:rPr>
      </w:pPr>
    </w:p>
    <w:sdt>
      <w:sdtPr>
        <w:id w:val="2813752"/>
        <w:docPartObj>
          <w:docPartGallery w:val="Cover Pages"/>
          <w:docPartUnique/>
        </w:docPartObj>
      </w:sdtPr>
      <w:sdtEndPr>
        <w:rPr>
          <w:rFonts w:cstheme="minorHAnsi"/>
          <w:b/>
          <w:color w:val="76923C"/>
          <w:szCs w:val="24"/>
        </w:rPr>
      </w:sdtEndPr>
      <w:sdtContent>
        <w:p w:rsidR="00C55D92" w:rsidRDefault="00C55D92" w:rsidP="00DE67EF">
          <w:pPr>
            <w:jc w:val="center"/>
          </w:pPr>
        </w:p>
        <w:tbl>
          <w:tblPr>
            <w:tblpPr w:leftFromText="187" w:rightFromText="187" w:horzAnchor="margin" w:tblpXSpec="center" w:tblpYSpec="bottom"/>
            <w:tblW w:w="5000" w:type="pct"/>
            <w:tblLook w:val="04A0" w:firstRow="1" w:lastRow="0" w:firstColumn="1" w:lastColumn="0" w:noHBand="0" w:noVBand="1"/>
          </w:tblPr>
          <w:tblGrid>
            <w:gridCol w:w="9576"/>
          </w:tblGrid>
          <w:tr w:rsidR="0092143C" w:rsidTr="001A2AAB">
            <w:trPr>
              <w:trHeight w:val="273"/>
            </w:trPr>
            <w:tc>
              <w:tcPr>
                <w:tcW w:w="5000" w:type="pct"/>
              </w:tcPr>
              <w:p w:rsidR="0092143C" w:rsidRPr="002A3006" w:rsidRDefault="009C4E03" w:rsidP="00462B49">
                <w:pPr>
                  <w:pStyle w:val="NoSpacing"/>
                </w:pPr>
                <w:r w:rsidRPr="002A3006">
                  <w:t>[</w:t>
                </w:r>
                <w:r w:rsidR="00A133A5" w:rsidRPr="002A3006">
                  <w:t xml:space="preserve">Insert </w:t>
                </w:r>
                <w:r w:rsidR="00882EC4" w:rsidRPr="002A3006">
                  <w:t>pictures</w:t>
                </w:r>
                <w:r w:rsidRPr="002A3006">
                  <w:t xml:space="preserve"> etc.]</w:t>
                </w:r>
              </w:p>
            </w:tc>
          </w:tr>
        </w:tbl>
        <w:p w:rsidR="00446314" w:rsidRDefault="00446314" w:rsidP="009C4E03">
          <w:pPr>
            <w:spacing w:line="240" w:lineRule="auto"/>
            <w:rPr>
              <w:rFonts w:cstheme="minorHAnsi"/>
              <w:b/>
              <w:color w:val="76923C"/>
              <w:szCs w:val="24"/>
            </w:rPr>
            <w:sectPr w:rsidR="00446314" w:rsidSect="002B537E">
              <w:footerReference w:type="default" r:id="rId11"/>
              <w:footerReference w:type="first" r:id="rId12"/>
              <w:pgSz w:w="12240" w:h="15840"/>
              <w:pgMar w:top="1440" w:right="1440" w:bottom="1440" w:left="1440" w:header="720" w:footer="720" w:gutter="0"/>
              <w:cols w:space="720"/>
              <w:titlePg/>
              <w:docGrid w:linePitch="360"/>
            </w:sectPr>
          </w:pPr>
        </w:p>
        <w:p w:rsidR="00446314" w:rsidRDefault="00446314" w:rsidP="00446314">
          <w:pPr>
            <w:pStyle w:val="Heading1"/>
          </w:pPr>
          <w:bookmarkStart w:id="1" w:name="_Toc420398865"/>
          <w:r>
            <w:lastRenderedPageBreak/>
            <w:t>Foreword</w:t>
          </w:r>
          <w:bookmarkEnd w:id="1"/>
        </w:p>
        <w:p w:rsidR="00446314" w:rsidRDefault="00446314" w:rsidP="009C4E03">
          <w:pPr>
            <w:spacing w:line="240" w:lineRule="auto"/>
            <w:rPr>
              <w:rFonts w:cstheme="minorHAnsi"/>
              <w:b/>
              <w:color w:val="76923C"/>
              <w:szCs w:val="24"/>
            </w:rPr>
          </w:pPr>
        </w:p>
        <w:p w:rsidR="00446314" w:rsidRDefault="00446314" w:rsidP="00446314">
          <w:pPr>
            <w:sectPr w:rsidR="00446314" w:rsidSect="002B537E">
              <w:pgSz w:w="12240" w:h="15840"/>
              <w:pgMar w:top="1440" w:right="1440" w:bottom="1440" w:left="1440" w:header="720" w:footer="720" w:gutter="0"/>
              <w:cols w:space="720"/>
              <w:titlePg/>
              <w:docGrid w:linePitch="360"/>
            </w:sectPr>
          </w:pPr>
          <w:r w:rsidRPr="002A3006">
            <w:t xml:space="preserve">To be written after </w:t>
          </w:r>
          <w:r w:rsidR="00E63255">
            <w:t xml:space="preserve">Guidelines </w:t>
          </w:r>
          <w:r w:rsidRPr="002A3006">
            <w:t>content is finalised</w:t>
          </w:r>
        </w:p>
        <w:p w:rsidR="00446314" w:rsidRDefault="00446314" w:rsidP="00446314">
          <w:pPr>
            <w:pStyle w:val="Heading1"/>
          </w:pPr>
          <w:bookmarkStart w:id="2" w:name="_Toc420398866"/>
          <w:r>
            <w:lastRenderedPageBreak/>
            <w:t>Acknowledgements</w:t>
          </w:r>
          <w:bookmarkEnd w:id="2"/>
        </w:p>
        <w:p w:rsidR="00446314" w:rsidRDefault="00446314" w:rsidP="009C4E03">
          <w:pPr>
            <w:spacing w:line="240" w:lineRule="auto"/>
            <w:rPr>
              <w:rFonts w:cstheme="minorHAnsi"/>
              <w:color w:val="76923C"/>
              <w:szCs w:val="24"/>
            </w:rPr>
          </w:pPr>
        </w:p>
        <w:p w:rsidR="00446314" w:rsidRDefault="00446314" w:rsidP="009C4E03">
          <w:pPr>
            <w:spacing w:line="240" w:lineRule="auto"/>
            <w:rPr>
              <w:rFonts w:cstheme="minorHAnsi"/>
              <w:color w:val="76923C"/>
              <w:szCs w:val="24"/>
            </w:rPr>
          </w:pPr>
          <w:r w:rsidRPr="002A3006">
            <w:t xml:space="preserve">To be written after </w:t>
          </w:r>
          <w:r w:rsidR="00E63255">
            <w:t xml:space="preserve">Guidelines </w:t>
          </w:r>
          <w:r w:rsidRPr="002A3006">
            <w:t>content is finalised</w:t>
          </w:r>
        </w:p>
        <w:p w:rsidR="00446314" w:rsidRDefault="00446314" w:rsidP="009C4E03">
          <w:pPr>
            <w:spacing w:line="240" w:lineRule="auto"/>
            <w:rPr>
              <w:rFonts w:cstheme="minorHAnsi"/>
              <w:color w:val="76923C"/>
              <w:szCs w:val="24"/>
            </w:rPr>
          </w:pPr>
        </w:p>
        <w:p w:rsidR="00446314" w:rsidRDefault="00446314" w:rsidP="009C4E03">
          <w:pPr>
            <w:spacing w:line="240" w:lineRule="auto"/>
            <w:rPr>
              <w:rFonts w:cstheme="minorHAnsi"/>
              <w:color w:val="76923C"/>
              <w:szCs w:val="24"/>
            </w:rPr>
          </w:pPr>
        </w:p>
        <w:p w:rsidR="00446314" w:rsidRDefault="00446314" w:rsidP="009C4E03">
          <w:pPr>
            <w:spacing w:line="240" w:lineRule="auto"/>
            <w:rPr>
              <w:rFonts w:cstheme="minorHAnsi"/>
              <w:color w:val="76923C"/>
              <w:szCs w:val="24"/>
            </w:rPr>
          </w:pPr>
        </w:p>
        <w:p w:rsidR="00446314" w:rsidRDefault="00446314" w:rsidP="009C4E03">
          <w:pPr>
            <w:spacing w:line="240" w:lineRule="auto"/>
            <w:rPr>
              <w:rFonts w:cstheme="minorHAnsi"/>
              <w:color w:val="76923C"/>
              <w:szCs w:val="24"/>
            </w:rPr>
          </w:pPr>
        </w:p>
        <w:p w:rsidR="00446314" w:rsidRDefault="00446314" w:rsidP="009C4E03">
          <w:pPr>
            <w:spacing w:line="240" w:lineRule="auto"/>
            <w:rPr>
              <w:rFonts w:cstheme="minorHAnsi"/>
              <w:color w:val="76923C"/>
              <w:szCs w:val="24"/>
            </w:rPr>
          </w:pPr>
        </w:p>
        <w:p w:rsidR="00446314" w:rsidRDefault="00446314" w:rsidP="009C4E03">
          <w:pPr>
            <w:spacing w:line="240" w:lineRule="auto"/>
            <w:rPr>
              <w:rFonts w:cstheme="minorHAnsi"/>
              <w:color w:val="76923C"/>
              <w:szCs w:val="24"/>
            </w:rPr>
          </w:pPr>
        </w:p>
        <w:p w:rsidR="00446314" w:rsidRDefault="00446314" w:rsidP="009C4E03">
          <w:pPr>
            <w:spacing w:line="240" w:lineRule="auto"/>
            <w:rPr>
              <w:rFonts w:cstheme="minorHAnsi"/>
              <w:color w:val="76923C"/>
              <w:szCs w:val="24"/>
            </w:rPr>
          </w:pPr>
        </w:p>
        <w:p w:rsidR="00446314" w:rsidRDefault="00446314" w:rsidP="009C4E03">
          <w:pPr>
            <w:spacing w:line="240" w:lineRule="auto"/>
            <w:rPr>
              <w:rFonts w:cstheme="minorHAnsi"/>
              <w:color w:val="76923C"/>
              <w:szCs w:val="24"/>
            </w:rPr>
          </w:pPr>
        </w:p>
        <w:p w:rsidR="00446314" w:rsidRDefault="00446314" w:rsidP="009C4E03">
          <w:pPr>
            <w:spacing w:line="240" w:lineRule="auto"/>
            <w:rPr>
              <w:rFonts w:cstheme="minorHAnsi"/>
              <w:color w:val="76923C"/>
              <w:szCs w:val="24"/>
            </w:rPr>
          </w:pPr>
        </w:p>
        <w:p w:rsidR="00446314" w:rsidRDefault="00446314" w:rsidP="00446314">
          <w:pPr>
            <w:pStyle w:val="Heading1"/>
          </w:pPr>
          <w:bookmarkStart w:id="3" w:name="_Toc420398867"/>
          <w:r>
            <w:t>Disclaimer</w:t>
          </w:r>
          <w:bookmarkEnd w:id="3"/>
        </w:p>
        <w:p w:rsidR="00446314" w:rsidRDefault="00446314" w:rsidP="00446314"/>
        <w:p w:rsidR="00446314" w:rsidRPr="00446314" w:rsidRDefault="00446314" w:rsidP="00446314">
          <w:pPr>
            <w:sectPr w:rsidR="00446314" w:rsidRPr="00446314" w:rsidSect="002B537E">
              <w:pgSz w:w="12240" w:h="15840"/>
              <w:pgMar w:top="1440" w:right="1440" w:bottom="1440" w:left="1440" w:header="720" w:footer="720" w:gutter="0"/>
              <w:cols w:space="720"/>
              <w:titlePg/>
              <w:docGrid w:linePitch="360"/>
            </w:sectPr>
          </w:pPr>
          <w:r w:rsidRPr="002A3006">
            <w:t xml:space="preserve">To be written after </w:t>
          </w:r>
          <w:r w:rsidR="00E63255">
            <w:t xml:space="preserve">Guidelines </w:t>
          </w:r>
          <w:r w:rsidRPr="002A3006">
            <w:t>content is finalised</w:t>
          </w:r>
        </w:p>
      </w:sdtContent>
    </w:sdt>
    <w:sdt>
      <w:sdtPr>
        <w:rPr>
          <w:b w:val="0"/>
          <w:bCs w:val="0"/>
          <w:caps w:val="0"/>
          <w:color w:val="auto"/>
          <w:spacing w:val="0"/>
          <w:sz w:val="24"/>
          <w:szCs w:val="20"/>
        </w:rPr>
        <w:id w:val="5846158"/>
        <w:docPartObj>
          <w:docPartGallery w:val="Table of Contents"/>
          <w:docPartUnique/>
        </w:docPartObj>
      </w:sdtPr>
      <w:sdtEndPr/>
      <w:sdtContent>
        <w:p w:rsidR="007E3BCC" w:rsidRDefault="007E3BCC">
          <w:pPr>
            <w:pStyle w:val="TOCHeading"/>
          </w:pPr>
          <w:r>
            <w:t>Table of Contents</w:t>
          </w:r>
        </w:p>
        <w:p w:rsidR="007267D2" w:rsidRDefault="00F60FB2">
          <w:pPr>
            <w:pStyle w:val="TOC1"/>
            <w:tabs>
              <w:tab w:val="right" w:leader="dot" w:pos="9350"/>
            </w:tabs>
            <w:rPr>
              <w:noProof/>
              <w:sz w:val="22"/>
              <w:szCs w:val="22"/>
              <w:lang w:bidi="ar-SA"/>
            </w:rPr>
          </w:pPr>
          <w:r>
            <w:fldChar w:fldCharType="begin"/>
          </w:r>
          <w:r w:rsidR="007E3BCC">
            <w:instrText xml:space="preserve"> TOC \o "1-3" \h \z \u </w:instrText>
          </w:r>
          <w:r>
            <w:fldChar w:fldCharType="separate"/>
          </w:r>
          <w:hyperlink w:anchor="_Toc420398865" w:history="1">
            <w:r w:rsidR="007267D2" w:rsidRPr="0066296E">
              <w:rPr>
                <w:rStyle w:val="Hyperlink"/>
                <w:noProof/>
              </w:rPr>
              <w:t>Foreword</w:t>
            </w:r>
            <w:r w:rsidR="007267D2">
              <w:rPr>
                <w:noProof/>
                <w:webHidden/>
              </w:rPr>
              <w:tab/>
            </w:r>
            <w:r w:rsidR="007267D2">
              <w:rPr>
                <w:noProof/>
                <w:webHidden/>
              </w:rPr>
              <w:fldChar w:fldCharType="begin"/>
            </w:r>
            <w:r w:rsidR="007267D2">
              <w:rPr>
                <w:noProof/>
                <w:webHidden/>
              </w:rPr>
              <w:instrText xml:space="preserve"> PAGEREF _Toc420398865 \h </w:instrText>
            </w:r>
            <w:r w:rsidR="007267D2">
              <w:rPr>
                <w:noProof/>
                <w:webHidden/>
              </w:rPr>
            </w:r>
            <w:r w:rsidR="007267D2">
              <w:rPr>
                <w:noProof/>
                <w:webHidden/>
              </w:rPr>
              <w:fldChar w:fldCharType="separate"/>
            </w:r>
            <w:r w:rsidR="007267D2">
              <w:rPr>
                <w:noProof/>
                <w:webHidden/>
              </w:rPr>
              <w:t>2</w:t>
            </w:r>
            <w:r w:rsidR="007267D2">
              <w:rPr>
                <w:noProof/>
                <w:webHidden/>
              </w:rPr>
              <w:fldChar w:fldCharType="end"/>
            </w:r>
          </w:hyperlink>
        </w:p>
        <w:p w:rsidR="007267D2" w:rsidRDefault="003B165E">
          <w:pPr>
            <w:pStyle w:val="TOC1"/>
            <w:tabs>
              <w:tab w:val="right" w:leader="dot" w:pos="9350"/>
            </w:tabs>
            <w:rPr>
              <w:noProof/>
              <w:sz w:val="22"/>
              <w:szCs w:val="22"/>
              <w:lang w:bidi="ar-SA"/>
            </w:rPr>
          </w:pPr>
          <w:hyperlink w:anchor="_Toc420398866" w:history="1">
            <w:r w:rsidR="007267D2" w:rsidRPr="0066296E">
              <w:rPr>
                <w:rStyle w:val="Hyperlink"/>
                <w:noProof/>
              </w:rPr>
              <w:t>Acknowledgements</w:t>
            </w:r>
            <w:r w:rsidR="007267D2">
              <w:rPr>
                <w:noProof/>
                <w:webHidden/>
              </w:rPr>
              <w:tab/>
            </w:r>
            <w:r w:rsidR="007267D2">
              <w:rPr>
                <w:noProof/>
                <w:webHidden/>
              </w:rPr>
              <w:fldChar w:fldCharType="begin"/>
            </w:r>
            <w:r w:rsidR="007267D2">
              <w:rPr>
                <w:noProof/>
                <w:webHidden/>
              </w:rPr>
              <w:instrText xml:space="preserve"> PAGEREF _Toc420398866 \h </w:instrText>
            </w:r>
            <w:r w:rsidR="007267D2">
              <w:rPr>
                <w:noProof/>
                <w:webHidden/>
              </w:rPr>
            </w:r>
            <w:r w:rsidR="007267D2">
              <w:rPr>
                <w:noProof/>
                <w:webHidden/>
              </w:rPr>
              <w:fldChar w:fldCharType="separate"/>
            </w:r>
            <w:r w:rsidR="007267D2">
              <w:rPr>
                <w:noProof/>
                <w:webHidden/>
              </w:rPr>
              <w:t>3</w:t>
            </w:r>
            <w:r w:rsidR="007267D2">
              <w:rPr>
                <w:noProof/>
                <w:webHidden/>
              </w:rPr>
              <w:fldChar w:fldCharType="end"/>
            </w:r>
          </w:hyperlink>
        </w:p>
        <w:p w:rsidR="007267D2" w:rsidRDefault="003B165E">
          <w:pPr>
            <w:pStyle w:val="TOC1"/>
            <w:tabs>
              <w:tab w:val="right" w:leader="dot" w:pos="9350"/>
            </w:tabs>
            <w:rPr>
              <w:noProof/>
              <w:sz w:val="22"/>
              <w:szCs w:val="22"/>
              <w:lang w:bidi="ar-SA"/>
            </w:rPr>
          </w:pPr>
          <w:hyperlink w:anchor="_Toc420398867" w:history="1">
            <w:r w:rsidR="007267D2" w:rsidRPr="0066296E">
              <w:rPr>
                <w:rStyle w:val="Hyperlink"/>
                <w:noProof/>
              </w:rPr>
              <w:t>Disclaimer</w:t>
            </w:r>
            <w:r w:rsidR="007267D2">
              <w:rPr>
                <w:noProof/>
                <w:webHidden/>
              </w:rPr>
              <w:tab/>
            </w:r>
            <w:r w:rsidR="007267D2">
              <w:rPr>
                <w:noProof/>
                <w:webHidden/>
              </w:rPr>
              <w:fldChar w:fldCharType="begin"/>
            </w:r>
            <w:r w:rsidR="007267D2">
              <w:rPr>
                <w:noProof/>
                <w:webHidden/>
              </w:rPr>
              <w:instrText xml:space="preserve"> PAGEREF _Toc420398867 \h </w:instrText>
            </w:r>
            <w:r w:rsidR="007267D2">
              <w:rPr>
                <w:noProof/>
                <w:webHidden/>
              </w:rPr>
            </w:r>
            <w:r w:rsidR="007267D2">
              <w:rPr>
                <w:noProof/>
                <w:webHidden/>
              </w:rPr>
              <w:fldChar w:fldCharType="separate"/>
            </w:r>
            <w:r w:rsidR="007267D2">
              <w:rPr>
                <w:noProof/>
                <w:webHidden/>
              </w:rPr>
              <w:t>3</w:t>
            </w:r>
            <w:r w:rsidR="007267D2">
              <w:rPr>
                <w:noProof/>
                <w:webHidden/>
              </w:rPr>
              <w:fldChar w:fldCharType="end"/>
            </w:r>
          </w:hyperlink>
        </w:p>
        <w:p w:rsidR="007267D2" w:rsidRDefault="003B165E">
          <w:pPr>
            <w:pStyle w:val="TOC1"/>
            <w:tabs>
              <w:tab w:val="right" w:leader="dot" w:pos="9350"/>
            </w:tabs>
            <w:rPr>
              <w:noProof/>
              <w:sz w:val="22"/>
              <w:szCs w:val="22"/>
              <w:lang w:bidi="ar-SA"/>
            </w:rPr>
          </w:pPr>
          <w:hyperlink w:anchor="_Toc420398868" w:history="1">
            <w:r w:rsidR="007267D2" w:rsidRPr="0066296E">
              <w:rPr>
                <w:rStyle w:val="Hyperlink"/>
                <w:noProof/>
              </w:rPr>
              <w:t>Abbreviations</w:t>
            </w:r>
            <w:r w:rsidR="007267D2">
              <w:rPr>
                <w:noProof/>
                <w:webHidden/>
              </w:rPr>
              <w:tab/>
            </w:r>
            <w:r w:rsidR="007267D2">
              <w:rPr>
                <w:noProof/>
                <w:webHidden/>
              </w:rPr>
              <w:fldChar w:fldCharType="begin"/>
            </w:r>
            <w:r w:rsidR="007267D2">
              <w:rPr>
                <w:noProof/>
                <w:webHidden/>
              </w:rPr>
              <w:instrText xml:space="preserve"> PAGEREF _Toc420398868 \h </w:instrText>
            </w:r>
            <w:r w:rsidR="007267D2">
              <w:rPr>
                <w:noProof/>
                <w:webHidden/>
              </w:rPr>
            </w:r>
            <w:r w:rsidR="007267D2">
              <w:rPr>
                <w:noProof/>
                <w:webHidden/>
              </w:rPr>
              <w:fldChar w:fldCharType="separate"/>
            </w:r>
            <w:r w:rsidR="007267D2">
              <w:rPr>
                <w:noProof/>
                <w:webHidden/>
              </w:rPr>
              <w:t>6</w:t>
            </w:r>
            <w:r w:rsidR="007267D2">
              <w:rPr>
                <w:noProof/>
                <w:webHidden/>
              </w:rPr>
              <w:fldChar w:fldCharType="end"/>
            </w:r>
          </w:hyperlink>
        </w:p>
        <w:p w:rsidR="007267D2" w:rsidRDefault="003B165E">
          <w:pPr>
            <w:pStyle w:val="TOC1"/>
            <w:tabs>
              <w:tab w:val="right" w:leader="dot" w:pos="9350"/>
            </w:tabs>
            <w:rPr>
              <w:noProof/>
              <w:sz w:val="22"/>
              <w:szCs w:val="22"/>
              <w:lang w:bidi="ar-SA"/>
            </w:rPr>
          </w:pPr>
          <w:hyperlink w:anchor="_Toc420398869" w:history="1">
            <w:r w:rsidR="007267D2" w:rsidRPr="0066296E">
              <w:rPr>
                <w:rStyle w:val="Hyperlink"/>
                <w:noProof/>
              </w:rPr>
              <w:t>Glossary</w:t>
            </w:r>
            <w:r w:rsidR="007267D2">
              <w:rPr>
                <w:noProof/>
                <w:webHidden/>
              </w:rPr>
              <w:tab/>
            </w:r>
            <w:r w:rsidR="007267D2">
              <w:rPr>
                <w:noProof/>
                <w:webHidden/>
              </w:rPr>
              <w:fldChar w:fldCharType="begin"/>
            </w:r>
            <w:r w:rsidR="007267D2">
              <w:rPr>
                <w:noProof/>
                <w:webHidden/>
              </w:rPr>
              <w:instrText xml:space="preserve"> PAGEREF _Toc420398869 \h </w:instrText>
            </w:r>
            <w:r w:rsidR="007267D2">
              <w:rPr>
                <w:noProof/>
                <w:webHidden/>
              </w:rPr>
            </w:r>
            <w:r w:rsidR="007267D2">
              <w:rPr>
                <w:noProof/>
                <w:webHidden/>
              </w:rPr>
              <w:fldChar w:fldCharType="separate"/>
            </w:r>
            <w:r w:rsidR="007267D2">
              <w:rPr>
                <w:noProof/>
                <w:webHidden/>
              </w:rPr>
              <w:t>7</w:t>
            </w:r>
            <w:r w:rsidR="007267D2">
              <w:rPr>
                <w:noProof/>
                <w:webHidden/>
              </w:rPr>
              <w:fldChar w:fldCharType="end"/>
            </w:r>
          </w:hyperlink>
        </w:p>
        <w:p w:rsidR="007267D2" w:rsidRDefault="003B165E">
          <w:pPr>
            <w:pStyle w:val="TOC1"/>
            <w:tabs>
              <w:tab w:val="right" w:leader="dot" w:pos="9350"/>
            </w:tabs>
            <w:rPr>
              <w:noProof/>
              <w:sz w:val="22"/>
              <w:szCs w:val="22"/>
              <w:lang w:bidi="ar-SA"/>
            </w:rPr>
          </w:pPr>
          <w:hyperlink w:anchor="_Toc420398870" w:history="1">
            <w:r w:rsidR="007267D2" w:rsidRPr="0066296E">
              <w:rPr>
                <w:rStyle w:val="Hyperlink"/>
                <w:noProof/>
              </w:rPr>
              <w:t>1.0 Introduction</w:t>
            </w:r>
            <w:r w:rsidR="007267D2">
              <w:rPr>
                <w:noProof/>
                <w:webHidden/>
              </w:rPr>
              <w:tab/>
            </w:r>
            <w:r w:rsidR="007267D2">
              <w:rPr>
                <w:noProof/>
                <w:webHidden/>
              </w:rPr>
              <w:fldChar w:fldCharType="begin"/>
            </w:r>
            <w:r w:rsidR="007267D2">
              <w:rPr>
                <w:noProof/>
                <w:webHidden/>
              </w:rPr>
              <w:instrText xml:space="preserve"> PAGEREF _Toc420398870 \h </w:instrText>
            </w:r>
            <w:r w:rsidR="007267D2">
              <w:rPr>
                <w:noProof/>
                <w:webHidden/>
              </w:rPr>
            </w:r>
            <w:r w:rsidR="007267D2">
              <w:rPr>
                <w:noProof/>
                <w:webHidden/>
              </w:rPr>
              <w:fldChar w:fldCharType="separate"/>
            </w:r>
            <w:r w:rsidR="007267D2">
              <w:rPr>
                <w:noProof/>
                <w:webHidden/>
              </w:rPr>
              <w:t>10</w:t>
            </w:r>
            <w:r w:rsidR="007267D2">
              <w:rPr>
                <w:noProof/>
                <w:webHidden/>
              </w:rPr>
              <w:fldChar w:fldCharType="end"/>
            </w:r>
          </w:hyperlink>
        </w:p>
        <w:p w:rsidR="007267D2" w:rsidRDefault="003B165E">
          <w:pPr>
            <w:pStyle w:val="TOC1"/>
            <w:tabs>
              <w:tab w:val="right" w:leader="dot" w:pos="9350"/>
            </w:tabs>
            <w:rPr>
              <w:noProof/>
              <w:sz w:val="22"/>
              <w:szCs w:val="22"/>
              <w:lang w:bidi="ar-SA"/>
            </w:rPr>
          </w:pPr>
          <w:hyperlink w:anchor="_Toc420398871" w:history="1">
            <w:r w:rsidR="007267D2" w:rsidRPr="0066296E">
              <w:rPr>
                <w:rStyle w:val="Hyperlink"/>
                <w:noProof/>
              </w:rPr>
              <w:t>2.0 Important environmental assessment concepts</w:t>
            </w:r>
            <w:r w:rsidR="007267D2">
              <w:rPr>
                <w:noProof/>
                <w:webHidden/>
              </w:rPr>
              <w:tab/>
            </w:r>
            <w:r w:rsidR="007267D2">
              <w:rPr>
                <w:noProof/>
                <w:webHidden/>
              </w:rPr>
              <w:fldChar w:fldCharType="begin"/>
            </w:r>
            <w:r w:rsidR="007267D2">
              <w:rPr>
                <w:noProof/>
                <w:webHidden/>
              </w:rPr>
              <w:instrText xml:space="preserve"> PAGEREF _Toc420398871 \h </w:instrText>
            </w:r>
            <w:r w:rsidR="007267D2">
              <w:rPr>
                <w:noProof/>
                <w:webHidden/>
              </w:rPr>
            </w:r>
            <w:r w:rsidR="007267D2">
              <w:rPr>
                <w:noProof/>
                <w:webHidden/>
              </w:rPr>
              <w:fldChar w:fldCharType="separate"/>
            </w:r>
            <w:r w:rsidR="007267D2">
              <w:rPr>
                <w:noProof/>
                <w:webHidden/>
              </w:rPr>
              <w:t>12</w:t>
            </w:r>
            <w:r w:rsidR="007267D2">
              <w:rPr>
                <w:noProof/>
                <w:webHidden/>
              </w:rPr>
              <w:fldChar w:fldCharType="end"/>
            </w:r>
          </w:hyperlink>
        </w:p>
        <w:p w:rsidR="007267D2" w:rsidRDefault="003B165E">
          <w:pPr>
            <w:pStyle w:val="TOC2"/>
            <w:tabs>
              <w:tab w:val="right" w:leader="dot" w:pos="9350"/>
            </w:tabs>
            <w:rPr>
              <w:noProof/>
              <w:sz w:val="22"/>
              <w:szCs w:val="22"/>
              <w:lang w:bidi="ar-SA"/>
            </w:rPr>
          </w:pPr>
          <w:hyperlink w:anchor="_Toc420398872" w:history="1">
            <w:r w:rsidR="007267D2" w:rsidRPr="0066296E">
              <w:rPr>
                <w:rStyle w:val="Hyperlink"/>
                <w:noProof/>
              </w:rPr>
              <w:t>2.1 Environmental Impact Assessment and Strategic Environmental Assessment</w:t>
            </w:r>
            <w:r w:rsidR="007267D2">
              <w:rPr>
                <w:noProof/>
                <w:webHidden/>
              </w:rPr>
              <w:tab/>
            </w:r>
            <w:r w:rsidR="007267D2">
              <w:rPr>
                <w:noProof/>
                <w:webHidden/>
              </w:rPr>
              <w:fldChar w:fldCharType="begin"/>
            </w:r>
            <w:r w:rsidR="007267D2">
              <w:rPr>
                <w:noProof/>
                <w:webHidden/>
              </w:rPr>
              <w:instrText xml:space="preserve"> PAGEREF _Toc420398872 \h </w:instrText>
            </w:r>
            <w:r w:rsidR="007267D2">
              <w:rPr>
                <w:noProof/>
                <w:webHidden/>
              </w:rPr>
            </w:r>
            <w:r w:rsidR="007267D2">
              <w:rPr>
                <w:noProof/>
                <w:webHidden/>
              </w:rPr>
              <w:fldChar w:fldCharType="separate"/>
            </w:r>
            <w:r w:rsidR="007267D2">
              <w:rPr>
                <w:noProof/>
                <w:webHidden/>
              </w:rPr>
              <w:t>12</w:t>
            </w:r>
            <w:r w:rsidR="007267D2">
              <w:rPr>
                <w:noProof/>
                <w:webHidden/>
              </w:rPr>
              <w:fldChar w:fldCharType="end"/>
            </w:r>
          </w:hyperlink>
        </w:p>
        <w:p w:rsidR="007267D2" w:rsidRDefault="003B165E">
          <w:pPr>
            <w:pStyle w:val="TOC2"/>
            <w:tabs>
              <w:tab w:val="right" w:leader="dot" w:pos="9350"/>
            </w:tabs>
            <w:rPr>
              <w:noProof/>
              <w:sz w:val="22"/>
              <w:szCs w:val="22"/>
              <w:lang w:bidi="ar-SA"/>
            </w:rPr>
          </w:pPr>
          <w:hyperlink w:anchor="_Toc420398873" w:history="1">
            <w:r w:rsidR="007267D2" w:rsidRPr="0066296E">
              <w:rPr>
                <w:rStyle w:val="Hyperlink"/>
                <w:noProof/>
              </w:rPr>
              <w:t>2.2 ‘Environment’ in environmental assessment</w:t>
            </w:r>
            <w:r w:rsidR="007267D2">
              <w:rPr>
                <w:noProof/>
                <w:webHidden/>
              </w:rPr>
              <w:tab/>
            </w:r>
            <w:r w:rsidR="007267D2">
              <w:rPr>
                <w:noProof/>
                <w:webHidden/>
              </w:rPr>
              <w:fldChar w:fldCharType="begin"/>
            </w:r>
            <w:r w:rsidR="007267D2">
              <w:rPr>
                <w:noProof/>
                <w:webHidden/>
              </w:rPr>
              <w:instrText xml:space="preserve"> PAGEREF _Toc420398873 \h </w:instrText>
            </w:r>
            <w:r w:rsidR="007267D2">
              <w:rPr>
                <w:noProof/>
                <w:webHidden/>
              </w:rPr>
            </w:r>
            <w:r w:rsidR="007267D2">
              <w:rPr>
                <w:noProof/>
                <w:webHidden/>
              </w:rPr>
              <w:fldChar w:fldCharType="separate"/>
            </w:r>
            <w:r w:rsidR="007267D2">
              <w:rPr>
                <w:noProof/>
                <w:webHidden/>
              </w:rPr>
              <w:t>14</w:t>
            </w:r>
            <w:r w:rsidR="007267D2">
              <w:rPr>
                <w:noProof/>
                <w:webHidden/>
              </w:rPr>
              <w:fldChar w:fldCharType="end"/>
            </w:r>
          </w:hyperlink>
        </w:p>
        <w:p w:rsidR="007267D2" w:rsidRDefault="003B165E">
          <w:pPr>
            <w:pStyle w:val="TOC2"/>
            <w:tabs>
              <w:tab w:val="right" w:leader="dot" w:pos="9350"/>
            </w:tabs>
            <w:rPr>
              <w:noProof/>
              <w:sz w:val="22"/>
              <w:szCs w:val="22"/>
              <w:lang w:bidi="ar-SA"/>
            </w:rPr>
          </w:pPr>
          <w:hyperlink w:anchor="_Toc420398874" w:history="1">
            <w:r w:rsidR="007267D2" w:rsidRPr="0066296E">
              <w:rPr>
                <w:rStyle w:val="Hyperlink"/>
                <w:noProof/>
              </w:rPr>
              <w:t>2.3 Risk assessment</w:t>
            </w:r>
            <w:r w:rsidR="007267D2">
              <w:rPr>
                <w:noProof/>
                <w:webHidden/>
              </w:rPr>
              <w:tab/>
            </w:r>
            <w:r w:rsidR="007267D2">
              <w:rPr>
                <w:noProof/>
                <w:webHidden/>
              </w:rPr>
              <w:fldChar w:fldCharType="begin"/>
            </w:r>
            <w:r w:rsidR="007267D2">
              <w:rPr>
                <w:noProof/>
                <w:webHidden/>
              </w:rPr>
              <w:instrText xml:space="preserve"> PAGEREF _Toc420398874 \h </w:instrText>
            </w:r>
            <w:r w:rsidR="007267D2">
              <w:rPr>
                <w:noProof/>
                <w:webHidden/>
              </w:rPr>
            </w:r>
            <w:r w:rsidR="007267D2">
              <w:rPr>
                <w:noProof/>
                <w:webHidden/>
              </w:rPr>
              <w:fldChar w:fldCharType="separate"/>
            </w:r>
            <w:r w:rsidR="007267D2">
              <w:rPr>
                <w:noProof/>
                <w:webHidden/>
              </w:rPr>
              <w:t>15</w:t>
            </w:r>
            <w:r w:rsidR="007267D2">
              <w:rPr>
                <w:noProof/>
                <w:webHidden/>
              </w:rPr>
              <w:fldChar w:fldCharType="end"/>
            </w:r>
          </w:hyperlink>
        </w:p>
        <w:p w:rsidR="007267D2" w:rsidRDefault="003B165E">
          <w:pPr>
            <w:pStyle w:val="TOC1"/>
            <w:tabs>
              <w:tab w:val="right" w:leader="dot" w:pos="9350"/>
            </w:tabs>
            <w:rPr>
              <w:noProof/>
              <w:sz w:val="22"/>
              <w:szCs w:val="22"/>
              <w:lang w:bidi="ar-SA"/>
            </w:rPr>
          </w:pPr>
          <w:hyperlink w:anchor="_Toc420398875" w:history="1">
            <w:r w:rsidR="007267D2" w:rsidRPr="0066296E">
              <w:rPr>
                <w:rStyle w:val="Hyperlink"/>
                <w:noProof/>
              </w:rPr>
              <w:t>3.0 History of Environmental Impact Assessment</w:t>
            </w:r>
            <w:r w:rsidR="007267D2">
              <w:rPr>
                <w:noProof/>
                <w:webHidden/>
              </w:rPr>
              <w:tab/>
            </w:r>
            <w:r w:rsidR="007267D2">
              <w:rPr>
                <w:noProof/>
                <w:webHidden/>
              </w:rPr>
              <w:fldChar w:fldCharType="begin"/>
            </w:r>
            <w:r w:rsidR="007267D2">
              <w:rPr>
                <w:noProof/>
                <w:webHidden/>
              </w:rPr>
              <w:instrText xml:space="preserve"> PAGEREF _Toc420398875 \h </w:instrText>
            </w:r>
            <w:r w:rsidR="007267D2">
              <w:rPr>
                <w:noProof/>
                <w:webHidden/>
              </w:rPr>
            </w:r>
            <w:r w:rsidR="007267D2">
              <w:rPr>
                <w:noProof/>
                <w:webHidden/>
              </w:rPr>
              <w:fldChar w:fldCharType="separate"/>
            </w:r>
            <w:r w:rsidR="007267D2">
              <w:rPr>
                <w:noProof/>
                <w:webHidden/>
              </w:rPr>
              <w:t>16</w:t>
            </w:r>
            <w:r w:rsidR="007267D2">
              <w:rPr>
                <w:noProof/>
                <w:webHidden/>
              </w:rPr>
              <w:fldChar w:fldCharType="end"/>
            </w:r>
          </w:hyperlink>
        </w:p>
        <w:p w:rsidR="007267D2" w:rsidRDefault="003B165E">
          <w:pPr>
            <w:pStyle w:val="TOC1"/>
            <w:tabs>
              <w:tab w:val="right" w:leader="dot" w:pos="9350"/>
            </w:tabs>
            <w:rPr>
              <w:noProof/>
              <w:sz w:val="22"/>
              <w:szCs w:val="22"/>
              <w:lang w:bidi="ar-SA"/>
            </w:rPr>
          </w:pPr>
          <w:hyperlink w:anchor="_Toc420398876" w:history="1">
            <w:r w:rsidR="007267D2" w:rsidRPr="0066296E">
              <w:rPr>
                <w:rStyle w:val="Hyperlink"/>
                <w:noProof/>
              </w:rPr>
              <w:t>4.0 Environmental Impact Assessment in practice</w:t>
            </w:r>
            <w:r w:rsidR="007267D2">
              <w:rPr>
                <w:noProof/>
                <w:webHidden/>
              </w:rPr>
              <w:tab/>
            </w:r>
            <w:r w:rsidR="007267D2">
              <w:rPr>
                <w:noProof/>
                <w:webHidden/>
              </w:rPr>
              <w:fldChar w:fldCharType="begin"/>
            </w:r>
            <w:r w:rsidR="007267D2">
              <w:rPr>
                <w:noProof/>
                <w:webHidden/>
              </w:rPr>
              <w:instrText xml:space="preserve"> PAGEREF _Toc420398876 \h </w:instrText>
            </w:r>
            <w:r w:rsidR="007267D2">
              <w:rPr>
                <w:noProof/>
                <w:webHidden/>
              </w:rPr>
            </w:r>
            <w:r w:rsidR="007267D2">
              <w:rPr>
                <w:noProof/>
                <w:webHidden/>
              </w:rPr>
              <w:fldChar w:fldCharType="separate"/>
            </w:r>
            <w:r w:rsidR="007267D2">
              <w:rPr>
                <w:noProof/>
                <w:webHidden/>
              </w:rPr>
              <w:t>19</w:t>
            </w:r>
            <w:r w:rsidR="007267D2">
              <w:rPr>
                <w:noProof/>
                <w:webHidden/>
              </w:rPr>
              <w:fldChar w:fldCharType="end"/>
            </w:r>
          </w:hyperlink>
        </w:p>
        <w:p w:rsidR="007267D2" w:rsidRDefault="003B165E">
          <w:pPr>
            <w:pStyle w:val="TOC2"/>
            <w:tabs>
              <w:tab w:val="right" w:leader="dot" w:pos="9350"/>
            </w:tabs>
            <w:rPr>
              <w:noProof/>
              <w:sz w:val="22"/>
              <w:szCs w:val="22"/>
              <w:lang w:bidi="ar-SA"/>
            </w:rPr>
          </w:pPr>
          <w:hyperlink w:anchor="_Toc420398877" w:history="1">
            <w:r w:rsidR="007267D2" w:rsidRPr="0066296E">
              <w:rPr>
                <w:rStyle w:val="Hyperlink"/>
                <w:noProof/>
              </w:rPr>
              <w:t>4.1 What is the EIA process?</w:t>
            </w:r>
            <w:r w:rsidR="007267D2">
              <w:rPr>
                <w:noProof/>
                <w:webHidden/>
              </w:rPr>
              <w:tab/>
            </w:r>
            <w:r w:rsidR="007267D2">
              <w:rPr>
                <w:noProof/>
                <w:webHidden/>
              </w:rPr>
              <w:fldChar w:fldCharType="begin"/>
            </w:r>
            <w:r w:rsidR="007267D2">
              <w:rPr>
                <w:noProof/>
                <w:webHidden/>
              </w:rPr>
              <w:instrText xml:space="preserve"> PAGEREF _Toc420398877 \h </w:instrText>
            </w:r>
            <w:r w:rsidR="007267D2">
              <w:rPr>
                <w:noProof/>
                <w:webHidden/>
              </w:rPr>
            </w:r>
            <w:r w:rsidR="007267D2">
              <w:rPr>
                <w:noProof/>
                <w:webHidden/>
              </w:rPr>
              <w:fldChar w:fldCharType="separate"/>
            </w:r>
            <w:r w:rsidR="007267D2">
              <w:rPr>
                <w:noProof/>
                <w:webHidden/>
              </w:rPr>
              <w:t>19</w:t>
            </w:r>
            <w:r w:rsidR="007267D2">
              <w:rPr>
                <w:noProof/>
                <w:webHidden/>
              </w:rPr>
              <w:fldChar w:fldCharType="end"/>
            </w:r>
          </w:hyperlink>
        </w:p>
        <w:p w:rsidR="007267D2" w:rsidRDefault="003B165E">
          <w:pPr>
            <w:pStyle w:val="TOC2"/>
            <w:tabs>
              <w:tab w:val="right" w:leader="dot" w:pos="9350"/>
            </w:tabs>
            <w:rPr>
              <w:noProof/>
              <w:sz w:val="22"/>
              <w:szCs w:val="22"/>
              <w:lang w:bidi="ar-SA"/>
            </w:rPr>
          </w:pPr>
          <w:hyperlink w:anchor="_Toc420398878" w:history="1">
            <w:r w:rsidR="007267D2" w:rsidRPr="0066296E">
              <w:rPr>
                <w:rStyle w:val="Hyperlink"/>
                <w:noProof/>
              </w:rPr>
              <w:t>4.2 Why should Pacific Island Countries and Territories use the EIA process?</w:t>
            </w:r>
            <w:r w:rsidR="007267D2">
              <w:rPr>
                <w:noProof/>
                <w:webHidden/>
              </w:rPr>
              <w:tab/>
            </w:r>
            <w:r w:rsidR="007267D2">
              <w:rPr>
                <w:noProof/>
                <w:webHidden/>
              </w:rPr>
              <w:fldChar w:fldCharType="begin"/>
            </w:r>
            <w:r w:rsidR="007267D2">
              <w:rPr>
                <w:noProof/>
                <w:webHidden/>
              </w:rPr>
              <w:instrText xml:space="preserve"> PAGEREF _Toc420398878 \h </w:instrText>
            </w:r>
            <w:r w:rsidR="007267D2">
              <w:rPr>
                <w:noProof/>
                <w:webHidden/>
              </w:rPr>
            </w:r>
            <w:r w:rsidR="007267D2">
              <w:rPr>
                <w:noProof/>
                <w:webHidden/>
              </w:rPr>
              <w:fldChar w:fldCharType="separate"/>
            </w:r>
            <w:r w:rsidR="007267D2">
              <w:rPr>
                <w:noProof/>
                <w:webHidden/>
              </w:rPr>
              <w:t>20</w:t>
            </w:r>
            <w:r w:rsidR="007267D2">
              <w:rPr>
                <w:noProof/>
                <w:webHidden/>
              </w:rPr>
              <w:fldChar w:fldCharType="end"/>
            </w:r>
          </w:hyperlink>
        </w:p>
        <w:p w:rsidR="007267D2" w:rsidRDefault="003B165E">
          <w:pPr>
            <w:pStyle w:val="TOC2"/>
            <w:tabs>
              <w:tab w:val="right" w:leader="dot" w:pos="9350"/>
            </w:tabs>
            <w:rPr>
              <w:noProof/>
              <w:sz w:val="22"/>
              <w:szCs w:val="22"/>
              <w:lang w:bidi="ar-SA"/>
            </w:rPr>
          </w:pPr>
          <w:hyperlink w:anchor="_Toc420398879" w:history="1">
            <w:r w:rsidR="007267D2" w:rsidRPr="0066296E">
              <w:rPr>
                <w:rStyle w:val="Hyperlink"/>
                <w:noProof/>
              </w:rPr>
              <w:t>4.3 Step-by-step EIA process</w:t>
            </w:r>
            <w:r w:rsidR="007267D2">
              <w:rPr>
                <w:noProof/>
                <w:webHidden/>
              </w:rPr>
              <w:tab/>
            </w:r>
            <w:r w:rsidR="007267D2">
              <w:rPr>
                <w:noProof/>
                <w:webHidden/>
              </w:rPr>
              <w:fldChar w:fldCharType="begin"/>
            </w:r>
            <w:r w:rsidR="007267D2">
              <w:rPr>
                <w:noProof/>
                <w:webHidden/>
              </w:rPr>
              <w:instrText xml:space="preserve"> PAGEREF _Toc420398879 \h </w:instrText>
            </w:r>
            <w:r w:rsidR="007267D2">
              <w:rPr>
                <w:noProof/>
                <w:webHidden/>
              </w:rPr>
            </w:r>
            <w:r w:rsidR="007267D2">
              <w:rPr>
                <w:noProof/>
                <w:webHidden/>
              </w:rPr>
              <w:fldChar w:fldCharType="separate"/>
            </w:r>
            <w:r w:rsidR="007267D2">
              <w:rPr>
                <w:noProof/>
                <w:webHidden/>
              </w:rPr>
              <w:t>22</w:t>
            </w:r>
            <w:r w:rsidR="007267D2">
              <w:rPr>
                <w:noProof/>
                <w:webHidden/>
              </w:rPr>
              <w:fldChar w:fldCharType="end"/>
            </w:r>
          </w:hyperlink>
        </w:p>
        <w:p w:rsidR="007267D2" w:rsidRDefault="003B165E">
          <w:pPr>
            <w:pStyle w:val="TOC2"/>
            <w:tabs>
              <w:tab w:val="right" w:leader="dot" w:pos="9350"/>
            </w:tabs>
            <w:rPr>
              <w:noProof/>
              <w:sz w:val="22"/>
              <w:szCs w:val="22"/>
              <w:lang w:bidi="ar-SA"/>
            </w:rPr>
          </w:pPr>
          <w:hyperlink w:anchor="_Toc420398880" w:history="1">
            <w:r w:rsidR="007267D2" w:rsidRPr="0066296E">
              <w:rPr>
                <w:rStyle w:val="Hyperlink"/>
                <w:noProof/>
              </w:rPr>
              <w:t>4.4 EIA and the project management cycle</w:t>
            </w:r>
            <w:r w:rsidR="007267D2">
              <w:rPr>
                <w:noProof/>
                <w:webHidden/>
              </w:rPr>
              <w:tab/>
            </w:r>
            <w:r w:rsidR="007267D2">
              <w:rPr>
                <w:noProof/>
                <w:webHidden/>
              </w:rPr>
              <w:fldChar w:fldCharType="begin"/>
            </w:r>
            <w:r w:rsidR="007267D2">
              <w:rPr>
                <w:noProof/>
                <w:webHidden/>
              </w:rPr>
              <w:instrText xml:space="preserve"> PAGEREF _Toc420398880 \h </w:instrText>
            </w:r>
            <w:r w:rsidR="007267D2">
              <w:rPr>
                <w:noProof/>
                <w:webHidden/>
              </w:rPr>
            </w:r>
            <w:r w:rsidR="007267D2">
              <w:rPr>
                <w:noProof/>
                <w:webHidden/>
              </w:rPr>
              <w:fldChar w:fldCharType="separate"/>
            </w:r>
            <w:r w:rsidR="007267D2">
              <w:rPr>
                <w:noProof/>
                <w:webHidden/>
              </w:rPr>
              <w:t>31</w:t>
            </w:r>
            <w:r w:rsidR="007267D2">
              <w:rPr>
                <w:noProof/>
                <w:webHidden/>
              </w:rPr>
              <w:fldChar w:fldCharType="end"/>
            </w:r>
          </w:hyperlink>
        </w:p>
        <w:p w:rsidR="007267D2" w:rsidRDefault="003B165E">
          <w:pPr>
            <w:pStyle w:val="TOC2"/>
            <w:tabs>
              <w:tab w:val="right" w:leader="dot" w:pos="9350"/>
            </w:tabs>
            <w:rPr>
              <w:noProof/>
              <w:sz w:val="22"/>
              <w:szCs w:val="22"/>
              <w:lang w:bidi="ar-SA"/>
            </w:rPr>
          </w:pPr>
          <w:hyperlink w:anchor="_Toc420398881" w:history="1">
            <w:r w:rsidR="007267D2" w:rsidRPr="0066296E">
              <w:rPr>
                <w:rStyle w:val="Hyperlink"/>
                <w:noProof/>
              </w:rPr>
              <w:t>4.5 Strategic Environmental Assessment: a process for supporting EIA</w:t>
            </w:r>
            <w:r w:rsidR="007267D2">
              <w:rPr>
                <w:noProof/>
                <w:webHidden/>
              </w:rPr>
              <w:tab/>
            </w:r>
            <w:r w:rsidR="007267D2">
              <w:rPr>
                <w:noProof/>
                <w:webHidden/>
              </w:rPr>
              <w:fldChar w:fldCharType="begin"/>
            </w:r>
            <w:r w:rsidR="007267D2">
              <w:rPr>
                <w:noProof/>
                <w:webHidden/>
              </w:rPr>
              <w:instrText xml:space="preserve"> PAGEREF _Toc420398881 \h </w:instrText>
            </w:r>
            <w:r w:rsidR="007267D2">
              <w:rPr>
                <w:noProof/>
                <w:webHidden/>
              </w:rPr>
            </w:r>
            <w:r w:rsidR="007267D2">
              <w:rPr>
                <w:noProof/>
                <w:webHidden/>
              </w:rPr>
              <w:fldChar w:fldCharType="separate"/>
            </w:r>
            <w:r w:rsidR="007267D2">
              <w:rPr>
                <w:noProof/>
                <w:webHidden/>
              </w:rPr>
              <w:t>31</w:t>
            </w:r>
            <w:r w:rsidR="007267D2">
              <w:rPr>
                <w:noProof/>
                <w:webHidden/>
              </w:rPr>
              <w:fldChar w:fldCharType="end"/>
            </w:r>
          </w:hyperlink>
        </w:p>
        <w:p w:rsidR="007267D2" w:rsidRDefault="003B165E">
          <w:pPr>
            <w:pStyle w:val="TOC1"/>
            <w:tabs>
              <w:tab w:val="right" w:leader="dot" w:pos="9350"/>
            </w:tabs>
            <w:rPr>
              <w:noProof/>
              <w:sz w:val="22"/>
              <w:szCs w:val="22"/>
              <w:lang w:bidi="ar-SA"/>
            </w:rPr>
          </w:pPr>
          <w:hyperlink w:anchor="_Toc420398882" w:history="1">
            <w:r w:rsidR="007267D2" w:rsidRPr="0066296E">
              <w:rPr>
                <w:rStyle w:val="Hyperlink"/>
                <w:noProof/>
              </w:rPr>
              <w:t>5.0 Considerations and recommendations for effective EIA</w:t>
            </w:r>
            <w:r w:rsidR="007267D2">
              <w:rPr>
                <w:noProof/>
                <w:webHidden/>
              </w:rPr>
              <w:tab/>
            </w:r>
            <w:r w:rsidR="007267D2">
              <w:rPr>
                <w:noProof/>
                <w:webHidden/>
              </w:rPr>
              <w:fldChar w:fldCharType="begin"/>
            </w:r>
            <w:r w:rsidR="007267D2">
              <w:rPr>
                <w:noProof/>
                <w:webHidden/>
              </w:rPr>
              <w:instrText xml:space="preserve"> PAGEREF _Toc420398882 \h </w:instrText>
            </w:r>
            <w:r w:rsidR="007267D2">
              <w:rPr>
                <w:noProof/>
                <w:webHidden/>
              </w:rPr>
            </w:r>
            <w:r w:rsidR="007267D2">
              <w:rPr>
                <w:noProof/>
                <w:webHidden/>
              </w:rPr>
              <w:fldChar w:fldCharType="separate"/>
            </w:r>
            <w:r w:rsidR="007267D2">
              <w:rPr>
                <w:noProof/>
                <w:webHidden/>
              </w:rPr>
              <w:t>34</w:t>
            </w:r>
            <w:r w:rsidR="007267D2">
              <w:rPr>
                <w:noProof/>
                <w:webHidden/>
              </w:rPr>
              <w:fldChar w:fldCharType="end"/>
            </w:r>
          </w:hyperlink>
        </w:p>
        <w:p w:rsidR="007267D2" w:rsidRDefault="003B165E">
          <w:pPr>
            <w:pStyle w:val="TOC2"/>
            <w:tabs>
              <w:tab w:val="right" w:leader="dot" w:pos="9350"/>
            </w:tabs>
            <w:rPr>
              <w:noProof/>
              <w:sz w:val="22"/>
              <w:szCs w:val="22"/>
              <w:lang w:bidi="ar-SA"/>
            </w:rPr>
          </w:pPr>
          <w:hyperlink w:anchor="_Toc420398883" w:history="1">
            <w:r w:rsidR="007267D2" w:rsidRPr="0066296E">
              <w:rPr>
                <w:rStyle w:val="Hyperlink"/>
                <w:noProof/>
              </w:rPr>
              <w:t>5.1 Legislative mandate, backed by regulations, policies and supporting resources</w:t>
            </w:r>
            <w:r w:rsidR="007267D2">
              <w:rPr>
                <w:noProof/>
                <w:webHidden/>
              </w:rPr>
              <w:tab/>
            </w:r>
            <w:r w:rsidR="007267D2">
              <w:rPr>
                <w:noProof/>
                <w:webHidden/>
              </w:rPr>
              <w:fldChar w:fldCharType="begin"/>
            </w:r>
            <w:r w:rsidR="007267D2">
              <w:rPr>
                <w:noProof/>
                <w:webHidden/>
              </w:rPr>
              <w:instrText xml:space="preserve"> PAGEREF _Toc420398883 \h </w:instrText>
            </w:r>
            <w:r w:rsidR="007267D2">
              <w:rPr>
                <w:noProof/>
                <w:webHidden/>
              </w:rPr>
            </w:r>
            <w:r w:rsidR="007267D2">
              <w:rPr>
                <w:noProof/>
                <w:webHidden/>
              </w:rPr>
              <w:fldChar w:fldCharType="separate"/>
            </w:r>
            <w:r w:rsidR="007267D2">
              <w:rPr>
                <w:noProof/>
                <w:webHidden/>
              </w:rPr>
              <w:t>35</w:t>
            </w:r>
            <w:r w:rsidR="007267D2">
              <w:rPr>
                <w:noProof/>
                <w:webHidden/>
              </w:rPr>
              <w:fldChar w:fldCharType="end"/>
            </w:r>
          </w:hyperlink>
        </w:p>
        <w:p w:rsidR="007267D2" w:rsidRDefault="003B165E">
          <w:pPr>
            <w:pStyle w:val="TOC2"/>
            <w:tabs>
              <w:tab w:val="right" w:leader="dot" w:pos="9350"/>
            </w:tabs>
            <w:rPr>
              <w:noProof/>
              <w:sz w:val="22"/>
              <w:szCs w:val="22"/>
              <w:lang w:bidi="ar-SA"/>
            </w:rPr>
          </w:pPr>
          <w:hyperlink w:anchor="_Toc420398884" w:history="1">
            <w:r w:rsidR="007267D2" w:rsidRPr="0066296E">
              <w:rPr>
                <w:rStyle w:val="Hyperlink"/>
                <w:noProof/>
              </w:rPr>
              <w:t>5.2 A strong, well-networked EIA administrator</w:t>
            </w:r>
            <w:r w:rsidR="007267D2">
              <w:rPr>
                <w:noProof/>
                <w:webHidden/>
              </w:rPr>
              <w:tab/>
            </w:r>
            <w:r w:rsidR="007267D2">
              <w:rPr>
                <w:noProof/>
                <w:webHidden/>
              </w:rPr>
              <w:fldChar w:fldCharType="begin"/>
            </w:r>
            <w:r w:rsidR="007267D2">
              <w:rPr>
                <w:noProof/>
                <w:webHidden/>
              </w:rPr>
              <w:instrText xml:space="preserve"> PAGEREF _Toc420398884 \h </w:instrText>
            </w:r>
            <w:r w:rsidR="007267D2">
              <w:rPr>
                <w:noProof/>
                <w:webHidden/>
              </w:rPr>
            </w:r>
            <w:r w:rsidR="007267D2">
              <w:rPr>
                <w:noProof/>
                <w:webHidden/>
              </w:rPr>
              <w:fldChar w:fldCharType="separate"/>
            </w:r>
            <w:r w:rsidR="007267D2">
              <w:rPr>
                <w:noProof/>
                <w:webHidden/>
              </w:rPr>
              <w:t>37</w:t>
            </w:r>
            <w:r w:rsidR="007267D2">
              <w:rPr>
                <w:noProof/>
                <w:webHidden/>
              </w:rPr>
              <w:fldChar w:fldCharType="end"/>
            </w:r>
          </w:hyperlink>
        </w:p>
        <w:p w:rsidR="007267D2" w:rsidRDefault="003B165E">
          <w:pPr>
            <w:pStyle w:val="TOC2"/>
            <w:tabs>
              <w:tab w:val="right" w:leader="dot" w:pos="9350"/>
            </w:tabs>
            <w:rPr>
              <w:noProof/>
              <w:sz w:val="22"/>
              <w:szCs w:val="22"/>
              <w:lang w:bidi="ar-SA"/>
            </w:rPr>
          </w:pPr>
          <w:hyperlink w:anchor="_Toc420398885" w:history="1">
            <w:r w:rsidR="007267D2" w:rsidRPr="0066296E">
              <w:rPr>
                <w:rStyle w:val="Hyperlink"/>
                <w:noProof/>
              </w:rPr>
              <w:t>5.3 Local community, land/resource owner and stakeholder consultation</w:t>
            </w:r>
            <w:r w:rsidR="007267D2">
              <w:rPr>
                <w:noProof/>
                <w:webHidden/>
              </w:rPr>
              <w:tab/>
            </w:r>
            <w:r w:rsidR="007267D2">
              <w:rPr>
                <w:noProof/>
                <w:webHidden/>
              </w:rPr>
              <w:fldChar w:fldCharType="begin"/>
            </w:r>
            <w:r w:rsidR="007267D2">
              <w:rPr>
                <w:noProof/>
                <w:webHidden/>
              </w:rPr>
              <w:instrText xml:space="preserve"> PAGEREF _Toc420398885 \h </w:instrText>
            </w:r>
            <w:r w:rsidR="007267D2">
              <w:rPr>
                <w:noProof/>
                <w:webHidden/>
              </w:rPr>
            </w:r>
            <w:r w:rsidR="007267D2">
              <w:rPr>
                <w:noProof/>
                <w:webHidden/>
              </w:rPr>
              <w:fldChar w:fldCharType="separate"/>
            </w:r>
            <w:r w:rsidR="007267D2">
              <w:rPr>
                <w:noProof/>
                <w:webHidden/>
              </w:rPr>
              <w:t>38</w:t>
            </w:r>
            <w:r w:rsidR="007267D2">
              <w:rPr>
                <w:noProof/>
                <w:webHidden/>
              </w:rPr>
              <w:fldChar w:fldCharType="end"/>
            </w:r>
          </w:hyperlink>
        </w:p>
        <w:p w:rsidR="007267D2" w:rsidRDefault="003B165E">
          <w:pPr>
            <w:pStyle w:val="TOC2"/>
            <w:tabs>
              <w:tab w:val="right" w:leader="dot" w:pos="9350"/>
            </w:tabs>
            <w:rPr>
              <w:noProof/>
              <w:sz w:val="22"/>
              <w:szCs w:val="22"/>
              <w:lang w:bidi="ar-SA"/>
            </w:rPr>
          </w:pPr>
          <w:hyperlink w:anchor="_Toc420398886" w:history="1">
            <w:r w:rsidR="007267D2" w:rsidRPr="0066296E">
              <w:rPr>
                <w:rStyle w:val="Hyperlink"/>
                <w:noProof/>
              </w:rPr>
              <w:t>5.4 Integration with the broader environmental governance context</w:t>
            </w:r>
            <w:r w:rsidR="007267D2">
              <w:rPr>
                <w:noProof/>
                <w:webHidden/>
              </w:rPr>
              <w:tab/>
            </w:r>
            <w:r w:rsidR="007267D2">
              <w:rPr>
                <w:noProof/>
                <w:webHidden/>
              </w:rPr>
              <w:fldChar w:fldCharType="begin"/>
            </w:r>
            <w:r w:rsidR="007267D2">
              <w:rPr>
                <w:noProof/>
                <w:webHidden/>
              </w:rPr>
              <w:instrText xml:space="preserve"> PAGEREF _Toc420398886 \h </w:instrText>
            </w:r>
            <w:r w:rsidR="007267D2">
              <w:rPr>
                <w:noProof/>
                <w:webHidden/>
              </w:rPr>
            </w:r>
            <w:r w:rsidR="007267D2">
              <w:rPr>
                <w:noProof/>
                <w:webHidden/>
              </w:rPr>
              <w:fldChar w:fldCharType="separate"/>
            </w:r>
            <w:r w:rsidR="007267D2">
              <w:rPr>
                <w:noProof/>
                <w:webHidden/>
              </w:rPr>
              <w:t>41</w:t>
            </w:r>
            <w:r w:rsidR="007267D2">
              <w:rPr>
                <w:noProof/>
                <w:webHidden/>
              </w:rPr>
              <w:fldChar w:fldCharType="end"/>
            </w:r>
          </w:hyperlink>
        </w:p>
        <w:p w:rsidR="007267D2" w:rsidRDefault="003B165E">
          <w:pPr>
            <w:pStyle w:val="TOC2"/>
            <w:tabs>
              <w:tab w:val="right" w:leader="dot" w:pos="9350"/>
            </w:tabs>
            <w:rPr>
              <w:noProof/>
              <w:sz w:val="22"/>
              <w:szCs w:val="22"/>
              <w:lang w:bidi="ar-SA"/>
            </w:rPr>
          </w:pPr>
          <w:hyperlink w:anchor="_Toc420398887" w:history="1">
            <w:r w:rsidR="007267D2" w:rsidRPr="0066296E">
              <w:rPr>
                <w:rStyle w:val="Hyperlink"/>
                <w:noProof/>
              </w:rPr>
              <w:t>5.5 EIA customisation – making EIA ‘fit for purpose’</w:t>
            </w:r>
            <w:r w:rsidR="007267D2">
              <w:rPr>
                <w:noProof/>
                <w:webHidden/>
              </w:rPr>
              <w:tab/>
            </w:r>
            <w:r w:rsidR="007267D2">
              <w:rPr>
                <w:noProof/>
                <w:webHidden/>
              </w:rPr>
              <w:fldChar w:fldCharType="begin"/>
            </w:r>
            <w:r w:rsidR="007267D2">
              <w:rPr>
                <w:noProof/>
                <w:webHidden/>
              </w:rPr>
              <w:instrText xml:space="preserve"> PAGEREF _Toc420398887 \h </w:instrText>
            </w:r>
            <w:r w:rsidR="007267D2">
              <w:rPr>
                <w:noProof/>
                <w:webHidden/>
              </w:rPr>
            </w:r>
            <w:r w:rsidR="007267D2">
              <w:rPr>
                <w:noProof/>
                <w:webHidden/>
              </w:rPr>
              <w:fldChar w:fldCharType="separate"/>
            </w:r>
            <w:r w:rsidR="007267D2">
              <w:rPr>
                <w:noProof/>
                <w:webHidden/>
              </w:rPr>
              <w:t>44</w:t>
            </w:r>
            <w:r w:rsidR="007267D2">
              <w:rPr>
                <w:noProof/>
                <w:webHidden/>
              </w:rPr>
              <w:fldChar w:fldCharType="end"/>
            </w:r>
          </w:hyperlink>
        </w:p>
        <w:p w:rsidR="007267D2" w:rsidRDefault="003B165E">
          <w:pPr>
            <w:pStyle w:val="TOC2"/>
            <w:tabs>
              <w:tab w:val="right" w:leader="dot" w:pos="9350"/>
            </w:tabs>
            <w:rPr>
              <w:noProof/>
              <w:sz w:val="22"/>
              <w:szCs w:val="22"/>
              <w:lang w:bidi="ar-SA"/>
            </w:rPr>
          </w:pPr>
          <w:hyperlink w:anchor="_Toc420398888" w:history="1">
            <w:r w:rsidR="007267D2" w:rsidRPr="0066296E">
              <w:rPr>
                <w:rStyle w:val="Hyperlink"/>
                <w:noProof/>
              </w:rPr>
              <w:t>5.6 Cost-benefit analysis</w:t>
            </w:r>
            <w:r w:rsidR="007267D2">
              <w:rPr>
                <w:noProof/>
                <w:webHidden/>
              </w:rPr>
              <w:tab/>
            </w:r>
            <w:r w:rsidR="007267D2">
              <w:rPr>
                <w:noProof/>
                <w:webHidden/>
              </w:rPr>
              <w:fldChar w:fldCharType="begin"/>
            </w:r>
            <w:r w:rsidR="007267D2">
              <w:rPr>
                <w:noProof/>
                <w:webHidden/>
              </w:rPr>
              <w:instrText xml:space="preserve"> PAGEREF _Toc420398888 \h </w:instrText>
            </w:r>
            <w:r w:rsidR="007267D2">
              <w:rPr>
                <w:noProof/>
                <w:webHidden/>
              </w:rPr>
            </w:r>
            <w:r w:rsidR="007267D2">
              <w:rPr>
                <w:noProof/>
                <w:webHidden/>
              </w:rPr>
              <w:fldChar w:fldCharType="separate"/>
            </w:r>
            <w:r w:rsidR="007267D2">
              <w:rPr>
                <w:noProof/>
                <w:webHidden/>
              </w:rPr>
              <w:t>46</w:t>
            </w:r>
            <w:r w:rsidR="007267D2">
              <w:rPr>
                <w:noProof/>
                <w:webHidden/>
              </w:rPr>
              <w:fldChar w:fldCharType="end"/>
            </w:r>
          </w:hyperlink>
        </w:p>
        <w:p w:rsidR="007267D2" w:rsidRDefault="003B165E">
          <w:pPr>
            <w:pStyle w:val="TOC2"/>
            <w:tabs>
              <w:tab w:val="right" w:leader="dot" w:pos="9350"/>
            </w:tabs>
            <w:rPr>
              <w:noProof/>
              <w:sz w:val="22"/>
              <w:szCs w:val="22"/>
              <w:lang w:bidi="ar-SA"/>
            </w:rPr>
          </w:pPr>
          <w:hyperlink w:anchor="_Toc420398889" w:history="1">
            <w:r w:rsidR="007267D2" w:rsidRPr="0066296E">
              <w:rPr>
                <w:rStyle w:val="Hyperlink"/>
                <w:noProof/>
              </w:rPr>
              <w:t>5.7 Security deposits (environmental bonds)</w:t>
            </w:r>
            <w:r w:rsidR="007267D2">
              <w:rPr>
                <w:noProof/>
                <w:webHidden/>
              </w:rPr>
              <w:tab/>
            </w:r>
            <w:r w:rsidR="007267D2">
              <w:rPr>
                <w:noProof/>
                <w:webHidden/>
              </w:rPr>
              <w:fldChar w:fldCharType="begin"/>
            </w:r>
            <w:r w:rsidR="007267D2">
              <w:rPr>
                <w:noProof/>
                <w:webHidden/>
              </w:rPr>
              <w:instrText xml:space="preserve"> PAGEREF _Toc420398889 \h </w:instrText>
            </w:r>
            <w:r w:rsidR="007267D2">
              <w:rPr>
                <w:noProof/>
                <w:webHidden/>
              </w:rPr>
            </w:r>
            <w:r w:rsidR="007267D2">
              <w:rPr>
                <w:noProof/>
                <w:webHidden/>
              </w:rPr>
              <w:fldChar w:fldCharType="separate"/>
            </w:r>
            <w:r w:rsidR="007267D2">
              <w:rPr>
                <w:noProof/>
                <w:webHidden/>
              </w:rPr>
              <w:t>47</w:t>
            </w:r>
            <w:r w:rsidR="007267D2">
              <w:rPr>
                <w:noProof/>
                <w:webHidden/>
              </w:rPr>
              <w:fldChar w:fldCharType="end"/>
            </w:r>
          </w:hyperlink>
        </w:p>
        <w:p w:rsidR="007267D2" w:rsidRDefault="003B165E">
          <w:pPr>
            <w:pStyle w:val="TOC2"/>
            <w:tabs>
              <w:tab w:val="right" w:leader="dot" w:pos="9350"/>
            </w:tabs>
            <w:rPr>
              <w:noProof/>
              <w:sz w:val="22"/>
              <w:szCs w:val="22"/>
              <w:lang w:bidi="ar-SA"/>
            </w:rPr>
          </w:pPr>
          <w:hyperlink w:anchor="_Toc420398890" w:history="1">
            <w:r w:rsidR="007267D2" w:rsidRPr="0066296E">
              <w:rPr>
                <w:rStyle w:val="Hyperlink"/>
                <w:noProof/>
              </w:rPr>
              <w:t>5.8 The impact mitigation hierarchy</w:t>
            </w:r>
            <w:r w:rsidR="007267D2">
              <w:rPr>
                <w:noProof/>
                <w:webHidden/>
              </w:rPr>
              <w:tab/>
            </w:r>
            <w:r w:rsidR="007267D2">
              <w:rPr>
                <w:noProof/>
                <w:webHidden/>
              </w:rPr>
              <w:fldChar w:fldCharType="begin"/>
            </w:r>
            <w:r w:rsidR="007267D2">
              <w:rPr>
                <w:noProof/>
                <w:webHidden/>
              </w:rPr>
              <w:instrText xml:space="preserve"> PAGEREF _Toc420398890 \h </w:instrText>
            </w:r>
            <w:r w:rsidR="007267D2">
              <w:rPr>
                <w:noProof/>
                <w:webHidden/>
              </w:rPr>
            </w:r>
            <w:r w:rsidR="007267D2">
              <w:rPr>
                <w:noProof/>
                <w:webHidden/>
              </w:rPr>
              <w:fldChar w:fldCharType="separate"/>
            </w:r>
            <w:r w:rsidR="007267D2">
              <w:rPr>
                <w:noProof/>
                <w:webHidden/>
              </w:rPr>
              <w:t>48</w:t>
            </w:r>
            <w:r w:rsidR="007267D2">
              <w:rPr>
                <w:noProof/>
                <w:webHidden/>
              </w:rPr>
              <w:fldChar w:fldCharType="end"/>
            </w:r>
          </w:hyperlink>
        </w:p>
        <w:p w:rsidR="007267D2" w:rsidRDefault="003B165E">
          <w:pPr>
            <w:pStyle w:val="TOC2"/>
            <w:tabs>
              <w:tab w:val="right" w:leader="dot" w:pos="9350"/>
            </w:tabs>
            <w:rPr>
              <w:noProof/>
              <w:sz w:val="22"/>
              <w:szCs w:val="22"/>
              <w:lang w:bidi="ar-SA"/>
            </w:rPr>
          </w:pPr>
          <w:hyperlink w:anchor="_Toc420398891" w:history="1">
            <w:r w:rsidR="007267D2" w:rsidRPr="0066296E">
              <w:rPr>
                <w:rStyle w:val="Hyperlink"/>
                <w:noProof/>
              </w:rPr>
              <w:t>5.9 Rigorous data collection, analysis, presentation and storage</w:t>
            </w:r>
            <w:r w:rsidR="007267D2">
              <w:rPr>
                <w:noProof/>
                <w:webHidden/>
              </w:rPr>
              <w:tab/>
            </w:r>
            <w:r w:rsidR="007267D2">
              <w:rPr>
                <w:noProof/>
                <w:webHidden/>
              </w:rPr>
              <w:fldChar w:fldCharType="begin"/>
            </w:r>
            <w:r w:rsidR="007267D2">
              <w:rPr>
                <w:noProof/>
                <w:webHidden/>
              </w:rPr>
              <w:instrText xml:space="preserve"> PAGEREF _Toc420398891 \h </w:instrText>
            </w:r>
            <w:r w:rsidR="007267D2">
              <w:rPr>
                <w:noProof/>
                <w:webHidden/>
              </w:rPr>
            </w:r>
            <w:r w:rsidR="007267D2">
              <w:rPr>
                <w:noProof/>
                <w:webHidden/>
              </w:rPr>
              <w:fldChar w:fldCharType="separate"/>
            </w:r>
            <w:r w:rsidR="007267D2">
              <w:rPr>
                <w:noProof/>
                <w:webHidden/>
              </w:rPr>
              <w:t>49</w:t>
            </w:r>
            <w:r w:rsidR="007267D2">
              <w:rPr>
                <w:noProof/>
                <w:webHidden/>
              </w:rPr>
              <w:fldChar w:fldCharType="end"/>
            </w:r>
          </w:hyperlink>
        </w:p>
        <w:p w:rsidR="007267D2" w:rsidRDefault="003B165E">
          <w:pPr>
            <w:pStyle w:val="TOC1"/>
            <w:tabs>
              <w:tab w:val="right" w:leader="dot" w:pos="9350"/>
            </w:tabs>
            <w:rPr>
              <w:noProof/>
              <w:sz w:val="22"/>
              <w:szCs w:val="22"/>
              <w:lang w:bidi="ar-SA"/>
            </w:rPr>
          </w:pPr>
          <w:hyperlink w:anchor="_Toc420398892" w:history="1">
            <w:r w:rsidR="007267D2" w:rsidRPr="0066296E">
              <w:rPr>
                <w:rStyle w:val="Hyperlink"/>
                <w:noProof/>
              </w:rPr>
              <w:t>6.0 Environmental Impact Assessment toolkit</w:t>
            </w:r>
            <w:r w:rsidR="007267D2">
              <w:rPr>
                <w:noProof/>
                <w:webHidden/>
              </w:rPr>
              <w:tab/>
            </w:r>
            <w:r w:rsidR="007267D2">
              <w:rPr>
                <w:noProof/>
                <w:webHidden/>
              </w:rPr>
              <w:fldChar w:fldCharType="begin"/>
            </w:r>
            <w:r w:rsidR="007267D2">
              <w:rPr>
                <w:noProof/>
                <w:webHidden/>
              </w:rPr>
              <w:instrText xml:space="preserve"> PAGEREF _Toc420398892 \h </w:instrText>
            </w:r>
            <w:r w:rsidR="007267D2">
              <w:rPr>
                <w:noProof/>
                <w:webHidden/>
              </w:rPr>
            </w:r>
            <w:r w:rsidR="007267D2">
              <w:rPr>
                <w:noProof/>
                <w:webHidden/>
              </w:rPr>
              <w:fldChar w:fldCharType="separate"/>
            </w:r>
            <w:r w:rsidR="007267D2">
              <w:rPr>
                <w:noProof/>
                <w:webHidden/>
              </w:rPr>
              <w:t>53</w:t>
            </w:r>
            <w:r w:rsidR="007267D2">
              <w:rPr>
                <w:noProof/>
                <w:webHidden/>
              </w:rPr>
              <w:fldChar w:fldCharType="end"/>
            </w:r>
          </w:hyperlink>
        </w:p>
        <w:p w:rsidR="007267D2" w:rsidRDefault="003B165E">
          <w:pPr>
            <w:pStyle w:val="TOC2"/>
            <w:tabs>
              <w:tab w:val="right" w:leader="dot" w:pos="9350"/>
            </w:tabs>
            <w:rPr>
              <w:noProof/>
              <w:sz w:val="22"/>
              <w:szCs w:val="22"/>
              <w:lang w:bidi="ar-SA"/>
            </w:rPr>
          </w:pPr>
          <w:hyperlink w:anchor="_Toc420398893" w:history="1">
            <w:r w:rsidR="007267D2" w:rsidRPr="0066296E">
              <w:rPr>
                <w:rStyle w:val="Hyperlink"/>
                <w:rFonts w:cstheme="minorHAnsi"/>
                <w:noProof/>
              </w:rPr>
              <w:t>Tool 1:</w:t>
            </w:r>
            <w:r w:rsidR="007267D2" w:rsidRPr="0066296E">
              <w:rPr>
                <w:rStyle w:val="Hyperlink"/>
                <w:rFonts w:cstheme="minorHAnsi"/>
                <w:b/>
                <w:noProof/>
              </w:rPr>
              <w:t xml:space="preserve"> </w:t>
            </w:r>
            <w:r w:rsidR="007267D2" w:rsidRPr="0066296E">
              <w:rPr>
                <w:rStyle w:val="Hyperlink"/>
                <w:noProof/>
              </w:rPr>
              <w:t>EIA screening checklist</w:t>
            </w:r>
            <w:r w:rsidR="007267D2">
              <w:rPr>
                <w:noProof/>
                <w:webHidden/>
              </w:rPr>
              <w:tab/>
            </w:r>
            <w:r w:rsidR="007267D2">
              <w:rPr>
                <w:noProof/>
                <w:webHidden/>
              </w:rPr>
              <w:fldChar w:fldCharType="begin"/>
            </w:r>
            <w:r w:rsidR="007267D2">
              <w:rPr>
                <w:noProof/>
                <w:webHidden/>
              </w:rPr>
              <w:instrText xml:space="preserve"> PAGEREF _Toc420398893 \h </w:instrText>
            </w:r>
            <w:r w:rsidR="007267D2">
              <w:rPr>
                <w:noProof/>
                <w:webHidden/>
              </w:rPr>
            </w:r>
            <w:r w:rsidR="007267D2">
              <w:rPr>
                <w:noProof/>
                <w:webHidden/>
              </w:rPr>
              <w:fldChar w:fldCharType="separate"/>
            </w:r>
            <w:r w:rsidR="007267D2">
              <w:rPr>
                <w:noProof/>
                <w:webHidden/>
              </w:rPr>
              <w:t>54</w:t>
            </w:r>
            <w:r w:rsidR="007267D2">
              <w:rPr>
                <w:noProof/>
                <w:webHidden/>
              </w:rPr>
              <w:fldChar w:fldCharType="end"/>
            </w:r>
          </w:hyperlink>
        </w:p>
        <w:p w:rsidR="007267D2" w:rsidRDefault="003B165E">
          <w:pPr>
            <w:pStyle w:val="TOC2"/>
            <w:tabs>
              <w:tab w:val="right" w:leader="dot" w:pos="9350"/>
            </w:tabs>
            <w:rPr>
              <w:noProof/>
              <w:sz w:val="22"/>
              <w:szCs w:val="22"/>
              <w:lang w:bidi="ar-SA"/>
            </w:rPr>
          </w:pPr>
          <w:hyperlink w:anchor="_Toc420398894" w:history="1">
            <w:r w:rsidR="007267D2" w:rsidRPr="0066296E">
              <w:rPr>
                <w:rStyle w:val="Hyperlink"/>
                <w:noProof/>
              </w:rPr>
              <w:t>Tool 2:</w:t>
            </w:r>
            <w:r w:rsidR="007267D2" w:rsidRPr="0066296E">
              <w:rPr>
                <w:rStyle w:val="Hyperlink"/>
                <w:b/>
                <w:noProof/>
              </w:rPr>
              <w:t xml:space="preserve"> </w:t>
            </w:r>
            <w:r w:rsidR="007267D2" w:rsidRPr="0066296E">
              <w:rPr>
                <w:rStyle w:val="Hyperlink"/>
                <w:noProof/>
              </w:rPr>
              <w:t>Terms of reference template</w:t>
            </w:r>
            <w:r w:rsidR="007267D2">
              <w:rPr>
                <w:noProof/>
                <w:webHidden/>
              </w:rPr>
              <w:tab/>
            </w:r>
            <w:r w:rsidR="007267D2">
              <w:rPr>
                <w:noProof/>
                <w:webHidden/>
              </w:rPr>
              <w:fldChar w:fldCharType="begin"/>
            </w:r>
            <w:r w:rsidR="007267D2">
              <w:rPr>
                <w:noProof/>
                <w:webHidden/>
              </w:rPr>
              <w:instrText xml:space="preserve"> PAGEREF _Toc420398894 \h </w:instrText>
            </w:r>
            <w:r w:rsidR="007267D2">
              <w:rPr>
                <w:noProof/>
                <w:webHidden/>
              </w:rPr>
            </w:r>
            <w:r w:rsidR="007267D2">
              <w:rPr>
                <w:noProof/>
                <w:webHidden/>
              </w:rPr>
              <w:fldChar w:fldCharType="separate"/>
            </w:r>
            <w:r w:rsidR="007267D2">
              <w:rPr>
                <w:noProof/>
                <w:webHidden/>
              </w:rPr>
              <w:t>64</w:t>
            </w:r>
            <w:r w:rsidR="007267D2">
              <w:rPr>
                <w:noProof/>
                <w:webHidden/>
              </w:rPr>
              <w:fldChar w:fldCharType="end"/>
            </w:r>
          </w:hyperlink>
        </w:p>
        <w:p w:rsidR="007267D2" w:rsidRDefault="003B165E">
          <w:pPr>
            <w:pStyle w:val="TOC2"/>
            <w:tabs>
              <w:tab w:val="right" w:leader="dot" w:pos="9350"/>
            </w:tabs>
            <w:rPr>
              <w:noProof/>
              <w:sz w:val="22"/>
              <w:szCs w:val="22"/>
              <w:lang w:bidi="ar-SA"/>
            </w:rPr>
          </w:pPr>
          <w:hyperlink w:anchor="_Toc420398895" w:history="1">
            <w:r w:rsidR="007267D2" w:rsidRPr="0066296E">
              <w:rPr>
                <w:rStyle w:val="Hyperlink"/>
                <w:noProof/>
              </w:rPr>
              <w:t>Tool 3:</w:t>
            </w:r>
            <w:r w:rsidR="007267D2" w:rsidRPr="0066296E">
              <w:rPr>
                <w:rStyle w:val="Hyperlink"/>
                <w:b/>
                <w:noProof/>
              </w:rPr>
              <w:t xml:space="preserve"> </w:t>
            </w:r>
            <w:r w:rsidR="007267D2" w:rsidRPr="0066296E">
              <w:rPr>
                <w:rStyle w:val="Hyperlink"/>
                <w:noProof/>
              </w:rPr>
              <w:t>EIA report review template</w:t>
            </w:r>
            <w:r w:rsidR="007267D2">
              <w:rPr>
                <w:noProof/>
                <w:webHidden/>
              </w:rPr>
              <w:tab/>
            </w:r>
            <w:r w:rsidR="007267D2">
              <w:rPr>
                <w:noProof/>
                <w:webHidden/>
              </w:rPr>
              <w:fldChar w:fldCharType="begin"/>
            </w:r>
            <w:r w:rsidR="007267D2">
              <w:rPr>
                <w:noProof/>
                <w:webHidden/>
              </w:rPr>
              <w:instrText xml:space="preserve"> PAGEREF _Toc420398895 \h </w:instrText>
            </w:r>
            <w:r w:rsidR="007267D2">
              <w:rPr>
                <w:noProof/>
                <w:webHidden/>
              </w:rPr>
            </w:r>
            <w:r w:rsidR="007267D2">
              <w:rPr>
                <w:noProof/>
                <w:webHidden/>
              </w:rPr>
              <w:fldChar w:fldCharType="separate"/>
            </w:r>
            <w:r w:rsidR="007267D2">
              <w:rPr>
                <w:noProof/>
                <w:webHidden/>
              </w:rPr>
              <w:t>71</w:t>
            </w:r>
            <w:r w:rsidR="007267D2">
              <w:rPr>
                <w:noProof/>
                <w:webHidden/>
              </w:rPr>
              <w:fldChar w:fldCharType="end"/>
            </w:r>
          </w:hyperlink>
        </w:p>
        <w:p w:rsidR="007267D2" w:rsidRDefault="003B165E">
          <w:pPr>
            <w:pStyle w:val="TOC2"/>
            <w:tabs>
              <w:tab w:val="right" w:leader="dot" w:pos="9350"/>
            </w:tabs>
            <w:rPr>
              <w:noProof/>
              <w:sz w:val="22"/>
              <w:szCs w:val="22"/>
              <w:lang w:bidi="ar-SA"/>
            </w:rPr>
          </w:pPr>
          <w:hyperlink w:anchor="_Toc420398896" w:history="1">
            <w:r w:rsidR="007267D2" w:rsidRPr="0066296E">
              <w:rPr>
                <w:rStyle w:val="Hyperlink"/>
                <w:noProof/>
              </w:rPr>
              <w:t>Tool 4:</w:t>
            </w:r>
            <w:r w:rsidR="007267D2" w:rsidRPr="0066296E">
              <w:rPr>
                <w:rStyle w:val="Hyperlink"/>
                <w:b/>
                <w:noProof/>
              </w:rPr>
              <w:t xml:space="preserve"> </w:t>
            </w:r>
            <w:r w:rsidR="007267D2" w:rsidRPr="0066296E">
              <w:rPr>
                <w:rStyle w:val="Hyperlink"/>
                <w:noProof/>
              </w:rPr>
              <w:t>Risk assessment – an example approach</w:t>
            </w:r>
            <w:r w:rsidR="007267D2">
              <w:rPr>
                <w:noProof/>
                <w:webHidden/>
              </w:rPr>
              <w:tab/>
            </w:r>
            <w:r w:rsidR="007267D2">
              <w:rPr>
                <w:noProof/>
                <w:webHidden/>
              </w:rPr>
              <w:fldChar w:fldCharType="begin"/>
            </w:r>
            <w:r w:rsidR="007267D2">
              <w:rPr>
                <w:noProof/>
                <w:webHidden/>
              </w:rPr>
              <w:instrText xml:space="preserve"> PAGEREF _Toc420398896 \h </w:instrText>
            </w:r>
            <w:r w:rsidR="007267D2">
              <w:rPr>
                <w:noProof/>
                <w:webHidden/>
              </w:rPr>
            </w:r>
            <w:r w:rsidR="007267D2">
              <w:rPr>
                <w:noProof/>
                <w:webHidden/>
              </w:rPr>
              <w:fldChar w:fldCharType="separate"/>
            </w:r>
            <w:r w:rsidR="007267D2">
              <w:rPr>
                <w:noProof/>
                <w:webHidden/>
              </w:rPr>
              <w:t>79</w:t>
            </w:r>
            <w:r w:rsidR="007267D2">
              <w:rPr>
                <w:noProof/>
                <w:webHidden/>
              </w:rPr>
              <w:fldChar w:fldCharType="end"/>
            </w:r>
          </w:hyperlink>
        </w:p>
        <w:p w:rsidR="007267D2" w:rsidRDefault="003B165E">
          <w:pPr>
            <w:pStyle w:val="TOC1"/>
            <w:tabs>
              <w:tab w:val="right" w:leader="dot" w:pos="9350"/>
            </w:tabs>
            <w:rPr>
              <w:noProof/>
              <w:sz w:val="22"/>
              <w:szCs w:val="22"/>
              <w:lang w:bidi="ar-SA"/>
            </w:rPr>
          </w:pPr>
          <w:hyperlink w:anchor="_Toc420398897" w:history="1">
            <w:r w:rsidR="007267D2" w:rsidRPr="0066296E">
              <w:rPr>
                <w:rStyle w:val="Hyperlink"/>
                <w:noProof/>
              </w:rPr>
              <w:t>7.0 Appendices</w:t>
            </w:r>
            <w:r w:rsidR="007267D2">
              <w:rPr>
                <w:noProof/>
                <w:webHidden/>
              </w:rPr>
              <w:tab/>
            </w:r>
            <w:r w:rsidR="007267D2">
              <w:rPr>
                <w:noProof/>
                <w:webHidden/>
              </w:rPr>
              <w:fldChar w:fldCharType="begin"/>
            </w:r>
            <w:r w:rsidR="007267D2">
              <w:rPr>
                <w:noProof/>
                <w:webHidden/>
              </w:rPr>
              <w:instrText xml:space="preserve"> PAGEREF _Toc420398897 \h </w:instrText>
            </w:r>
            <w:r w:rsidR="007267D2">
              <w:rPr>
                <w:noProof/>
                <w:webHidden/>
              </w:rPr>
            </w:r>
            <w:r w:rsidR="007267D2">
              <w:rPr>
                <w:noProof/>
                <w:webHidden/>
              </w:rPr>
              <w:fldChar w:fldCharType="separate"/>
            </w:r>
            <w:r w:rsidR="007267D2">
              <w:rPr>
                <w:noProof/>
                <w:webHidden/>
              </w:rPr>
              <w:t>88</w:t>
            </w:r>
            <w:r w:rsidR="007267D2">
              <w:rPr>
                <w:noProof/>
                <w:webHidden/>
              </w:rPr>
              <w:fldChar w:fldCharType="end"/>
            </w:r>
          </w:hyperlink>
        </w:p>
        <w:p w:rsidR="007267D2" w:rsidRDefault="003B165E">
          <w:pPr>
            <w:pStyle w:val="TOC2"/>
            <w:tabs>
              <w:tab w:val="right" w:leader="dot" w:pos="9350"/>
            </w:tabs>
            <w:rPr>
              <w:noProof/>
              <w:sz w:val="22"/>
              <w:szCs w:val="22"/>
              <w:lang w:bidi="ar-SA"/>
            </w:rPr>
          </w:pPr>
          <w:hyperlink w:anchor="_Toc420398898" w:history="1">
            <w:r w:rsidR="007267D2" w:rsidRPr="0066296E">
              <w:rPr>
                <w:rStyle w:val="Hyperlink"/>
                <w:noProof/>
              </w:rPr>
              <w:t>Appendix 1: Legislation governing the application of EIA in Pacific Island Countries</w:t>
            </w:r>
            <w:r w:rsidR="007267D2">
              <w:rPr>
                <w:noProof/>
                <w:webHidden/>
              </w:rPr>
              <w:tab/>
            </w:r>
            <w:r w:rsidR="007267D2">
              <w:rPr>
                <w:noProof/>
                <w:webHidden/>
              </w:rPr>
              <w:fldChar w:fldCharType="begin"/>
            </w:r>
            <w:r w:rsidR="007267D2">
              <w:rPr>
                <w:noProof/>
                <w:webHidden/>
              </w:rPr>
              <w:instrText xml:space="preserve"> PAGEREF _Toc420398898 \h </w:instrText>
            </w:r>
            <w:r w:rsidR="007267D2">
              <w:rPr>
                <w:noProof/>
                <w:webHidden/>
              </w:rPr>
            </w:r>
            <w:r w:rsidR="007267D2">
              <w:rPr>
                <w:noProof/>
                <w:webHidden/>
              </w:rPr>
              <w:fldChar w:fldCharType="separate"/>
            </w:r>
            <w:r w:rsidR="007267D2">
              <w:rPr>
                <w:noProof/>
                <w:webHidden/>
              </w:rPr>
              <w:t>88</w:t>
            </w:r>
            <w:r w:rsidR="007267D2">
              <w:rPr>
                <w:noProof/>
                <w:webHidden/>
              </w:rPr>
              <w:fldChar w:fldCharType="end"/>
            </w:r>
          </w:hyperlink>
        </w:p>
        <w:p w:rsidR="007267D2" w:rsidRDefault="003B165E">
          <w:pPr>
            <w:pStyle w:val="TOC2"/>
            <w:tabs>
              <w:tab w:val="right" w:leader="dot" w:pos="9350"/>
            </w:tabs>
            <w:rPr>
              <w:noProof/>
              <w:sz w:val="22"/>
              <w:szCs w:val="22"/>
              <w:lang w:bidi="ar-SA"/>
            </w:rPr>
          </w:pPr>
          <w:hyperlink w:anchor="_Toc420398899" w:history="1">
            <w:r w:rsidR="007267D2" w:rsidRPr="0066296E">
              <w:rPr>
                <w:rStyle w:val="Hyperlink"/>
                <w:noProof/>
              </w:rPr>
              <w:t>Appendix 2: Environmental governance instruments relevant to EIA</w:t>
            </w:r>
            <w:r w:rsidR="007267D2">
              <w:rPr>
                <w:noProof/>
                <w:webHidden/>
              </w:rPr>
              <w:tab/>
            </w:r>
            <w:r w:rsidR="007267D2">
              <w:rPr>
                <w:noProof/>
                <w:webHidden/>
              </w:rPr>
              <w:fldChar w:fldCharType="begin"/>
            </w:r>
            <w:r w:rsidR="007267D2">
              <w:rPr>
                <w:noProof/>
                <w:webHidden/>
              </w:rPr>
              <w:instrText xml:space="preserve"> PAGEREF _Toc420398899 \h </w:instrText>
            </w:r>
            <w:r w:rsidR="007267D2">
              <w:rPr>
                <w:noProof/>
                <w:webHidden/>
              </w:rPr>
            </w:r>
            <w:r w:rsidR="007267D2">
              <w:rPr>
                <w:noProof/>
                <w:webHidden/>
              </w:rPr>
              <w:fldChar w:fldCharType="separate"/>
            </w:r>
            <w:r w:rsidR="007267D2">
              <w:rPr>
                <w:noProof/>
                <w:webHidden/>
              </w:rPr>
              <w:t>90</w:t>
            </w:r>
            <w:r w:rsidR="007267D2">
              <w:rPr>
                <w:noProof/>
                <w:webHidden/>
              </w:rPr>
              <w:fldChar w:fldCharType="end"/>
            </w:r>
          </w:hyperlink>
        </w:p>
        <w:p w:rsidR="007E3BCC" w:rsidRDefault="00F60FB2">
          <w:r>
            <w:fldChar w:fldCharType="end"/>
          </w:r>
        </w:p>
      </w:sdtContent>
    </w:sdt>
    <w:p w:rsidR="005775F3" w:rsidRDefault="005775F3" w:rsidP="009C4E03">
      <w:pPr>
        <w:rPr>
          <w:rFonts w:cstheme="minorHAnsi"/>
          <w:b/>
          <w:color w:val="006600"/>
          <w:sz w:val="28"/>
          <w:szCs w:val="28"/>
        </w:rPr>
        <w:sectPr w:rsidR="005775F3" w:rsidSect="002B537E">
          <w:pgSz w:w="12240" w:h="15840"/>
          <w:pgMar w:top="1440" w:right="1440" w:bottom="1440" w:left="1440" w:header="720" w:footer="720" w:gutter="0"/>
          <w:cols w:space="720"/>
          <w:titlePg/>
          <w:docGrid w:linePitch="360"/>
        </w:sectPr>
      </w:pPr>
    </w:p>
    <w:p w:rsidR="00505903" w:rsidRDefault="0012153D" w:rsidP="00505903">
      <w:pPr>
        <w:pStyle w:val="Heading1"/>
      </w:pPr>
      <w:bookmarkStart w:id="4" w:name="_Toc420398868"/>
      <w:r>
        <w:lastRenderedPageBreak/>
        <w:t>A</w:t>
      </w:r>
      <w:r w:rsidR="00505903">
        <w:t>bbreviations</w:t>
      </w:r>
      <w:bookmarkEnd w:id="4"/>
    </w:p>
    <w:p w:rsidR="00505903" w:rsidRDefault="00505903" w:rsidP="00DB74E9"/>
    <w:p w:rsidR="00E21D18" w:rsidRPr="00BD5FFC" w:rsidRDefault="001848BE" w:rsidP="00DB74E9">
      <w:pPr>
        <w:rPr>
          <w:rFonts w:cstheme="minorHAnsi"/>
        </w:rPr>
      </w:pPr>
      <w:r w:rsidRPr="00BD5FFC">
        <w:rPr>
          <w:rFonts w:cstheme="minorHAnsi"/>
        </w:rPr>
        <w:t>CBA – Cost-benefit analysis</w:t>
      </w:r>
    </w:p>
    <w:p w:rsidR="001848BE" w:rsidRPr="00BD5FFC" w:rsidRDefault="001848BE" w:rsidP="00DB74E9">
      <w:pPr>
        <w:rPr>
          <w:rFonts w:cstheme="minorHAnsi"/>
        </w:rPr>
      </w:pPr>
      <w:r w:rsidRPr="00BD5FFC">
        <w:rPr>
          <w:rFonts w:cstheme="minorHAnsi"/>
        </w:rPr>
        <w:t>CBD –</w:t>
      </w:r>
      <w:r w:rsidR="00BD5FFC" w:rsidRPr="00BD5FFC">
        <w:rPr>
          <w:rFonts w:cstheme="minorHAnsi"/>
        </w:rPr>
        <w:t xml:space="preserve"> C</w:t>
      </w:r>
      <w:r w:rsidRPr="00BD5FFC">
        <w:rPr>
          <w:rFonts w:cstheme="minorHAnsi"/>
        </w:rPr>
        <w:t>onvention on Biological Diversity</w:t>
      </w:r>
    </w:p>
    <w:p w:rsidR="00BD5FFC" w:rsidRPr="00BD5FFC" w:rsidRDefault="00BD5FFC" w:rsidP="00DB74E9">
      <w:pPr>
        <w:rPr>
          <w:rFonts w:cstheme="minorHAnsi"/>
        </w:rPr>
      </w:pPr>
      <w:r w:rsidRPr="00BD5FFC">
        <w:rPr>
          <w:rFonts w:cstheme="minorHAnsi"/>
        </w:rPr>
        <w:t xml:space="preserve">CITIES – </w:t>
      </w:r>
      <w:r w:rsidRPr="00BD5FFC">
        <w:rPr>
          <w:rFonts w:cstheme="minorHAnsi"/>
          <w:shd w:val="clear" w:color="auto" w:fill="FFFFFF"/>
        </w:rPr>
        <w:t>Convention on International</w:t>
      </w:r>
      <w:r w:rsidRPr="00BD5FFC">
        <w:rPr>
          <w:rFonts w:cstheme="minorHAnsi"/>
        </w:rPr>
        <w:t> </w:t>
      </w:r>
      <w:r w:rsidRPr="00BD5FFC">
        <w:rPr>
          <w:rFonts w:cstheme="minorHAnsi"/>
          <w:bCs/>
        </w:rPr>
        <w:t>Trade</w:t>
      </w:r>
      <w:r w:rsidRPr="00BD5FFC">
        <w:rPr>
          <w:rFonts w:cstheme="minorHAnsi"/>
        </w:rPr>
        <w:t> </w:t>
      </w:r>
      <w:r w:rsidRPr="00BD5FFC">
        <w:rPr>
          <w:rFonts w:cstheme="minorHAnsi"/>
          <w:shd w:val="clear" w:color="auto" w:fill="FFFFFF"/>
        </w:rPr>
        <w:t>in Endangered Species of Wild Fauna and Flora</w:t>
      </w:r>
    </w:p>
    <w:p w:rsidR="00BD5FFC" w:rsidRPr="00BD5FFC" w:rsidRDefault="00BD5FFC" w:rsidP="00DB74E9">
      <w:pPr>
        <w:rPr>
          <w:rFonts w:cstheme="minorHAnsi"/>
          <w:shd w:val="clear" w:color="auto" w:fill="FFFFFF"/>
        </w:rPr>
      </w:pPr>
      <w:r w:rsidRPr="00BD5FFC">
        <w:rPr>
          <w:rFonts w:cstheme="minorHAnsi"/>
        </w:rPr>
        <w:t xml:space="preserve">CMS – </w:t>
      </w:r>
      <w:r w:rsidRPr="00BD5FFC">
        <w:rPr>
          <w:rFonts w:cstheme="minorHAnsi"/>
          <w:bCs/>
        </w:rPr>
        <w:t>Convention</w:t>
      </w:r>
      <w:r w:rsidRPr="00BD5FFC">
        <w:rPr>
          <w:rFonts w:cstheme="minorHAnsi"/>
        </w:rPr>
        <w:t> </w:t>
      </w:r>
      <w:r w:rsidRPr="00BD5FFC">
        <w:rPr>
          <w:rFonts w:cstheme="minorHAnsi"/>
          <w:shd w:val="clear" w:color="auto" w:fill="FFFFFF"/>
        </w:rPr>
        <w:t>on the Conservation of Migratory Species of Wild Animals</w:t>
      </w:r>
    </w:p>
    <w:p w:rsidR="00BD5FFC" w:rsidRPr="00BD5FFC" w:rsidRDefault="00BD5FFC" w:rsidP="00DB74E9">
      <w:pPr>
        <w:rPr>
          <w:rFonts w:cstheme="minorHAnsi"/>
          <w:shd w:val="clear" w:color="auto" w:fill="FFFFFF"/>
        </w:rPr>
      </w:pPr>
      <w:r w:rsidRPr="00BD5FFC">
        <w:rPr>
          <w:rFonts w:cstheme="minorHAnsi"/>
          <w:shd w:val="clear" w:color="auto" w:fill="FFFFFF"/>
        </w:rPr>
        <w:t>DP – Development proposal</w:t>
      </w:r>
    </w:p>
    <w:p w:rsidR="00BD5FFC" w:rsidRPr="00BD5FFC" w:rsidRDefault="00BD5FFC" w:rsidP="00DB74E9">
      <w:pPr>
        <w:rPr>
          <w:rFonts w:cstheme="minorHAnsi"/>
          <w:shd w:val="clear" w:color="auto" w:fill="FFFFFF"/>
        </w:rPr>
      </w:pPr>
      <w:r w:rsidRPr="00BD5FFC">
        <w:rPr>
          <w:rFonts w:cstheme="minorHAnsi"/>
          <w:shd w:val="clear" w:color="auto" w:fill="FFFFFF"/>
        </w:rPr>
        <w:t>EIA – Environmental impact assessment</w:t>
      </w:r>
    </w:p>
    <w:p w:rsidR="00BD5FFC" w:rsidRPr="00BD5FFC" w:rsidRDefault="00BD5FFC" w:rsidP="00DB74E9">
      <w:pPr>
        <w:rPr>
          <w:rFonts w:cstheme="minorHAnsi"/>
          <w:shd w:val="clear" w:color="auto" w:fill="FFFFFF"/>
        </w:rPr>
      </w:pPr>
      <w:r w:rsidRPr="00BD5FFC">
        <w:rPr>
          <w:rFonts w:cstheme="minorHAnsi"/>
          <w:shd w:val="clear" w:color="auto" w:fill="FFFFFF"/>
        </w:rPr>
        <w:t>EIS – Environmental impact statement</w:t>
      </w:r>
    </w:p>
    <w:p w:rsidR="00BD5FFC" w:rsidRPr="00BD5FFC" w:rsidRDefault="00BD5FFC" w:rsidP="00DB74E9">
      <w:pPr>
        <w:rPr>
          <w:rFonts w:cstheme="minorHAnsi"/>
          <w:shd w:val="clear" w:color="auto" w:fill="FFFFFF"/>
        </w:rPr>
      </w:pPr>
      <w:r w:rsidRPr="00BD5FFC">
        <w:rPr>
          <w:rFonts w:cstheme="minorHAnsi"/>
          <w:shd w:val="clear" w:color="auto" w:fill="FFFFFF"/>
        </w:rPr>
        <w:t>MARPOL - International Convention for the Prevention of Pollution From Ships</w:t>
      </w:r>
    </w:p>
    <w:p w:rsidR="00BD5FFC" w:rsidRPr="00BD5FFC" w:rsidRDefault="00BD5FFC" w:rsidP="00DB74E9">
      <w:pPr>
        <w:rPr>
          <w:rFonts w:cstheme="minorHAnsi"/>
          <w:shd w:val="clear" w:color="auto" w:fill="FFFFFF"/>
        </w:rPr>
      </w:pPr>
      <w:r w:rsidRPr="00BD5FFC">
        <w:rPr>
          <w:rFonts w:cstheme="minorHAnsi"/>
          <w:shd w:val="clear" w:color="auto" w:fill="FFFFFF"/>
        </w:rPr>
        <w:t>MEA – Multilateral environmental agreement</w:t>
      </w:r>
    </w:p>
    <w:p w:rsidR="00BD5FFC" w:rsidRPr="00BD5FFC" w:rsidRDefault="00BD5FFC" w:rsidP="00DB74E9">
      <w:pPr>
        <w:rPr>
          <w:rFonts w:cstheme="minorHAnsi"/>
          <w:shd w:val="clear" w:color="auto" w:fill="FFFFFF"/>
        </w:rPr>
      </w:pPr>
      <w:r w:rsidRPr="00BD5FFC">
        <w:rPr>
          <w:rFonts w:cstheme="minorHAnsi"/>
          <w:shd w:val="clear" w:color="auto" w:fill="FFFFFF"/>
        </w:rPr>
        <w:t>NGO – Non-government organisation</w:t>
      </w:r>
    </w:p>
    <w:p w:rsidR="00BD5FFC" w:rsidRPr="00BD5FFC" w:rsidRDefault="00BD5FFC" w:rsidP="00DB74E9">
      <w:pPr>
        <w:rPr>
          <w:rFonts w:cstheme="minorHAnsi"/>
          <w:shd w:val="clear" w:color="auto" w:fill="FFFFFF"/>
        </w:rPr>
      </w:pPr>
      <w:r w:rsidRPr="00BD5FFC">
        <w:rPr>
          <w:rFonts w:cstheme="minorHAnsi"/>
          <w:shd w:val="clear" w:color="auto" w:fill="FFFFFF"/>
        </w:rPr>
        <w:t>PICTs – Pacific Island Countries and Territories</w:t>
      </w:r>
    </w:p>
    <w:p w:rsidR="00BD5FFC" w:rsidRPr="00BD5FFC" w:rsidRDefault="00BD5FFC" w:rsidP="00DB74E9">
      <w:pPr>
        <w:rPr>
          <w:rFonts w:cstheme="minorHAnsi"/>
          <w:shd w:val="clear" w:color="auto" w:fill="FFFFFF"/>
        </w:rPr>
      </w:pPr>
      <w:r w:rsidRPr="00BD5FFC">
        <w:rPr>
          <w:rFonts w:cstheme="minorHAnsi"/>
          <w:shd w:val="clear" w:color="auto" w:fill="FFFFFF"/>
        </w:rPr>
        <w:t>SEA – Strategic environmental assessment</w:t>
      </w:r>
    </w:p>
    <w:p w:rsidR="00BD5FFC" w:rsidRPr="00BD5FFC" w:rsidRDefault="00BD5FFC" w:rsidP="00DB74E9">
      <w:pPr>
        <w:rPr>
          <w:rFonts w:cstheme="minorHAnsi"/>
          <w:shd w:val="clear" w:color="auto" w:fill="FFFFFF"/>
        </w:rPr>
      </w:pPr>
      <w:r w:rsidRPr="00BD5FFC">
        <w:rPr>
          <w:rFonts w:cstheme="minorHAnsi"/>
          <w:shd w:val="clear" w:color="auto" w:fill="FFFFFF"/>
        </w:rPr>
        <w:t>SPREP – Secretariat of the Pacific Regional Environment Programme</w:t>
      </w:r>
    </w:p>
    <w:p w:rsidR="00BD5FFC" w:rsidRPr="00BD5FFC" w:rsidRDefault="00BD5FFC" w:rsidP="00DB74E9">
      <w:pPr>
        <w:rPr>
          <w:rFonts w:cstheme="minorHAnsi"/>
          <w:shd w:val="clear" w:color="auto" w:fill="FFFFFF"/>
        </w:rPr>
      </w:pPr>
      <w:r w:rsidRPr="00BD5FFC">
        <w:rPr>
          <w:rFonts w:cstheme="minorHAnsi"/>
          <w:shd w:val="clear" w:color="auto" w:fill="FFFFFF"/>
        </w:rPr>
        <w:t>TOR – Terms of reference</w:t>
      </w:r>
    </w:p>
    <w:p w:rsidR="00BD5FFC" w:rsidRPr="00BD5FFC" w:rsidRDefault="00BD5FFC" w:rsidP="00DB74E9">
      <w:pPr>
        <w:rPr>
          <w:rFonts w:cstheme="minorHAnsi"/>
          <w:shd w:val="clear" w:color="auto" w:fill="FFFFFF"/>
        </w:rPr>
      </w:pPr>
      <w:r w:rsidRPr="00BD5FFC">
        <w:rPr>
          <w:rFonts w:cstheme="minorHAnsi"/>
          <w:shd w:val="clear" w:color="auto" w:fill="FFFFFF"/>
        </w:rPr>
        <w:t xml:space="preserve">UNCCD - </w:t>
      </w:r>
      <w:r w:rsidRPr="00BD5FFC">
        <w:rPr>
          <w:rFonts w:cstheme="minorHAnsi"/>
          <w:bCs/>
        </w:rPr>
        <w:t>United Nations Convention to Combat Desertification</w:t>
      </w:r>
    </w:p>
    <w:p w:rsidR="00BD5FFC" w:rsidRPr="00BD5FFC" w:rsidRDefault="00BD5FFC" w:rsidP="00DB74E9">
      <w:pPr>
        <w:rPr>
          <w:rFonts w:cstheme="minorHAnsi"/>
          <w:shd w:val="clear" w:color="auto" w:fill="FFFFFF"/>
        </w:rPr>
      </w:pPr>
      <w:r w:rsidRPr="00BD5FFC">
        <w:rPr>
          <w:rFonts w:cstheme="minorHAnsi"/>
          <w:shd w:val="clear" w:color="auto" w:fill="FFFFFF"/>
        </w:rPr>
        <w:t>UNCLOS – United Nations Convention on the Law of the Sea</w:t>
      </w:r>
    </w:p>
    <w:p w:rsidR="00BD5FFC" w:rsidRDefault="00BD5FFC" w:rsidP="00DB74E9">
      <w:pPr>
        <w:rPr>
          <w:rFonts w:cstheme="minorHAnsi"/>
          <w:color w:val="222222"/>
          <w:shd w:val="clear" w:color="auto" w:fill="FFFFFF"/>
        </w:rPr>
      </w:pPr>
      <w:r w:rsidRPr="00BD5FFC">
        <w:rPr>
          <w:rFonts w:cstheme="minorHAnsi"/>
          <w:shd w:val="clear" w:color="auto" w:fill="FFFFFF"/>
        </w:rPr>
        <w:t xml:space="preserve">UNFCCC - </w:t>
      </w:r>
      <w:r w:rsidRPr="00BD5FFC">
        <w:rPr>
          <w:rFonts w:cstheme="minorHAnsi"/>
          <w:color w:val="222222"/>
          <w:shd w:val="clear" w:color="auto" w:fill="FFFFFF"/>
        </w:rPr>
        <w:t>United Nations Framework Convention on Climate Change</w:t>
      </w:r>
    </w:p>
    <w:p w:rsidR="00BD5FFC" w:rsidRPr="00BD5FFC" w:rsidRDefault="00BD5FFC" w:rsidP="00DB74E9">
      <w:pPr>
        <w:rPr>
          <w:rFonts w:cstheme="minorHAnsi"/>
          <w:shd w:val="clear" w:color="auto" w:fill="FFFFFF"/>
        </w:rPr>
      </w:pPr>
      <w:r>
        <w:rPr>
          <w:rFonts w:cstheme="minorHAnsi"/>
          <w:color w:val="222222"/>
          <w:shd w:val="clear" w:color="auto" w:fill="FFFFFF"/>
        </w:rPr>
        <w:t>UNEP – United Nations Environment Programme</w:t>
      </w:r>
      <w:r w:rsidRPr="00BD5FFC">
        <w:rPr>
          <w:rStyle w:val="apple-converted-space"/>
          <w:rFonts w:cstheme="minorHAnsi"/>
          <w:color w:val="222222"/>
          <w:shd w:val="clear" w:color="auto" w:fill="FFFFFF"/>
        </w:rPr>
        <w:t> </w:t>
      </w:r>
    </w:p>
    <w:p w:rsidR="00BD5FFC" w:rsidRPr="00BD5FFC" w:rsidRDefault="00BD5FFC" w:rsidP="00DB74E9">
      <w:pPr>
        <w:rPr>
          <w:rFonts w:cstheme="minorHAnsi"/>
        </w:rPr>
      </w:pPr>
    </w:p>
    <w:p w:rsidR="00BD5FFC" w:rsidRDefault="00BD5FFC" w:rsidP="00DB74E9"/>
    <w:p w:rsidR="001848BE" w:rsidRPr="00DB74E9" w:rsidRDefault="001848BE" w:rsidP="00DB74E9">
      <w:pPr>
        <w:sectPr w:rsidR="001848BE" w:rsidRPr="00DB74E9" w:rsidSect="002B537E">
          <w:pgSz w:w="12240" w:h="15840"/>
          <w:pgMar w:top="1440" w:right="1440" w:bottom="1440" w:left="1440" w:header="720" w:footer="720" w:gutter="0"/>
          <w:cols w:space="720"/>
          <w:titlePg/>
          <w:docGrid w:linePitch="360"/>
        </w:sectPr>
      </w:pPr>
    </w:p>
    <w:p w:rsidR="005775F3" w:rsidRDefault="0009748D" w:rsidP="00DB74E9">
      <w:pPr>
        <w:pStyle w:val="Heading1"/>
      </w:pPr>
      <w:bookmarkStart w:id="5" w:name="_Toc420398869"/>
      <w:r>
        <w:lastRenderedPageBreak/>
        <w:t>Glossary</w:t>
      </w:r>
      <w:bookmarkEnd w:id="5"/>
      <w:r w:rsidR="001B4DC0">
        <w:t xml:space="preserve"> </w:t>
      </w:r>
    </w:p>
    <w:p w:rsidR="007E1544" w:rsidRDefault="00925D70" w:rsidP="00FD2FFB">
      <w:pPr>
        <w:autoSpaceDE w:val="0"/>
        <w:autoSpaceDN w:val="0"/>
        <w:adjustRightInd w:val="0"/>
        <w:ind w:left="360" w:hanging="360"/>
        <w:rPr>
          <w:rFonts w:ascii="Verdana" w:hAnsi="Verdana"/>
          <w:b/>
          <w:bCs/>
          <w:color w:val="113355"/>
          <w:sz w:val="18"/>
          <w:szCs w:val="18"/>
          <w:shd w:val="clear" w:color="auto" w:fill="FFFFFF"/>
        </w:rPr>
      </w:pPr>
      <w:r>
        <w:rPr>
          <w:rFonts w:cstheme="minorHAnsi"/>
          <w:i/>
          <w:szCs w:val="24"/>
        </w:rPr>
        <w:t>Adaptation:</w:t>
      </w:r>
      <w:r>
        <w:rPr>
          <w:rFonts w:cstheme="minorHAnsi"/>
          <w:szCs w:val="24"/>
        </w:rPr>
        <w:t xml:space="preserve"> adjustment in natural or human systems to a new or changing environment, so as to mitigate or avoid negative impacts</w:t>
      </w:r>
      <w:r w:rsidR="007E1544">
        <w:rPr>
          <w:rFonts w:cstheme="minorHAnsi"/>
          <w:szCs w:val="24"/>
        </w:rPr>
        <w:t>. Climate change adaptation refers to anticipating the negative impacts of climate change and taking well-planned, early action to prevent or minimise the damage they can cause; or anticipating the positive impacts and taking advantage of opportunities that may arise.</w:t>
      </w:r>
      <w:r w:rsidR="007E1544" w:rsidRPr="007E1544">
        <w:rPr>
          <w:rFonts w:ascii="Verdana" w:hAnsi="Verdana"/>
          <w:b/>
          <w:bCs/>
          <w:color w:val="113355"/>
          <w:sz w:val="18"/>
          <w:szCs w:val="18"/>
          <w:shd w:val="clear" w:color="auto" w:fill="FFFFFF"/>
        </w:rPr>
        <w:t xml:space="preserve"> </w:t>
      </w:r>
    </w:p>
    <w:p w:rsidR="007E1544" w:rsidRPr="00A20160" w:rsidRDefault="00F0316B" w:rsidP="00FD2FFB">
      <w:pPr>
        <w:autoSpaceDE w:val="0"/>
        <w:autoSpaceDN w:val="0"/>
        <w:adjustRightInd w:val="0"/>
        <w:ind w:left="360" w:hanging="360"/>
        <w:rPr>
          <w:rFonts w:cstheme="minorHAnsi"/>
          <w:szCs w:val="24"/>
        </w:rPr>
      </w:pPr>
      <w:r>
        <w:rPr>
          <w:rFonts w:cstheme="minorHAnsi"/>
          <w:i/>
          <w:szCs w:val="24"/>
        </w:rPr>
        <w:t>Baseline</w:t>
      </w:r>
      <w:r w:rsidR="007E1544">
        <w:rPr>
          <w:rFonts w:cstheme="minorHAnsi"/>
          <w:i/>
          <w:szCs w:val="24"/>
        </w:rPr>
        <w:t>:</w:t>
      </w:r>
      <w:r w:rsidR="00A20160">
        <w:rPr>
          <w:rFonts w:cstheme="minorHAnsi"/>
          <w:szCs w:val="24"/>
        </w:rPr>
        <w:t xml:space="preserve"> a description of pre-development or </w:t>
      </w:r>
      <w:r>
        <w:rPr>
          <w:rFonts w:cstheme="minorHAnsi"/>
          <w:szCs w:val="24"/>
        </w:rPr>
        <w:t>current</w:t>
      </w:r>
      <w:r w:rsidR="00A20160">
        <w:rPr>
          <w:rFonts w:cstheme="minorHAnsi"/>
          <w:szCs w:val="24"/>
        </w:rPr>
        <w:t xml:space="preserve"> environmental (including social and economic) conditions in a defined area.</w:t>
      </w:r>
    </w:p>
    <w:p w:rsidR="00B92EF8" w:rsidRDefault="00B92EF8" w:rsidP="00FD2FFB">
      <w:pPr>
        <w:autoSpaceDE w:val="0"/>
        <w:autoSpaceDN w:val="0"/>
        <w:adjustRightInd w:val="0"/>
        <w:ind w:left="360" w:hanging="360"/>
        <w:rPr>
          <w:rFonts w:cstheme="minorHAnsi"/>
          <w:szCs w:val="24"/>
          <w:lang w:bidi="ar-SA"/>
        </w:rPr>
      </w:pPr>
      <w:r w:rsidRPr="00B92EF8">
        <w:rPr>
          <w:rFonts w:cstheme="minorHAnsi"/>
          <w:i/>
          <w:szCs w:val="24"/>
        </w:rPr>
        <w:t>Climate change:</w:t>
      </w:r>
      <w:r w:rsidRPr="00B92EF8">
        <w:rPr>
          <w:rFonts w:cstheme="minorHAnsi"/>
          <w:szCs w:val="24"/>
          <w:lang w:bidi="ar-SA"/>
        </w:rPr>
        <w:t xml:space="preserve"> long-term changes in climate conditions, i.e. changes</w:t>
      </w:r>
      <w:r>
        <w:rPr>
          <w:rFonts w:cstheme="minorHAnsi"/>
          <w:szCs w:val="24"/>
          <w:lang w:bidi="ar-SA"/>
        </w:rPr>
        <w:t xml:space="preserve"> </w:t>
      </w:r>
      <w:r w:rsidRPr="00B92EF8">
        <w:rPr>
          <w:rFonts w:cstheme="minorHAnsi"/>
          <w:szCs w:val="24"/>
          <w:lang w:bidi="ar-SA"/>
        </w:rPr>
        <w:t>in the mean and/or the variability of a climate property such as precipitation, temperatu</w:t>
      </w:r>
      <w:r>
        <w:rPr>
          <w:rFonts w:cstheme="minorHAnsi"/>
          <w:szCs w:val="24"/>
          <w:lang w:bidi="ar-SA"/>
        </w:rPr>
        <w:t>re or wind force. These changes persist</w:t>
      </w:r>
      <w:r w:rsidRPr="00B92EF8">
        <w:rPr>
          <w:rFonts w:cstheme="minorHAnsi"/>
          <w:szCs w:val="24"/>
          <w:lang w:bidi="ar-SA"/>
        </w:rPr>
        <w:t xml:space="preserve"> for an extended period, typically a decade or longer. With </w:t>
      </w:r>
      <w:r w:rsidRPr="00347DA5">
        <w:rPr>
          <w:rFonts w:cstheme="minorHAnsi"/>
          <w:szCs w:val="24"/>
          <w:lang w:bidi="ar-SA"/>
        </w:rPr>
        <w:t>climate change, disaster risks can change in terms of scale, scope, frequency and intensity.</w:t>
      </w:r>
    </w:p>
    <w:p w:rsidR="004313F3" w:rsidRPr="00D5278F" w:rsidRDefault="004313F3" w:rsidP="00FD2FFB">
      <w:pPr>
        <w:ind w:left="360" w:hanging="360"/>
        <w:rPr>
          <w:rFonts w:cstheme="minorHAnsi"/>
          <w:szCs w:val="24"/>
        </w:rPr>
      </w:pPr>
      <w:r w:rsidRPr="00D5278F">
        <w:rPr>
          <w:rFonts w:cstheme="minorHAnsi"/>
          <w:i/>
          <w:szCs w:val="24"/>
        </w:rPr>
        <w:t>Cumulative impacts:</w:t>
      </w:r>
      <w:r w:rsidRPr="00D5278F">
        <w:rPr>
          <w:rFonts w:cstheme="minorHAnsi"/>
          <w:szCs w:val="24"/>
        </w:rPr>
        <w:t xml:space="preserve"> changes in the environme</w:t>
      </w:r>
      <w:r w:rsidR="00E976B0" w:rsidRPr="00D5278F">
        <w:rPr>
          <w:rFonts w:cstheme="minorHAnsi"/>
          <w:szCs w:val="24"/>
        </w:rPr>
        <w:t>nt, in an identified area</w:t>
      </w:r>
      <w:r w:rsidRPr="00D5278F">
        <w:rPr>
          <w:rFonts w:cstheme="minorHAnsi"/>
          <w:szCs w:val="24"/>
        </w:rPr>
        <w:t>, resulting from the combined, incremental effects of past, present and future human activities</w:t>
      </w:r>
      <w:r w:rsidR="00494B59">
        <w:rPr>
          <w:rFonts w:cstheme="minorHAnsi"/>
          <w:szCs w:val="24"/>
        </w:rPr>
        <w:t xml:space="preserve">, </w:t>
      </w:r>
      <w:r w:rsidR="00D73FA4">
        <w:rPr>
          <w:rFonts w:cstheme="minorHAnsi"/>
          <w:szCs w:val="24"/>
        </w:rPr>
        <w:t xml:space="preserve">as well as </w:t>
      </w:r>
      <w:r w:rsidR="00494B59">
        <w:rPr>
          <w:rFonts w:cstheme="minorHAnsi"/>
          <w:szCs w:val="24"/>
        </w:rPr>
        <w:t xml:space="preserve">environmental change processes (e.g. climate change) and </w:t>
      </w:r>
      <w:r w:rsidR="004D5AE4">
        <w:rPr>
          <w:rFonts w:cstheme="minorHAnsi"/>
          <w:szCs w:val="24"/>
        </w:rPr>
        <w:t xml:space="preserve">physical events. The physical events can be </w:t>
      </w:r>
      <w:r w:rsidR="00516A5E">
        <w:rPr>
          <w:rFonts w:cstheme="minorHAnsi"/>
          <w:szCs w:val="24"/>
        </w:rPr>
        <w:t>of natural or human origin</w:t>
      </w:r>
      <w:r w:rsidR="00990831">
        <w:rPr>
          <w:rFonts w:cstheme="minorHAnsi"/>
          <w:szCs w:val="24"/>
        </w:rPr>
        <w:t xml:space="preserve">, and may </w:t>
      </w:r>
      <w:r w:rsidR="002A1E4B">
        <w:rPr>
          <w:rFonts w:cstheme="minorHAnsi"/>
          <w:szCs w:val="24"/>
        </w:rPr>
        <w:t>include extreme weather events and natural disasters</w:t>
      </w:r>
      <w:r w:rsidRPr="00D5278F">
        <w:rPr>
          <w:rFonts w:cstheme="minorHAnsi"/>
          <w:szCs w:val="24"/>
        </w:rPr>
        <w:t xml:space="preserve">.  </w:t>
      </w:r>
    </w:p>
    <w:p w:rsidR="003A2EDB" w:rsidRPr="00D5278F" w:rsidRDefault="003A2EDB" w:rsidP="00FD2FFB">
      <w:pPr>
        <w:autoSpaceDE w:val="0"/>
        <w:autoSpaceDN w:val="0"/>
        <w:adjustRightInd w:val="0"/>
        <w:ind w:left="360" w:hanging="360"/>
        <w:rPr>
          <w:rFonts w:cstheme="minorHAnsi"/>
          <w:szCs w:val="24"/>
          <w:lang w:bidi="ar-SA"/>
        </w:rPr>
      </w:pPr>
      <w:r w:rsidRPr="00C359E6">
        <w:rPr>
          <w:rFonts w:cstheme="minorHAnsi"/>
          <w:i/>
          <w:szCs w:val="24"/>
          <w:lang w:bidi="ar-SA"/>
        </w:rPr>
        <w:t>Disaster</w:t>
      </w:r>
      <w:r w:rsidRPr="00C359E6">
        <w:rPr>
          <w:rFonts w:cstheme="minorHAnsi"/>
          <w:szCs w:val="24"/>
          <w:lang w:bidi="ar-SA"/>
        </w:rPr>
        <w:t xml:space="preserve">: </w:t>
      </w:r>
      <w:r w:rsidR="00FD2FFB">
        <w:t xml:space="preserve">severe, adverse </w:t>
      </w:r>
      <w:r w:rsidR="0044643A">
        <w:t>disruption to</w:t>
      </w:r>
      <w:r w:rsidR="00FD2FFB">
        <w:t xml:space="preserve"> the normal functioning of a community, society or ecosystem due to hazardous events interacting with vulnerable social </w:t>
      </w:r>
      <w:r w:rsidR="00355999">
        <w:t>and/</w:t>
      </w:r>
      <w:r w:rsidR="001C5011">
        <w:t>or ecological conditions, which causes widespread human, material, economic or environmental losses.</w:t>
      </w:r>
    </w:p>
    <w:p w:rsidR="00E77922" w:rsidRDefault="00E77922" w:rsidP="00770ADD">
      <w:pPr>
        <w:ind w:left="360" w:hanging="360"/>
      </w:pPr>
      <w:r w:rsidRPr="005F46BA">
        <w:rPr>
          <w:i/>
        </w:rPr>
        <w:t>Environment:</w:t>
      </w:r>
      <w:r w:rsidR="005F46BA" w:rsidRPr="005F46BA">
        <w:t xml:space="preserve"> encompasses</w:t>
      </w:r>
      <w:r w:rsidR="005F46BA">
        <w:t xml:space="preserve"> environmental (natural and physical environment), social (people, culture, </w:t>
      </w:r>
      <w:r w:rsidR="0044643A">
        <w:t xml:space="preserve">health, </w:t>
      </w:r>
      <w:r w:rsidR="005F46BA">
        <w:t>heritage, aesthetics, amenity) and economic aspects, as well as the relationships between these different aspects.</w:t>
      </w:r>
    </w:p>
    <w:p w:rsidR="0044643A" w:rsidRPr="0044643A" w:rsidRDefault="0044643A" w:rsidP="00770ADD">
      <w:pPr>
        <w:ind w:left="360" w:hanging="360"/>
      </w:pPr>
      <w:r>
        <w:rPr>
          <w:i/>
        </w:rPr>
        <w:t>Environmental assessment:</w:t>
      </w:r>
      <w:r>
        <w:t xml:space="preserve"> a term that covers both assessment processes referred to in this document, i.e. environmental impact assessment (EIA) and strategic environmental assessment (SEA).</w:t>
      </w:r>
    </w:p>
    <w:p w:rsidR="005C3F7D" w:rsidRDefault="005C3F7D" w:rsidP="00770ADD">
      <w:pPr>
        <w:ind w:left="360" w:hanging="360"/>
        <w:rPr>
          <w:rFonts w:cstheme="minorHAnsi"/>
          <w:szCs w:val="24"/>
        </w:rPr>
      </w:pPr>
      <w:r w:rsidRPr="00800DC7">
        <w:rPr>
          <w:rFonts w:cstheme="minorHAnsi"/>
          <w:i/>
          <w:szCs w:val="24"/>
        </w:rPr>
        <w:t>Environmental hazard</w:t>
      </w:r>
      <w:r w:rsidRPr="00017F7E">
        <w:rPr>
          <w:rFonts w:cstheme="minorHAnsi"/>
          <w:i/>
          <w:szCs w:val="24"/>
        </w:rPr>
        <w:t>:</w:t>
      </w:r>
      <w:r w:rsidRPr="00017F7E">
        <w:rPr>
          <w:rFonts w:cstheme="minorHAnsi"/>
          <w:szCs w:val="24"/>
        </w:rPr>
        <w:t xml:space="preserve"> </w:t>
      </w:r>
      <w:r>
        <w:rPr>
          <w:rFonts w:cstheme="minorHAnsi"/>
          <w:szCs w:val="24"/>
        </w:rPr>
        <w:t>an event or action</w:t>
      </w:r>
      <w:r w:rsidRPr="00017F7E">
        <w:rPr>
          <w:rFonts w:cstheme="minorHAnsi"/>
          <w:szCs w:val="24"/>
        </w:rPr>
        <w:t xml:space="preserve"> that has the potential to cause significant impacts on a community, society or ecosystem. </w:t>
      </w:r>
      <w:r>
        <w:rPr>
          <w:rFonts w:cstheme="minorHAnsi"/>
          <w:szCs w:val="24"/>
        </w:rPr>
        <w:t>Environmental h</w:t>
      </w:r>
      <w:r w:rsidRPr="00017F7E">
        <w:rPr>
          <w:rFonts w:cstheme="minorHAnsi"/>
          <w:szCs w:val="24"/>
        </w:rPr>
        <w:t>azards can be natural</w:t>
      </w:r>
      <w:r>
        <w:rPr>
          <w:rFonts w:cstheme="minorHAnsi"/>
          <w:szCs w:val="24"/>
        </w:rPr>
        <w:t xml:space="preserve"> (e.g. cyclone, flood, earthquake, tsunami, volcanic eruption, drought, landslide)</w:t>
      </w:r>
      <w:r w:rsidRPr="00017F7E">
        <w:rPr>
          <w:rFonts w:cstheme="minorHAnsi"/>
          <w:szCs w:val="24"/>
        </w:rPr>
        <w:t xml:space="preserve">, human-induced </w:t>
      </w:r>
      <w:r>
        <w:rPr>
          <w:rFonts w:cstheme="minorHAnsi"/>
          <w:szCs w:val="24"/>
        </w:rPr>
        <w:t xml:space="preserve">(e.g. oil spill) </w:t>
      </w:r>
      <w:r w:rsidRPr="00017F7E">
        <w:rPr>
          <w:rFonts w:cstheme="minorHAnsi"/>
          <w:szCs w:val="24"/>
        </w:rPr>
        <w:t xml:space="preserve">or technological </w:t>
      </w:r>
      <w:r>
        <w:rPr>
          <w:rFonts w:cstheme="minorHAnsi"/>
          <w:szCs w:val="24"/>
        </w:rPr>
        <w:t>(e.g. infrastructure failure) in origin</w:t>
      </w:r>
      <w:r w:rsidRPr="00017F7E">
        <w:rPr>
          <w:rFonts w:cstheme="minorHAnsi"/>
          <w:szCs w:val="24"/>
        </w:rPr>
        <w:t xml:space="preserve">. They are not </w:t>
      </w:r>
      <w:r>
        <w:rPr>
          <w:rFonts w:cstheme="minorHAnsi"/>
          <w:szCs w:val="24"/>
        </w:rPr>
        <w:t xml:space="preserve">impacts (or </w:t>
      </w:r>
      <w:r w:rsidRPr="00017F7E">
        <w:rPr>
          <w:rFonts w:cstheme="minorHAnsi"/>
          <w:szCs w:val="24"/>
        </w:rPr>
        <w:t>disasters</w:t>
      </w:r>
      <w:r>
        <w:rPr>
          <w:rFonts w:cstheme="minorHAnsi"/>
          <w:szCs w:val="24"/>
        </w:rPr>
        <w:t>)</w:t>
      </w:r>
      <w:r w:rsidRPr="00017F7E">
        <w:rPr>
          <w:rFonts w:cstheme="minorHAnsi"/>
          <w:szCs w:val="24"/>
        </w:rPr>
        <w:t xml:space="preserve"> in themselves but have the potential to cause them.</w:t>
      </w:r>
    </w:p>
    <w:p w:rsidR="00DD31C9" w:rsidRDefault="00DD31C9" w:rsidP="00770ADD">
      <w:pPr>
        <w:ind w:left="360" w:hanging="360"/>
        <w:rPr>
          <w:lang w:bidi="ar-SA"/>
        </w:rPr>
      </w:pPr>
      <w:r w:rsidRPr="00B362BA">
        <w:rPr>
          <w:i/>
        </w:rPr>
        <w:lastRenderedPageBreak/>
        <w:t>Environmental impact assessment</w:t>
      </w:r>
      <w:r w:rsidR="00C36A53">
        <w:t xml:space="preserve"> </w:t>
      </w:r>
      <w:r w:rsidR="00C36A53" w:rsidRPr="00C36A53">
        <w:rPr>
          <w:i/>
        </w:rPr>
        <w:t>(EIA)</w:t>
      </w:r>
      <w:r>
        <w:rPr>
          <w:i/>
        </w:rPr>
        <w:t>:</w:t>
      </w:r>
      <w:r>
        <w:t xml:space="preserve"> </w:t>
      </w:r>
      <w:r>
        <w:rPr>
          <w:lang w:bidi="ar-SA"/>
        </w:rPr>
        <w:t xml:space="preserve">a </w:t>
      </w:r>
      <w:r w:rsidR="0044643A">
        <w:rPr>
          <w:lang w:bidi="ar-SA"/>
        </w:rPr>
        <w:t xml:space="preserve">two-way </w:t>
      </w:r>
      <w:r>
        <w:rPr>
          <w:lang w:bidi="ar-SA"/>
        </w:rPr>
        <w:t>process for identifying</w:t>
      </w:r>
      <w:r w:rsidRPr="006E7CC8">
        <w:rPr>
          <w:lang w:bidi="ar-SA"/>
        </w:rPr>
        <w:t xml:space="preserve"> and </w:t>
      </w:r>
      <w:r w:rsidR="00AC26D3">
        <w:rPr>
          <w:lang w:bidi="ar-SA"/>
        </w:rPr>
        <w:t xml:space="preserve">managing – </w:t>
      </w:r>
      <w:r w:rsidR="0044643A">
        <w:rPr>
          <w:lang w:bidi="ar-SA"/>
        </w:rPr>
        <w:t>(1) a development’s</w:t>
      </w:r>
      <w:r>
        <w:rPr>
          <w:lang w:bidi="ar-SA"/>
        </w:rPr>
        <w:t xml:space="preserve"> </w:t>
      </w:r>
      <w:r w:rsidRPr="006E7CC8">
        <w:rPr>
          <w:lang w:bidi="ar-SA"/>
        </w:rPr>
        <w:t xml:space="preserve">impacts </w:t>
      </w:r>
      <w:r w:rsidR="0044643A">
        <w:rPr>
          <w:lang w:bidi="ar-SA"/>
        </w:rPr>
        <w:t>on the environment, and (2) the impacts of t</w:t>
      </w:r>
      <w:r w:rsidR="00800DC7">
        <w:rPr>
          <w:lang w:bidi="ar-SA"/>
        </w:rPr>
        <w:t xml:space="preserve">he environment on a development, </w:t>
      </w:r>
      <w:r w:rsidR="00AC26D3">
        <w:rPr>
          <w:lang w:bidi="ar-SA"/>
        </w:rPr>
        <w:t>i.e. the impacts</w:t>
      </w:r>
      <w:r w:rsidR="0044643A">
        <w:rPr>
          <w:lang w:bidi="ar-SA"/>
        </w:rPr>
        <w:t xml:space="preserve"> </w:t>
      </w:r>
      <w:r w:rsidR="00A32990">
        <w:rPr>
          <w:lang w:bidi="ar-SA"/>
        </w:rPr>
        <w:t xml:space="preserve">arising from </w:t>
      </w:r>
      <w:r w:rsidR="00AC26D3">
        <w:rPr>
          <w:lang w:bidi="ar-SA"/>
        </w:rPr>
        <w:t>environmental hazards</w:t>
      </w:r>
      <w:r w:rsidR="0044643A">
        <w:rPr>
          <w:lang w:bidi="ar-SA"/>
        </w:rPr>
        <w:t xml:space="preserve"> and </w:t>
      </w:r>
      <w:r w:rsidR="00AC26D3">
        <w:rPr>
          <w:lang w:bidi="ar-SA"/>
        </w:rPr>
        <w:t>environmental change processes, including climate change</w:t>
      </w:r>
      <w:r>
        <w:rPr>
          <w:lang w:bidi="ar-SA"/>
        </w:rPr>
        <w:t>.</w:t>
      </w:r>
      <w:r w:rsidR="00AC0006">
        <w:rPr>
          <w:lang w:bidi="ar-SA"/>
        </w:rPr>
        <w:t xml:space="preserve"> EIA</w:t>
      </w:r>
      <w:r w:rsidR="004C6280">
        <w:rPr>
          <w:lang w:bidi="ar-SA"/>
        </w:rPr>
        <w:t xml:space="preserve"> also inc</w:t>
      </w:r>
      <w:r w:rsidR="008E1219">
        <w:rPr>
          <w:lang w:bidi="ar-SA"/>
        </w:rPr>
        <w:t xml:space="preserve">orporates risk assessment; </w:t>
      </w:r>
      <w:r w:rsidR="00C35FD6">
        <w:rPr>
          <w:lang w:bidi="ar-SA"/>
        </w:rPr>
        <w:t xml:space="preserve">an </w:t>
      </w:r>
      <w:r w:rsidR="004C6280">
        <w:rPr>
          <w:lang w:bidi="ar-SA"/>
        </w:rPr>
        <w:t xml:space="preserve">evaluation of the </w:t>
      </w:r>
      <w:r w:rsidR="00CC0E8F">
        <w:rPr>
          <w:lang w:bidi="ar-SA"/>
        </w:rPr>
        <w:t xml:space="preserve">consequences, </w:t>
      </w:r>
      <w:r w:rsidR="004C6280">
        <w:rPr>
          <w:lang w:bidi="ar-SA"/>
        </w:rPr>
        <w:t xml:space="preserve">probability and </w:t>
      </w:r>
      <w:r w:rsidR="00CC0E8F">
        <w:rPr>
          <w:lang w:bidi="ar-SA"/>
        </w:rPr>
        <w:t>significance</w:t>
      </w:r>
      <w:r w:rsidR="004C6280">
        <w:rPr>
          <w:lang w:bidi="ar-SA"/>
        </w:rPr>
        <w:t xml:space="preserve"> of </w:t>
      </w:r>
      <w:r w:rsidR="00C35FD6">
        <w:rPr>
          <w:lang w:bidi="ar-SA"/>
        </w:rPr>
        <w:t>identified</w:t>
      </w:r>
      <w:r w:rsidR="004C6280">
        <w:rPr>
          <w:lang w:bidi="ar-SA"/>
        </w:rPr>
        <w:t xml:space="preserve"> impacts</w:t>
      </w:r>
      <w:r w:rsidR="008E1219">
        <w:rPr>
          <w:lang w:bidi="ar-SA"/>
        </w:rPr>
        <w:t>, in order to help guide environmental management</w:t>
      </w:r>
      <w:r w:rsidR="004C6280">
        <w:rPr>
          <w:lang w:bidi="ar-SA"/>
        </w:rPr>
        <w:t>.</w:t>
      </w:r>
      <w:r w:rsidR="00800DC7">
        <w:rPr>
          <w:lang w:bidi="ar-SA"/>
        </w:rPr>
        <w:t xml:space="preserve"> </w:t>
      </w:r>
    </w:p>
    <w:p w:rsidR="00C36A53" w:rsidRPr="00C36A53" w:rsidRDefault="00C36A53" w:rsidP="00C36A53">
      <w:pPr>
        <w:ind w:left="360" w:hanging="360"/>
      </w:pPr>
      <w:r w:rsidRPr="00657846">
        <w:rPr>
          <w:i/>
        </w:rPr>
        <w:t>Environmental impact assessment report (EIA report) or environmental impact statement (EIS):</w:t>
      </w:r>
      <w:r w:rsidRPr="00657846">
        <w:t xml:space="preserve"> a detailed document that describes</w:t>
      </w:r>
      <w:r w:rsidR="009E1769" w:rsidRPr="00657846">
        <w:t xml:space="preserve"> a proposed development project;</w:t>
      </w:r>
      <w:r w:rsidRPr="00657846">
        <w:t xml:space="preserve"> the </w:t>
      </w:r>
      <w:r w:rsidR="00657846" w:rsidRPr="00657846">
        <w:t xml:space="preserve">likely impacts </w:t>
      </w:r>
      <w:r w:rsidRPr="00657846">
        <w:t xml:space="preserve">the </w:t>
      </w:r>
      <w:r w:rsidR="00657846" w:rsidRPr="00657846">
        <w:t>development will have on the environment</w:t>
      </w:r>
      <w:r w:rsidR="009E1769" w:rsidRPr="00657846">
        <w:t>;</w:t>
      </w:r>
      <w:r w:rsidRPr="00657846">
        <w:t xml:space="preserve"> </w:t>
      </w:r>
      <w:r w:rsidR="009E1769" w:rsidRPr="00657846">
        <w:t xml:space="preserve">the </w:t>
      </w:r>
      <w:r w:rsidR="00657846" w:rsidRPr="00657846">
        <w:t>likely impacts the environment will have on the development</w:t>
      </w:r>
      <w:r w:rsidR="009E1769" w:rsidRPr="00657846">
        <w:t xml:space="preserve">; </w:t>
      </w:r>
      <w:r w:rsidRPr="00657846">
        <w:t xml:space="preserve">the </w:t>
      </w:r>
      <w:r w:rsidR="00657846" w:rsidRPr="00657846">
        <w:t>consequences and significance of</w:t>
      </w:r>
      <w:r w:rsidRPr="00657846">
        <w:t xml:space="preserve"> those impacts</w:t>
      </w:r>
      <w:r w:rsidR="009E1769" w:rsidRPr="00657846">
        <w:t>;</w:t>
      </w:r>
      <w:r w:rsidRPr="00657846">
        <w:t xml:space="preserve"> and ways to modify</w:t>
      </w:r>
      <w:r w:rsidR="00657846" w:rsidRPr="00657846">
        <w:t>, mitigate</w:t>
      </w:r>
      <w:r w:rsidRPr="00657846">
        <w:t xml:space="preserve"> and</w:t>
      </w:r>
      <w:r w:rsidR="009E1769" w:rsidRPr="00657846">
        <w:t>/or</w:t>
      </w:r>
      <w:r w:rsidRPr="00657846">
        <w:t xml:space="preserve"> manage </w:t>
      </w:r>
      <w:r w:rsidR="00657846" w:rsidRPr="00657846">
        <w:t xml:space="preserve">different aspects of the development </w:t>
      </w:r>
      <w:r w:rsidRPr="00657846">
        <w:t xml:space="preserve">so as to </w:t>
      </w:r>
      <w:r w:rsidR="00657846" w:rsidRPr="00657846">
        <w:t xml:space="preserve">avoid or </w:t>
      </w:r>
      <w:r w:rsidRPr="00657846">
        <w:t xml:space="preserve">lessen negative </w:t>
      </w:r>
      <w:r w:rsidR="009E1769" w:rsidRPr="00657846">
        <w:t xml:space="preserve">impacts and </w:t>
      </w:r>
      <w:r w:rsidRPr="00657846">
        <w:t>enhance positive impacts.</w:t>
      </w:r>
    </w:p>
    <w:p w:rsidR="00B12045" w:rsidRPr="00B12045" w:rsidRDefault="00B12045" w:rsidP="00770ADD">
      <w:pPr>
        <w:ind w:left="360" w:hanging="360"/>
      </w:pPr>
      <w:r>
        <w:rPr>
          <w:i/>
        </w:rPr>
        <w:t xml:space="preserve">Exposure: </w:t>
      </w:r>
      <w:r>
        <w:t xml:space="preserve">people, property and/or ecosystems that are present in hazard zones and hence subject to loss, </w:t>
      </w:r>
      <w:r w:rsidR="008733D7">
        <w:t xml:space="preserve">disruption, </w:t>
      </w:r>
      <w:r>
        <w:t>damage or degradation.</w:t>
      </w:r>
    </w:p>
    <w:p w:rsidR="00DD31C9" w:rsidRPr="00FE7C35" w:rsidRDefault="00DD31C9" w:rsidP="00770ADD">
      <w:pPr>
        <w:ind w:left="360" w:hanging="360"/>
      </w:pPr>
      <w:r>
        <w:rPr>
          <w:i/>
        </w:rPr>
        <w:t>Green economy:</w:t>
      </w:r>
      <w:r>
        <w:t xml:space="preserve"> economic development that is based on the efficient use of natural resources and energy, and which minimises carbon emissions, waste and pollutant outputs, biodiversity loss and environmental degradation. </w:t>
      </w:r>
    </w:p>
    <w:p w:rsidR="00B12045" w:rsidRPr="00B12045" w:rsidRDefault="00B12045" w:rsidP="00503027">
      <w:pPr>
        <w:ind w:left="360" w:hanging="360"/>
        <w:rPr>
          <w:rFonts w:cstheme="minorHAnsi"/>
          <w:szCs w:val="24"/>
        </w:rPr>
      </w:pPr>
      <w:r w:rsidRPr="004D531D">
        <w:rPr>
          <w:rFonts w:cstheme="minorHAnsi"/>
          <w:i/>
          <w:szCs w:val="24"/>
        </w:rPr>
        <w:t>Impact:</w:t>
      </w:r>
      <w:r w:rsidR="00503027" w:rsidRPr="00503027">
        <w:rPr>
          <w:rFonts w:cstheme="minorHAnsi"/>
          <w:szCs w:val="24"/>
        </w:rPr>
        <w:t xml:space="preserve"> </w:t>
      </w:r>
      <w:r w:rsidR="00503027" w:rsidRPr="004D531D">
        <w:rPr>
          <w:rFonts w:cstheme="minorHAnsi"/>
          <w:szCs w:val="24"/>
        </w:rPr>
        <w:t>a negative or positive change in the environment as a result of an action, activity or event</w:t>
      </w:r>
      <w:r w:rsidR="00503027">
        <w:rPr>
          <w:rFonts w:cstheme="minorHAnsi"/>
          <w:szCs w:val="24"/>
        </w:rPr>
        <w:t>.</w:t>
      </w:r>
      <w:r w:rsidRPr="004D531D">
        <w:rPr>
          <w:rFonts w:cstheme="minorHAnsi"/>
          <w:szCs w:val="24"/>
        </w:rPr>
        <w:t xml:space="preserve"> </w:t>
      </w:r>
      <w:r w:rsidR="00503027">
        <w:rPr>
          <w:rFonts w:cstheme="minorHAnsi"/>
          <w:szCs w:val="24"/>
        </w:rPr>
        <w:t>Refers to</w:t>
      </w:r>
      <w:r w:rsidR="00503027" w:rsidRPr="0006400C">
        <w:rPr>
          <w:rFonts w:cstheme="minorHAnsi"/>
          <w:szCs w:val="24"/>
        </w:rPr>
        <w:t xml:space="preserve"> </w:t>
      </w:r>
      <w:r w:rsidR="00503027">
        <w:rPr>
          <w:rFonts w:cstheme="minorHAnsi"/>
          <w:szCs w:val="24"/>
        </w:rPr>
        <w:t>the impact</w:t>
      </w:r>
      <w:r w:rsidR="00503027" w:rsidRPr="0006400C">
        <w:rPr>
          <w:rFonts w:cstheme="minorHAnsi"/>
          <w:szCs w:val="24"/>
        </w:rPr>
        <w:t xml:space="preserve"> of </w:t>
      </w:r>
      <w:r w:rsidR="00503027">
        <w:rPr>
          <w:rFonts w:cstheme="minorHAnsi"/>
          <w:szCs w:val="24"/>
        </w:rPr>
        <w:t>a</w:t>
      </w:r>
      <w:r w:rsidR="00503027" w:rsidRPr="0006400C">
        <w:rPr>
          <w:rFonts w:cstheme="minorHAnsi"/>
          <w:szCs w:val="24"/>
        </w:rPr>
        <w:t xml:space="preserve"> project on the environment</w:t>
      </w:r>
      <w:r w:rsidR="00503027">
        <w:rPr>
          <w:rFonts w:cstheme="minorHAnsi"/>
          <w:szCs w:val="24"/>
        </w:rPr>
        <w:t xml:space="preserve">, as well as the impact of the environment on a project due to an environmental hazard or environmental change process (including climate change). </w:t>
      </w:r>
      <w:r w:rsidR="008733D7" w:rsidRPr="004D531D">
        <w:rPr>
          <w:rFonts w:cstheme="minorHAnsi"/>
          <w:szCs w:val="24"/>
        </w:rPr>
        <w:t>Examples of negative impacts include</w:t>
      </w:r>
      <w:r w:rsidR="008733D7" w:rsidRPr="004D531D">
        <w:rPr>
          <w:rFonts w:cstheme="minorHAnsi"/>
          <w:szCs w:val="24"/>
          <w:lang w:bidi="ar-SA"/>
        </w:rPr>
        <w:t xml:space="preserve"> </w:t>
      </w:r>
      <w:r w:rsidR="00F335EA" w:rsidRPr="004D531D">
        <w:rPr>
          <w:rFonts w:cstheme="minorHAnsi"/>
          <w:szCs w:val="24"/>
          <w:lang w:bidi="ar-SA"/>
        </w:rPr>
        <w:t xml:space="preserve">environmental degradation, </w:t>
      </w:r>
      <w:r w:rsidR="008733D7" w:rsidRPr="004D531D">
        <w:rPr>
          <w:rFonts w:cstheme="minorHAnsi"/>
          <w:szCs w:val="24"/>
          <w:lang w:bidi="ar-SA"/>
        </w:rPr>
        <w:t xml:space="preserve">loss of life or injury, property </w:t>
      </w:r>
      <w:r w:rsidR="00F335EA" w:rsidRPr="004D531D">
        <w:rPr>
          <w:rFonts w:cstheme="minorHAnsi"/>
          <w:szCs w:val="24"/>
          <w:lang w:bidi="ar-SA"/>
        </w:rPr>
        <w:t xml:space="preserve">or infrastructure </w:t>
      </w:r>
      <w:r w:rsidR="00A71B57">
        <w:rPr>
          <w:rFonts w:cstheme="minorHAnsi"/>
          <w:szCs w:val="24"/>
          <w:lang w:bidi="ar-SA"/>
        </w:rPr>
        <w:t xml:space="preserve">damage </w:t>
      </w:r>
      <w:r w:rsidR="00F335EA" w:rsidRPr="004D531D">
        <w:rPr>
          <w:rFonts w:cstheme="minorHAnsi"/>
          <w:szCs w:val="24"/>
          <w:lang w:bidi="ar-SA"/>
        </w:rPr>
        <w:t xml:space="preserve">and </w:t>
      </w:r>
      <w:r w:rsidR="008733D7" w:rsidRPr="004D531D">
        <w:rPr>
          <w:rFonts w:cstheme="minorHAnsi"/>
          <w:szCs w:val="24"/>
          <w:lang w:bidi="ar-SA"/>
        </w:rPr>
        <w:t xml:space="preserve">social </w:t>
      </w:r>
      <w:r w:rsidR="00F335EA" w:rsidRPr="004D531D">
        <w:rPr>
          <w:rFonts w:cstheme="minorHAnsi"/>
          <w:szCs w:val="24"/>
          <w:lang w:bidi="ar-SA"/>
        </w:rPr>
        <w:t>unrest</w:t>
      </w:r>
      <w:r w:rsidR="008733D7" w:rsidRPr="004D531D">
        <w:rPr>
          <w:rFonts w:cstheme="minorHAnsi"/>
          <w:szCs w:val="24"/>
          <w:lang w:bidi="ar-SA"/>
        </w:rPr>
        <w:t>. Examples of positive impacts</w:t>
      </w:r>
      <w:r w:rsidR="008733D7">
        <w:rPr>
          <w:rFonts w:cstheme="minorHAnsi"/>
          <w:szCs w:val="24"/>
          <w:lang w:bidi="ar-SA"/>
        </w:rPr>
        <w:t xml:space="preserve"> include</w:t>
      </w:r>
      <w:r w:rsidR="00F335EA">
        <w:rPr>
          <w:rFonts w:cstheme="minorHAnsi"/>
          <w:szCs w:val="24"/>
          <w:lang w:bidi="ar-SA"/>
        </w:rPr>
        <w:t xml:space="preserve"> environmental recovery and restoration, increased food security, property or infrastructure improvements, and </w:t>
      </w:r>
      <w:r w:rsidR="00A96ABB">
        <w:rPr>
          <w:rFonts w:cstheme="minorHAnsi"/>
          <w:szCs w:val="24"/>
          <w:lang w:bidi="ar-SA"/>
        </w:rPr>
        <w:t>growth in</w:t>
      </w:r>
      <w:r w:rsidR="00F335EA">
        <w:rPr>
          <w:rFonts w:cstheme="minorHAnsi"/>
          <w:szCs w:val="24"/>
          <w:lang w:bidi="ar-SA"/>
        </w:rPr>
        <w:t xml:space="preserve"> local job opportunities.</w:t>
      </w:r>
    </w:p>
    <w:p w:rsidR="00613398" w:rsidRDefault="00613398" w:rsidP="007F1840">
      <w:pPr>
        <w:ind w:left="360" w:hanging="360"/>
        <w:rPr>
          <w:rFonts w:cstheme="minorHAnsi"/>
          <w:szCs w:val="24"/>
        </w:rPr>
      </w:pPr>
      <w:r w:rsidRPr="007F1840">
        <w:rPr>
          <w:rFonts w:cstheme="minorHAnsi"/>
          <w:i/>
          <w:szCs w:val="24"/>
        </w:rPr>
        <w:t>Multilateral environmental agreement</w:t>
      </w:r>
      <w:r w:rsidRPr="007F1840">
        <w:rPr>
          <w:rFonts w:cstheme="minorHAnsi"/>
          <w:szCs w:val="24"/>
        </w:rPr>
        <w:t>:</w:t>
      </w:r>
      <w:r w:rsidR="00DD419E" w:rsidRPr="007F1840">
        <w:rPr>
          <w:rFonts w:cstheme="minorHAnsi"/>
          <w:szCs w:val="24"/>
        </w:rPr>
        <w:t xml:space="preserve"> an environment-related treaty, convention, protocol or other binding instrument between three or more states.</w:t>
      </w:r>
    </w:p>
    <w:p w:rsidR="002B4E85" w:rsidRPr="002B4E85" w:rsidRDefault="002B4E85" w:rsidP="00347DA5">
      <w:pPr>
        <w:ind w:left="360" w:hanging="360"/>
        <w:rPr>
          <w:rFonts w:cstheme="minorHAnsi"/>
          <w:szCs w:val="24"/>
        </w:rPr>
      </w:pPr>
      <w:r>
        <w:rPr>
          <w:rFonts w:cstheme="minorHAnsi"/>
          <w:i/>
          <w:szCs w:val="24"/>
        </w:rPr>
        <w:t>Practitioner:</w:t>
      </w:r>
      <w:r w:rsidR="007D3FD9">
        <w:rPr>
          <w:rFonts w:cstheme="minorHAnsi"/>
          <w:szCs w:val="24"/>
        </w:rPr>
        <w:t xml:space="preserve"> a</w:t>
      </w:r>
      <w:r>
        <w:rPr>
          <w:rFonts w:cstheme="minorHAnsi"/>
          <w:szCs w:val="24"/>
        </w:rPr>
        <w:t xml:space="preserve"> participant in the environmental assessment </w:t>
      </w:r>
      <w:r w:rsidR="007D3FD9">
        <w:rPr>
          <w:rFonts w:cstheme="minorHAnsi"/>
          <w:szCs w:val="24"/>
        </w:rPr>
        <w:t>process e.g. government officer; consultant; scientific or technical expert</w:t>
      </w:r>
      <w:r>
        <w:rPr>
          <w:rFonts w:cstheme="minorHAnsi"/>
          <w:szCs w:val="24"/>
        </w:rPr>
        <w:t>; community</w:t>
      </w:r>
      <w:r w:rsidR="00CC34A2">
        <w:rPr>
          <w:rFonts w:cstheme="minorHAnsi"/>
          <w:szCs w:val="24"/>
        </w:rPr>
        <w:t xml:space="preserve"> </w:t>
      </w:r>
      <w:r w:rsidR="00E426ED">
        <w:rPr>
          <w:rFonts w:cstheme="minorHAnsi"/>
          <w:szCs w:val="24"/>
        </w:rPr>
        <w:t xml:space="preserve">member or stakeholder. </w:t>
      </w:r>
    </w:p>
    <w:p w:rsidR="000054CE" w:rsidRPr="00347DA5" w:rsidRDefault="000054CE" w:rsidP="00347DA5">
      <w:pPr>
        <w:ind w:left="360" w:hanging="360"/>
        <w:rPr>
          <w:rFonts w:cstheme="minorHAnsi"/>
          <w:szCs w:val="24"/>
        </w:rPr>
      </w:pPr>
      <w:r w:rsidRPr="007F1840">
        <w:rPr>
          <w:rFonts w:cstheme="minorHAnsi"/>
          <w:i/>
          <w:szCs w:val="24"/>
        </w:rPr>
        <w:t>Proponent</w:t>
      </w:r>
      <w:r w:rsidRPr="007F1840">
        <w:rPr>
          <w:rFonts w:cstheme="minorHAnsi"/>
          <w:szCs w:val="24"/>
        </w:rPr>
        <w:t>:</w:t>
      </w:r>
      <w:r w:rsidR="003748CA" w:rsidRPr="007F1840">
        <w:rPr>
          <w:rFonts w:cstheme="minorHAnsi"/>
          <w:szCs w:val="24"/>
        </w:rPr>
        <w:t xml:space="preserve"> an individual, company or government ministry/department/agency </w:t>
      </w:r>
      <w:r w:rsidR="00D3697F" w:rsidRPr="007F1840">
        <w:rPr>
          <w:rFonts w:cstheme="minorHAnsi"/>
          <w:szCs w:val="24"/>
        </w:rPr>
        <w:t>planning</w:t>
      </w:r>
      <w:r w:rsidR="003748CA" w:rsidRPr="007F1840">
        <w:rPr>
          <w:rFonts w:cstheme="minorHAnsi"/>
          <w:szCs w:val="24"/>
        </w:rPr>
        <w:t xml:space="preserve"> to </w:t>
      </w:r>
      <w:r w:rsidR="003748CA" w:rsidRPr="00347DA5">
        <w:rPr>
          <w:rFonts w:cstheme="minorHAnsi"/>
          <w:szCs w:val="24"/>
        </w:rPr>
        <w:t>undertake a development</w:t>
      </w:r>
      <w:r w:rsidR="00D3697F" w:rsidRPr="00347DA5">
        <w:rPr>
          <w:rFonts w:cstheme="minorHAnsi"/>
          <w:szCs w:val="24"/>
        </w:rPr>
        <w:t>.</w:t>
      </w:r>
    </w:p>
    <w:p w:rsidR="00A277C2" w:rsidRPr="005D2A51" w:rsidRDefault="00347DA5" w:rsidP="00347DA5">
      <w:pPr>
        <w:autoSpaceDE w:val="0"/>
        <w:autoSpaceDN w:val="0"/>
        <w:adjustRightInd w:val="0"/>
        <w:ind w:left="360" w:hanging="360"/>
        <w:rPr>
          <w:rFonts w:cstheme="minorHAnsi"/>
          <w:szCs w:val="24"/>
          <w:lang w:bidi="ar-SA"/>
        </w:rPr>
      </w:pPr>
      <w:r w:rsidRPr="005D2A51">
        <w:rPr>
          <w:rFonts w:cstheme="minorHAnsi"/>
          <w:i/>
          <w:szCs w:val="24"/>
          <w:lang w:bidi="ar-SA"/>
        </w:rPr>
        <w:lastRenderedPageBreak/>
        <w:t>Resilience</w:t>
      </w:r>
      <w:r w:rsidR="00A32625">
        <w:rPr>
          <w:rFonts w:cstheme="minorHAnsi"/>
          <w:i/>
          <w:szCs w:val="24"/>
          <w:lang w:bidi="ar-SA"/>
        </w:rPr>
        <w:t>/resilient</w:t>
      </w:r>
      <w:r w:rsidRPr="005D2A51">
        <w:rPr>
          <w:rFonts w:cstheme="minorHAnsi"/>
          <w:szCs w:val="24"/>
          <w:lang w:bidi="ar-SA"/>
        </w:rPr>
        <w:t>:</w:t>
      </w:r>
      <w:r w:rsidR="00A277C2" w:rsidRPr="005D2A51">
        <w:rPr>
          <w:rFonts w:cstheme="minorHAnsi"/>
          <w:szCs w:val="24"/>
          <w:lang w:bidi="ar-SA"/>
        </w:rPr>
        <w:t xml:space="preserve"> </w:t>
      </w:r>
      <w:r w:rsidR="002D047E" w:rsidRPr="005D2A51">
        <w:rPr>
          <w:rFonts w:cstheme="minorHAnsi"/>
          <w:szCs w:val="24"/>
          <w:lang w:bidi="ar-SA"/>
        </w:rPr>
        <w:t xml:space="preserve">the ability of a </w:t>
      </w:r>
      <w:r w:rsidR="00FF5314">
        <w:rPr>
          <w:rFonts w:cstheme="minorHAnsi"/>
          <w:szCs w:val="24"/>
          <w:lang w:bidi="ar-SA"/>
        </w:rPr>
        <w:t xml:space="preserve">community or </w:t>
      </w:r>
      <w:r w:rsidR="002D047E" w:rsidRPr="005D2A51">
        <w:rPr>
          <w:rFonts w:cstheme="minorHAnsi"/>
          <w:szCs w:val="24"/>
          <w:lang w:bidi="ar-SA"/>
        </w:rPr>
        <w:t xml:space="preserve">system (human or environmental) to </w:t>
      </w:r>
      <w:r w:rsidR="00A277C2" w:rsidRPr="005D2A51">
        <w:rPr>
          <w:rFonts w:cstheme="minorHAnsi"/>
          <w:szCs w:val="24"/>
        </w:rPr>
        <w:t xml:space="preserve">sustain itself; </w:t>
      </w:r>
      <w:r w:rsidR="002D047E" w:rsidRPr="005D2A51">
        <w:rPr>
          <w:rFonts w:cstheme="minorHAnsi"/>
          <w:szCs w:val="24"/>
        </w:rPr>
        <w:t xml:space="preserve">to </w:t>
      </w:r>
      <w:r w:rsidR="00A277C2" w:rsidRPr="005D2A51">
        <w:rPr>
          <w:rFonts w:cstheme="minorHAnsi"/>
          <w:szCs w:val="24"/>
        </w:rPr>
        <w:t xml:space="preserve">respond to and recover from extreme events and disturbances; and </w:t>
      </w:r>
      <w:r w:rsidR="002D047E" w:rsidRPr="005D2A51">
        <w:rPr>
          <w:rFonts w:cstheme="minorHAnsi"/>
          <w:szCs w:val="24"/>
        </w:rPr>
        <w:t xml:space="preserve">to </w:t>
      </w:r>
      <w:r w:rsidR="00A277C2" w:rsidRPr="005D2A51">
        <w:rPr>
          <w:rFonts w:cstheme="minorHAnsi"/>
          <w:szCs w:val="24"/>
        </w:rPr>
        <w:t>use extreme events and disturbances as an opportunity for renewal and positive transformation</w:t>
      </w:r>
      <w:r w:rsidR="002D047E" w:rsidRPr="005D2A51">
        <w:rPr>
          <w:rFonts w:cstheme="minorHAnsi"/>
          <w:szCs w:val="24"/>
        </w:rPr>
        <w:t>.</w:t>
      </w:r>
      <w:r w:rsidRPr="005D2A51">
        <w:rPr>
          <w:rFonts w:cstheme="minorHAnsi"/>
          <w:szCs w:val="24"/>
          <w:lang w:bidi="ar-SA"/>
        </w:rPr>
        <w:t xml:space="preserve"> </w:t>
      </w:r>
    </w:p>
    <w:p w:rsidR="00347DA5" w:rsidRPr="00FB783F" w:rsidRDefault="00347DA5" w:rsidP="007D3FD9">
      <w:pPr>
        <w:ind w:left="360" w:hanging="360"/>
        <w:rPr>
          <w:rFonts w:cstheme="minorHAnsi"/>
          <w:szCs w:val="24"/>
        </w:rPr>
      </w:pPr>
      <w:r w:rsidRPr="00FB783F">
        <w:rPr>
          <w:rFonts w:cstheme="minorHAnsi"/>
          <w:i/>
          <w:szCs w:val="24"/>
        </w:rPr>
        <w:t>Risk:</w:t>
      </w:r>
      <w:r w:rsidR="00191409" w:rsidRPr="00FB783F">
        <w:rPr>
          <w:rFonts w:ascii="Arial" w:hAnsi="Arial" w:cs="Arial"/>
          <w:i/>
          <w:iCs/>
          <w:color w:val="666666"/>
          <w:sz w:val="18"/>
          <w:szCs w:val="18"/>
          <w:shd w:val="clear" w:color="auto" w:fill="FFFFFF"/>
        </w:rPr>
        <w:t xml:space="preserve"> </w:t>
      </w:r>
      <w:r w:rsidR="00291906" w:rsidRPr="00FB783F">
        <w:rPr>
          <w:rFonts w:cstheme="minorHAnsi"/>
          <w:iCs/>
          <w:szCs w:val="24"/>
          <w:shd w:val="clear" w:color="auto" w:fill="FFFFFF"/>
        </w:rPr>
        <w:t xml:space="preserve">a measure of the </w:t>
      </w:r>
      <w:r w:rsidR="002A3FC4" w:rsidRPr="00FB783F">
        <w:rPr>
          <w:rFonts w:cstheme="minorHAnsi"/>
          <w:iCs/>
          <w:szCs w:val="24"/>
          <w:shd w:val="clear" w:color="auto" w:fill="FFFFFF"/>
        </w:rPr>
        <w:t xml:space="preserve">consequences and </w:t>
      </w:r>
      <w:r w:rsidR="00291906" w:rsidRPr="00FB783F">
        <w:rPr>
          <w:rFonts w:cstheme="minorHAnsi"/>
          <w:iCs/>
          <w:szCs w:val="24"/>
          <w:shd w:val="clear" w:color="auto" w:fill="FFFFFF"/>
        </w:rPr>
        <w:t>probability (likelihood) of</w:t>
      </w:r>
      <w:r w:rsidR="00191409" w:rsidRPr="00FB783F">
        <w:rPr>
          <w:rFonts w:cstheme="minorHAnsi"/>
          <w:iCs/>
          <w:szCs w:val="24"/>
          <w:shd w:val="clear" w:color="auto" w:fill="FFFFFF"/>
        </w:rPr>
        <w:t xml:space="preserve"> </w:t>
      </w:r>
      <w:r w:rsidR="00291906" w:rsidRPr="00FB783F">
        <w:rPr>
          <w:rFonts w:cstheme="minorHAnsi"/>
          <w:iCs/>
          <w:szCs w:val="24"/>
          <w:shd w:val="clear" w:color="auto" w:fill="FFFFFF"/>
        </w:rPr>
        <w:t>a</w:t>
      </w:r>
      <w:r w:rsidR="0086460A" w:rsidRPr="00FB783F">
        <w:rPr>
          <w:rFonts w:cstheme="minorHAnsi"/>
          <w:iCs/>
          <w:szCs w:val="24"/>
          <w:shd w:val="clear" w:color="auto" w:fill="FFFFFF"/>
        </w:rPr>
        <w:t>n</w:t>
      </w:r>
      <w:r w:rsidR="00C359E6" w:rsidRPr="00FB783F">
        <w:rPr>
          <w:rFonts w:cstheme="minorHAnsi"/>
          <w:iCs/>
          <w:szCs w:val="24"/>
          <w:shd w:val="clear" w:color="auto" w:fill="FFFFFF"/>
        </w:rPr>
        <w:t xml:space="preserve"> </w:t>
      </w:r>
      <w:r w:rsidR="00291906" w:rsidRPr="00FB783F">
        <w:rPr>
          <w:rFonts w:cstheme="minorHAnsi"/>
          <w:iCs/>
          <w:szCs w:val="24"/>
          <w:shd w:val="clear" w:color="auto" w:fill="FFFFFF"/>
        </w:rPr>
        <w:t xml:space="preserve">impact. Risks </w:t>
      </w:r>
      <w:r w:rsidR="00962DB5" w:rsidRPr="00FB783F">
        <w:rPr>
          <w:rFonts w:cstheme="minorHAnsi"/>
          <w:iCs/>
          <w:szCs w:val="24"/>
          <w:shd w:val="clear" w:color="auto" w:fill="FFFFFF"/>
        </w:rPr>
        <w:t>arise</w:t>
      </w:r>
      <w:r w:rsidR="00017F7E" w:rsidRPr="00FB783F">
        <w:rPr>
          <w:rFonts w:cstheme="minorHAnsi"/>
          <w:iCs/>
          <w:szCs w:val="24"/>
          <w:shd w:val="clear" w:color="auto" w:fill="FFFFFF"/>
        </w:rPr>
        <w:t xml:space="preserve"> from the in</w:t>
      </w:r>
      <w:r w:rsidR="00E879CD">
        <w:rPr>
          <w:rFonts w:cstheme="minorHAnsi"/>
          <w:iCs/>
          <w:szCs w:val="24"/>
          <w:shd w:val="clear" w:color="auto" w:fill="FFFFFF"/>
        </w:rPr>
        <w:t>teraction between</w:t>
      </w:r>
      <w:r w:rsidR="00017F7E" w:rsidRPr="00FB783F">
        <w:rPr>
          <w:rFonts w:cstheme="minorHAnsi"/>
          <w:iCs/>
          <w:szCs w:val="24"/>
          <w:shd w:val="clear" w:color="auto" w:fill="FFFFFF"/>
        </w:rPr>
        <w:t xml:space="preserve"> </w:t>
      </w:r>
      <w:r w:rsidR="00962DB5" w:rsidRPr="00FB783F">
        <w:rPr>
          <w:rFonts w:cstheme="minorHAnsi"/>
          <w:iCs/>
          <w:szCs w:val="24"/>
          <w:shd w:val="clear" w:color="auto" w:fill="FFFFFF"/>
        </w:rPr>
        <w:t xml:space="preserve">environmental </w:t>
      </w:r>
      <w:r w:rsidR="00017F7E" w:rsidRPr="00FB783F">
        <w:rPr>
          <w:rFonts w:cstheme="minorHAnsi"/>
          <w:iCs/>
          <w:szCs w:val="24"/>
          <w:shd w:val="clear" w:color="auto" w:fill="FFFFFF"/>
        </w:rPr>
        <w:t>hazards and vulnerability.</w:t>
      </w:r>
    </w:p>
    <w:p w:rsidR="00591577" w:rsidRPr="00347DA5" w:rsidRDefault="00013FFC" w:rsidP="007D3FD9">
      <w:pPr>
        <w:ind w:left="360" w:hanging="360"/>
        <w:rPr>
          <w:rFonts w:cstheme="minorHAnsi"/>
          <w:szCs w:val="24"/>
        </w:rPr>
      </w:pPr>
      <w:r w:rsidRPr="00FB783F">
        <w:rPr>
          <w:rFonts w:cstheme="minorHAnsi"/>
          <w:i/>
          <w:szCs w:val="24"/>
        </w:rPr>
        <w:t>Stakeholder</w:t>
      </w:r>
      <w:r w:rsidRPr="00347DA5">
        <w:rPr>
          <w:rFonts w:cstheme="minorHAnsi"/>
          <w:szCs w:val="24"/>
        </w:rPr>
        <w:t>: any person</w:t>
      </w:r>
      <w:r w:rsidR="007D3FD9">
        <w:rPr>
          <w:rFonts w:cstheme="minorHAnsi"/>
          <w:szCs w:val="24"/>
        </w:rPr>
        <w:t>, organisation</w:t>
      </w:r>
      <w:r w:rsidR="00990831">
        <w:rPr>
          <w:rFonts w:cstheme="minorHAnsi"/>
          <w:szCs w:val="24"/>
        </w:rPr>
        <w:t>,</w:t>
      </w:r>
      <w:r w:rsidRPr="00347DA5">
        <w:rPr>
          <w:rFonts w:cstheme="minorHAnsi"/>
          <w:szCs w:val="24"/>
        </w:rPr>
        <w:t xml:space="preserve"> institution </w:t>
      </w:r>
      <w:r w:rsidR="00990831">
        <w:rPr>
          <w:rFonts w:cstheme="minorHAnsi"/>
          <w:szCs w:val="24"/>
        </w:rPr>
        <w:t xml:space="preserve">or business </w:t>
      </w:r>
      <w:r w:rsidRPr="00347DA5">
        <w:rPr>
          <w:rFonts w:cstheme="minorHAnsi"/>
          <w:szCs w:val="24"/>
        </w:rPr>
        <w:t>who has inte</w:t>
      </w:r>
      <w:r w:rsidR="007D3FD9">
        <w:rPr>
          <w:rFonts w:cstheme="minorHAnsi"/>
          <w:szCs w:val="24"/>
        </w:rPr>
        <w:t xml:space="preserve">rests in, or is affected by, a development </w:t>
      </w:r>
      <w:r w:rsidRPr="00347DA5">
        <w:rPr>
          <w:rFonts w:cstheme="minorHAnsi"/>
          <w:szCs w:val="24"/>
        </w:rPr>
        <w:t>issue or activity.</w:t>
      </w:r>
      <w:r w:rsidR="00446314">
        <w:rPr>
          <w:rFonts w:cstheme="minorHAnsi"/>
          <w:szCs w:val="24"/>
        </w:rPr>
        <w:t xml:space="preserve"> Includes local community members and customary land/resource owners.</w:t>
      </w:r>
    </w:p>
    <w:p w:rsidR="00013FFC" w:rsidRDefault="00013FFC" w:rsidP="00347DA5">
      <w:pPr>
        <w:ind w:left="360" w:hanging="360"/>
        <w:rPr>
          <w:lang w:bidi="ar-SA"/>
        </w:rPr>
      </w:pPr>
      <w:r w:rsidRPr="0080600C">
        <w:rPr>
          <w:rFonts w:cstheme="minorHAnsi"/>
          <w:i/>
          <w:szCs w:val="24"/>
        </w:rPr>
        <w:t>Strategic environmental assessment</w:t>
      </w:r>
      <w:r w:rsidR="00B362BA" w:rsidRPr="0080600C">
        <w:rPr>
          <w:rFonts w:cstheme="minorHAnsi"/>
          <w:szCs w:val="24"/>
        </w:rPr>
        <w:t>:</w:t>
      </w:r>
      <w:r w:rsidR="00DD31C9" w:rsidRPr="0080600C">
        <w:rPr>
          <w:rFonts w:cstheme="minorHAnsi"/>
          <w:szCs w:val="24"/>
        </w:rPr>
        <w:t xml:space="preserve"> </w:t>
      </w:r>
      <w:r w:rsidR="00304D6E" w:rsidRPr="005E5774">
        <w:rPr>
          <w:lang w:bidi="ar-SA"/>
        </w:rPr>
        <w:t xml:space="preserve">a process </w:t>
      </w:r>
      <w:r w:rsidR="00304D6E">
        <w:rPr>
          <w:lang w:bidi="ar-SA"/>
        </w:rPr>
        <w:t xml:space="preserve">that can be used in two main ways: (1) </w:t>
      </w:r>
      <w:r w:rsidR="00304D6E">
        <w:rPr>
          <w:rFonts w:eastAsiaTheme="minorHAnsi" w:cstheme="minorHAnsi"/>
          <w:szCs w:val="24"/>
          <w:lang w:bidi="ar-SA"/>
        </w:rPr>
        <w:t xml:space="preserve">to assess the environmental assets, features, resources and values of a defined land and/or ocean area so as to establish a plan for </w:t>
      </w:r>
      <w:r w:rsidR="00304D6E" w:rsidRPr="005E5774">
        <w:rPr>
          <w:rFonts w:eastAsiaTheme="minorHAnsi" w:cstheme="minorHAnsi"/>
          <w:szCs w:val="24"/>
          <w:lang w:bidi="ar-SA"/>
        </w:rPr>
        <w:t>sustainable and resilient development</w:t>
      </w:r>
      <w:r w:rsidR="00304D6E">
        <w:rPr>
          <w:rFonts w:eastAsiaTheme="minorHAnsi" w:cstheme="minorHAnsi"/>
          <w:szCs w:val="24"/>
          <w:lang w:bidi="ar-SA"/>
        </w:rPr>
        <w:t>, or (2) to examine</w:t>
      </w:r>
      <w:r w:rsidR="00304D6E" w:rsidRPr="005E5774">
        <w:rPr>
          <w:rFonts w:eastAsiaTheme="minorHAnsi" w:cstheme="minorHAnsi"/>
          <w:szCs w:val="24"/>
          <w:lang w:bidi="ar-SA"/>
        </w:rPr>
        <w:t xml:space="preserve"> the </w:t>
      </w:r>
      <w:r w:rsidR="00304D6E">
        <w:rPr>
          <w:rFonts w:eastAsiaTheme="minorHAnsi" w:cstheme="minorHAnsi"/>
          <w:szCs w:val="24"/>
          <w:lang w:bidi="ar-SA"/>
        </w:rPr>
        <w:t xml:space="preserve">potential </w:t>
      </w:r>
      <w:r w:rsidR="00304D6E" w:rsidRPr="005E5774">
        <w:rPr>
          <w:rFonts w:eastAsiaTheme="minorHAnsi" w:cstheme="minorHAnsi"/>
          <w:szCs w:val="24"/>
          <w:lang w:bidi="ar-SA"/>
        </w:rPr>
        <w:t xml:space="preserve">environmental </w:t>
      </w:r>
      <w:r w:rsidR="00304D6E">
        <w:rPr>
          <w:rFonts w:eastAsiaTheme="minorHAnsi" w:cstheme="minorHAnsi"/>
          <w:szCs w:val="24"/>
          <w:lang w:bidi="ar-SA"/>
        </w:rPr>
        <w:t>impacts</w:t>
      </w:r>
      <w:r w:rsidR="00304D6E" w:rsidRPr="005E5774">
        <w:rPr>
          <w:rFonts w:eastAsiaTheme="minorHAnsi" w:cstheme="minorHAnsi"/>
          <w:szCs w:val="24"/>
          <w:lang w:bidi="ar-SA"/>
        </w:rPr>
        <w:t xml:space="preserve"> of</w:t>
      </w:r>
      <w:r w:rsidR="00304D6E">
        <w:rPr>
          <w:rFonts w:eastAsiaTheme="minorHAnsi" w:cstheme="minorHAnsi"/>
          <w:szCs w:val="24"/>
          <w:lang w:bidi="ar-SA"/>
        </w:rPr>
        <w:t>,</w:t>
      </w:r>
      <w:r w:rsidR="00304D6E" w:rsidRPr="005E5774">
        <w:rPr>
          <w:rFonts w:eastAsiaTheme="minorHAnsi" w:cstheme="minorHAnsi"/>
          <w:szCs w:val="24"/>
          <w:lang w:bidi="ar-SA"/>
        </w:rPr>
        <w:t xml:space="preserve"> and </w:t>
      </w:r>
      <w:r w:rsidR="00304D6E">
        <w:rPr>
          <w:rFonts w:eastAsiaTheme="minorHAnsi" w:cstheme="minorHAnsi"/>
          <w:szCs w:val="24"/>
          <w:lang w:bidi="ar-SA"/>
        </w:rPr>
        <w:t>the environmental hazards and environmental change processes likely to impact on,</w:t>
      </w:r>
      <w:r w:rsidR="00304D6E" w:rsidRPr="005E5774">
        <w:rPr>
          <w:rFonts w:eastAsiaTheme="minorHAnsi" w:cstheme="minorHAnsi"/>
          <w:szCs w:val="24"/>
          <w:lang w:bidi="ar-SA"/>
        </w:rPr>
        <w:t xml:space="preserve"> </w:t>
      </w:r>
      <w:r w:rsidR="00304D6E">
        <w:rPr>
          <w:rFonts w:eastAsiaTheme="minorHAnsi" w:cstheme="minorHAnsi"/>
          <w:szCs w:val="24"/>
          <w:lang w:bidi="ar-SA"/>
        </w:rPr>
        <w:t xml:space="preserve">government </w:t>
      </w:r>
      <w:r w:rsidR="00304D6E" w:rsidRPr="005E5774">
        <w:rPr>
          <w:lang w:bidi="ar-SA"/>
        </w:rPr>
        <w:t>policies, plans and programmes</w:t>
      </w:r>
      <w:r w:rsidR="00304D6E" w:rsidRPr="005E5774">
        <w:rPr>
          <w:rFonts w:eastAsiaTheme="minorHAnsi" w:cstheme="minorHAnsi"/>
          <w:szCs w:val="24"/>
          <w:lang w:bidi="ar-SA"/>
        </w:rPr>
        <w:t>.</w:t>
      </w:r>
    </w:p>
    <w:p w:rsidR="00E40F48" w:rsidRPr="00E40F48" w:rsidRDefault="00347DA5" w:rsidP="007D3FD9">
      <w:pPr>
        <w:autoSpaceDE w:val="0"/>
        <w:autoSpaceDN w:val="0"/>
        <w:adjustRightInd w:val="0"/>
        <w:spacing w:before="0" w:after="0" w:line="240" w:lineRule="auto"/>
        <w:ind w:left="360" w:hanging="360"/>
        <w:rPr>
          <w:rFonts w:cstheme="minorHAnsi"/>
          <w:szCs w:val="24"/>
        </w:rPr>
      </w:pPr>
      <w:r w:rsidRPr="005D2A51">
        <w:rPr>
          <w:rFonts w:cstheme="minorHAnsi"/>
          <w:i/>
          <w:szCs w:val="24"/>
        </w:rPr>
        <w:t>Vulnerability:</w:t>
      </w:r>
      <w:r w:rsidR="0093626B" w:rsidRPr="005D2A51">
        <w:rPr>
          <w:rFonts w:cstheme="minorHAnsi"/>
          <w:szCs w:val="24"/>
        </w:rPr>
        <w:t xml:space="preserve"> </w:t>
      </w:r>
      <w:r w:rsidR="0093626B" w:rsidRPr="005D2A51">
        <w:rPr>
          <w:rFonts w:cstheme="minorHAnsi"/>
          <w:szCs w:val="24"/>
          <w:lang w:bidi="ar-SA"/>
        </w:rPr>
        <w:t xml:space="preserve">the sensitivity </w:t>
      </w:r>
      <w:r w:rsidR="00E40F48" w:rsidRPr="005D2A51">
        <w:rPr>
          <w:rFonts w:cstheme="minorHAnsi"/>
          <w:szCs w:val="24"/>
          <w:lang w:bidi="ar-SA"/>
        </w:rPr>
        <w:t>of a development</w:t>
      </w:r>
      <w:r w:rsidR="00FD2FFB" w:rsidRPr="005D2A51">
        <w:rPr>
          <w:rFonts w:cstheme="minorHAnsi"/>
          <w:szCs w:val="24"/>
          <w:lang w:bidi="ar-SA"/>
        </w:rPr>
        <w:t>, community or ecosystem</w:t>
      </w:r>
      <w:r w:rsidR="0093626B" w:rsidRPr="005D2A51">
        <w:rPr>
          <w:rFonts w:cstheme="minorHAnsi"/>
          <w:szCs w:val="24"/>
          <w:lang w:bidi="ar-SA"/>
        </w:rPr>
        <w:t xml:space="preserve"> to damage and loss </w:t>
      </w:r>
      <w:r w:rsidR="00FD2FFB" w:rsidRPr="005D2A51">
        <w:rPr>
          <w:rFonts w:cstheme="minorHAnsi"/>
          <w:szCs w:val="24"/>
          <w:lang w:bidi="ar-SA"/>
        </w:rPr>
        <w:t xml:space="preserve">resulting </w:t>
      </w:r>
      <w:r w:rsidR="0093626B" w:rsidRPr="005D2A51">
        <w:rPr>
          <w:rFonts w:cstheme="minorHAnsi"/>
          <w:szCs w:val="24"/>
          <w:lang w:bidi="ar-SA"/>
        </w:rPr>
        <w:t xml:space="preserve">from </w:t>
      </w:r>
      <w:r w:rsidR="00B876E3">
        <w:rPr>
          <w:rFonts w:cstheme="minorHAnsi"/>
          <w:szCs w:val="24"/>
          <w:lang w:bidi="ar-SA"/>
        </w:rPr>
        <w:t xml:space="preserve">a </w:t>
      </w:r>
      <w:r w:rsidR="0093626B" w:rsidRPr="005D2A51">
        <w:rPr>
          <w:rFonts w:cstheme="minorHAnsi"/>
          <w:szCs w:val="24"/>
          <w:lang w:bidi="ar-SA"/>
        </w:rPr>
        <w:t>hazard</w:t>
      </w:r>
      <w:r w:rsidR="00E40F48" w:rsidRPr="005D2A51">
        <w:rPr>
          <w:rFonts w:cstheme="minorHAnsi"/>
          <w:szCs w:val="24"/>
          <w:lang w:bidi="ar-SA"/>
        </w:rPr>
        <w:t>ous</w:t>
      </w:r>
      <w:r w:rsidR="0093626B" w:rsidRPr="005D2A51">
        <w:rPr>
          <w:rFonts w:cstheme="minorHAnsi"/>
          <w:szCs w:val="24"/>
          <w:lang w:bidi="ar-SA"/>
        </w:rPr>
        <w:t xml:space="preserve"> event</w:t>
      </w:r>
      <w:r w:rsidR="002D047E" w:rsidRPr="005D2A51">
        <w:rPr>
          <w:rFonts w:cstheme="minorHAnsi"/>
          <w:szCs w:val="24"/>
          <w:lang w:bidi="ar-SA"/>
        </w:rPr>
        <w:t xml:space="preserve"> or disturbance</w:t>
      </w:r>
      <w:r w:rsidR="0093626B" w:rsidRPr="005D2A51">
        <w:rPr>
          <w:rFonts w:cstheme="minorHAnsi"/>
          <w:szCs w:val="24"/>
          <w:lang w:bidi="ar-SA"/>
        </w:rPr>
        <w:t>.</w:t>
      </w:r>
      <w:r w:rsidR="0093626B" w:rsidRPr="00E40F48">
        <w:rPr>
          <w:rFonts w:cstheme="minorHAnsi"/>
          <w:szCs w:val="24"/>
          <w:lang w:bidi="ar-SA"/>
        </w:rPr>
        <w:t xml:space="preserve"> </w:t>
      </w:r>
    </w:p>
    <w:p w:rsidR="00347DA5" w:rsidRPr="0093626B" w:rsidRDefault="00347DA5" w:rsidP="0093626B">
      <w:pPr>
        <w:ind w:left="360" w:hanging="360"/>
      </w:pPr>
    </w:p>
    <w:p w:rsidR="00591577" w:rsidRDefault="00591577" w:rsidP="00591577"/>
    <w:p w:rsidR="00DD31C9" w:rsidRPr="00591577" w:rsidRDefault="00DD31C9" w:rsidP="00591577">
      <w:pPr>
        <w:sectPr w:rsidR="00DD31C9" w:rsidRPr="00591577" w:rsidSect="002B537E">
          <w:pgSz w:w="12240" w:h="15840"/>
          <w:pgMar w:top="1440" w:right="1440" w:bottom="1440" w:left="1440" w:header="720" w:footer="720" w:gutter="0"/>
          <w:cols w:space="720"/>
          <w:titlePg/>
          <w:docGrid w:linePitch="360"/>
        </w:sectPr>
      </w:pPr>
    </w:p>
    <w:p w:rsidR="000D432D" w:rsidRPr="00923D88" w:rsidRDefault="00B533F5" w:rsidP="00B533F5">
      <w:pPr>
        <w:pStyle w:val="Heading1"/>
      </w:pPr>
      <w:bookmarkStart w:id="6" w:name="_Toc420398870"/>
      <w:r>
        <w:lastRenderedPageBreak/>
        <w:t xml:space="preserve">1.0 </w:t>
      </w:r>
      <w:r w:rsidR="0009748D">
        <w:t>Introduction</w:t>
      </w:r>
      <w:bookmarkEnd w:id="6"/>
      <w:r w:rsidR="00136A7F">
        <w:t xml:space="preserve"> </w:t>
      </w:r>
    </w:p>
    <w:p w:rsidR="004E799F" w:rsidRDefault="004E799F" w:rsidP="004E799F">
      <w:r>
        <w:t xml:space="preserve">Since the </w:t>
      </w:r>
      <w:r w:rsidR="00D92307">
        <w:t>late 1980s</w:t>
      </w:r>
      <w:r>
        <w:t xml:space="preserve"> the Secretariat of the Pacific Regional Environment Programme (SPREP) has been promoting the use of environmental </w:t>
      </w:r>
      <w:r w:rsidR="0061237E">
        <w:t xml:space="preserve">planning and </w:t>
      </w:r>
      <w:r>
        <w:t xml:space="preserve">assessment </w:t>
      </w:r>
      <w:r w:rsidR="008E17EF">
        <w:t xml:space="preserve">processes </w:t>
      </w:r>
      <w:r>
        <w:t xml:space="preserve">amongst its member countries and territories. SPREP’s approach to environmental </w:t>
      </w:r>
      <w:r w:rsidR="0061237E">
        <w:t xml:space="preserve">planning and </w:t>
      </w:r>
      <w:r>
        <w:t xml:space="preserve">assessment </w:t>
      </w:r>
      <w:r w:rsidR="00A831CA">
        <w:t>has been part of a global program for improving environmental management and supporting sustainable development</w:t>
      </w:r>
      <w:r w:rsidR="00AB10E8">
        <w:t>. SPREP</w:t>
      </w:r>
      <w:r w:rsidR="00A831CA">
        <w:t xml:space="preserve"> </w:t>
      </w:r>
      <w:r>
        <w:t xml:space="preserve">has been guided by </w:t>
      </w:r>
      <w:r w:rsidR="00536018">
        <w:t>regional and international multilateral environmental agreements (MEAs);</w:t>
      </w:r>
      <w:r w:rsidR="00536018">
        <w:rPr>
          <w:rStyle w:val="FootnoteReference"/>
        </w:rPr>
        <w:footnoteReference w:id="1"/>
      </w:r>
      <w:r w:rsidR="00536018">
        <w:t xml:space="preserve"> </w:t>
      </w:r>
      <w:r w:rsidR="00723853">
        <w:t xml:space="preserve">the needs of its members; </w:t>
      </w:r>
      <w:r w:rsidRPr="00204EEC">
        <w:t xml:space="preserve">the </w:t>
      </w:r>
      <w:r>
        <w:t>advice</w:t>
      </w:r>
      <w:r w:rsidRPr="00204EEC">
        <w:t xml:space="preserve"> of </w:t>
      </w:r>
      <w:r>
        <w:t xml:space="preserve">its </w:t>
      </w:r>
      <w:r w:rsidR="00A831CA">
        <w:t>collaborators,</w:t>
      </w:r>
      <w:r w:rsidRPr="00204EEC">
        <w:t xml:space="preserve"> donors</w:t>
      </w:r>
      <w:r w:rsidR="00A831CA">
        <w:t xml:space="preserve"> and regional partners</w:t>
      </w:r>
      <w:r>
        <w:t xml:space="preserve">; </w:t>
      </w:r>
      <w:r w:rsidRPr="000117A7">
        <w:t xml:space="preserve">and </w:t>
      </w:r>
      <w:r w:rsidR="00A831CA" w:rsidRPr="003D3732">
        <w:t>now</w:t>
      </w:r>
      <w:r w:rsidR="000658D3" w:rsidRPr="003D3732">
        <w:t>,</w:t>
      </w:r>
      <w:r w:rsidR="00A831CA" w:rsidRPr="003D3732">
        <w:t xml:space="preserve"> </w:t>
      </w:r>
      <w:r w:rsidR="009C106B" w:rsidRPr="003D3732">
        <w:t>green</w:t>
      </w:r>
      <w:r w:rsidR="009C106B">
        <w:t xml:space="preserve"> economy</w:t>
      </w:r>
      <w:r w:rsidR="00973CF5">
        <w:t>,</w:t>
      </w:r>
      <w:r w:rsidR="009C106B">
        <w:t xml:space="preserve">  </w:t>
      </w:r>
      <w:r w:rsidR="00D5278F" w:rsidRPr="003D3732">
        <w:t xml:space="preserve">climate change </w:t>
      </w:r>
      <w:r w:rsidR="00973CF5">
        <w:t xml:space="preserve">adaptation </w:t>
      </w:r>
      <w:r w:rsidR="00D5278F" w:rsidRPr="003D3732">
        <w:t xml:space="preserve">and disaster risk </w:t>
      </w:r>
      <w:r w:rsidR="00467B7D">
        <w:t>management</w:t>
      </w:r>
      <w:r w:rsidR="00973CF5">
        <w:t xml:space="preserve"> considerations, with the latter two being amongst the most important sustainable development issues for the Pacific region</w:t>
      </w:r>
      <w:r>
        <w:t xml:space="preserve">. </w:t>
      </w:r>
    </w:p>
    <w:p w:rsidR="00EB48B4" w:rsidRDefault="000B6AFF" w:rsidP="004E799F">
      <w:r>
        <w:t>P</w:t>
      </w:r>
      <w:r w:rsidR="004E799F">
        <w:t xml:space="preserve">romotion of environmental assessment remains an important priority for SPREP, with a target in the organisation’s </w:t>
      </w:r>
      <w:r w:rsidR="004E799F" w:rsidRPr="008E1D01">
        <w:rPr>
          <w:i/>
        </w:rPr>
        <w:t>Pacific Regional Environment Programme Strategic Plan 2011-2015</w:t>
      </w:r>
      <w:r w:rsidR="004E799F">
        <w:t xml:space="preserve"> (Strategic Plan) to develop Pacific-related models for environmental assessment. </w:t>
      </w:r>
      <w:r w:rsidR="00C35FD6">
        <w:rPr>
          <w:szCs w:val="24"/>
        </w:rPr>
        <w:t>Additionally</w:t>
      </w:r>
      <w:r w:rsidR="00B32A1B">
        <w:rPr>
          <w:szCs w:val="24"/>
        </w:rPr>
        <w:t>, r</w:t>
      </w:r>
      <w:r w:rsidR="00B32A1B" w:rsidRPr="006F7CFE">
        <w:rPr>
          <w:szCs w:val="24"/>
        </w:rPr>
        <w:t xml:space="preserve">ecent surveys and training workshops </w:t>
      </w:r>
      <w:r>
        <w:rPr>
          <w:szCs w:val="24"/>
        </w:rPr>
        <w:t>with</w:t>
      </w:r>
      <w:r w:rsidR="00B32A1B">
        <w:rPr>
          <w:szCs w:val="24"/>
        </w:rPr>
        <w:t xml:space="preserve"> SPREP member</w:t>
      </w:r>
      <w:r w:rsidR="00C35FD6">
        <w:rPr>
          <w:szCs w:val="24"/>
        </w:rPr>
        <w:t xml:space="preserve"> countrie</w:t>
      </w:r>
      <w:r w:rsidR="00B32A1B">
        <w:rPr>
          <w:szCs w:val="24"/>
        </w:rPr>
        <w:t xml:space="preserve">s </w:t>
      </w:r>
      <w:r w:rsidR="00B32A1B" w:rsidRPr="006F7CFE">
        <w:rPr>
          <w:szCs w:val="24"/>
        </w:rPr>
        <w:t xml:space="preserve">have </w:t>
      </w:r>
      <w:r w:rsidR="002E78F0">
        <w:rPr>
          <w:szCs w:val="24"/>
        </w:rPr>
        <w:t>revealed</w:t>
      </w:r>
      <w:r w:rsidR="00B32A1B" w:rsidRPr="006F7CFE">
        <w:rPr>
          <w:szCs w:val="24"/>
        </w:rPr>
        <w:t xml:space="preserve"> a </w:t>
      </w:r>
      <w:r w:rsidR="002E78F0">
        <w:rPr>
          <w:szCs w:val="24"/>
        </w:rPr>
        <w:t>need</w:t>
      </w:r>
      <w:r w:rsidR="00B32A1B" w:rsidRPr="006F7CFE">
        <w:rPr>
          <w:szCs w:val="24"/>
        </w:rPr>
        <w:t xml:space="preserve"> for </w:t>
      </w:r>
      <w:r w:rsidR="00B32A1B">
        <w:rPr>
          <w:szCs w:val="24"/>
        </w:rPr>
        <w:t>environmental assessment</w:t>
      </w:r>
      <w:r w:rsidR="00B32A1B" w:rsidRPr="006F7CFE">
        <w:rPr>
          <w:szCs w:val="24"/>
        </w:rPr>
        <w:t xml:space="preserve"> capacity-building</w:t>
      </w:r>
      <w:r w:rsidR="00B32A1B">
        <w:rPr>
          <w:szCs w:val="24"/>
        </w:rPr>
        <w:t xml:space="preserve">, particularly in the area of environmental impact assessment (EIA). </w:t>
      </w:r>
      <w:r w:rsidR="00225B48">
        <w:rPr>
          <w:szCs w:val="24"/>
        </w:rPr>
        <w:t>T</w:t>
      </w:r>
      <w:r w:rsidR="004E799F">
        <w:t xml:space="preserve">his publication, </w:t>
      </w:r>
      <w:r w:rsidR="00D84A15">
        <w:rPr>
          <w:i/>
        </w:rPr>
        <w:t xml:space="preserve">Strengthening Environmental </w:t>
      </w:r>
      <w:r w:rsidR="0061237E">
        <w:rPr>
          <w:i/>
        </w:rPr>
        <w:t xml:space="preserve">Impact </w:t>
      </w:r>
      <w:r w:rsidR="00D84A15">
        <w:rPr>
          <w:i/>
        </w:rPr>
        <w:t>Assessment</w:t>
      </w:r>
      <w:r w:rsidR="0075702D">
        <w:rPr>
          <w:i/>
        </w:rPr>
        <w:t xml:space="preserve"> in the Pacific</w:t>
      </w:r>
      <w:r w:rsidR="00D84A15">
        <w:rPr>
          <w:i/>
        </w:rPr>
        <w:t xml:space="preserve">: </w:t>
      </w:r>
      <w:r w:rsidR="009D3878">
        <w:rPr>
          <w:i/>
        </w:rPr>
        <w:t xml:space="preserve">Guidelines for </w:t>
      </w:r>
      <w:r w:rsidR="0075702D">
        <w:rPr>
          <w:i/>
        </w:rPr>
        <w:t>Practitioner</w:t>
      </w:r>
      <w:r w:rsidR="009D3878">
        <w:rPr>
          <w:i/>
        </w:rPr>
        <w:t>s</w:t>
      </w:r>
      <w:r w:rsidR="0075702D">
        <w:rPr>
          <w:i/>
        </w:rPr>
        <w:t xml:space="preserve"> </w:t>
      </w:r>
      <w:r w:rsidR="004E799F">
        <w:t>(</w:t>
      </w:r>
      <w:r w:rsidR="00D84A15">
        <w:t>E</w:t>
      </w:r>
      <w:r w:rsidR="0061237E">
        <w:t>I</w:t>
      </w:r>
      <w:r w:rsidR="00D84A15">
        <w:t>A</w:t>
      </w:r>
      <w:r w:rsidR="004E799F">
        <w:t xml:space="preserve"> Guidelines), has been p</w:t>
      </w:r>
      <w:r w:rsidR="00AF5AA2">
        <w:t xml:space="preserve">roduced to meet </w:t>
      </w:r>
      <w:r w:rsidR="00B32A1B">
        <w:t>the Strategic Plan</w:t>
      </w:r>
      <w:r w:rsidR="00AF5AA2">
        <w:t xml:space="preserve"> target</w:t>
      </w:r>
      <w:r w:rsidR="00B32A1B">
        <w:t xml:space="preserve">, to address identified </w:t>
      </w:r>
      <w:r w:rsidR="00957378">
        <w:t xml:space="preserve">EIA </w:t>
      </w:r>
      <w:r w:rsidR="00B32A1B">
        <w:t>capacity-building needs,</w:t>
      </w:r>
      <w:r w:rsidR="00EB48B4">
        <w:t xml:space="preserve"> and to </w:t>
      </w:r>
      <w:r w:rsidR="0061237E">
        <w:t xml:space="preserve">update and </w:t>
      </w:r>
      <w:r w:rsidR="00EB48B4">
        <w:t xml:space="preserve">build upon previous environmental assessment publications prepared </w:t>
      </w:r>
      <w:r w:rsidR="00EB48B4">
        <w:rPr>
          <w:szCs w:val="24"/>
        </w:rPr>
        <w:t>by, or on behalf of,</w:t>
      </w:r>
      <w:r w:rsidR="00EB48B4" w:rsidRPr="00744D23">
        <w:rPr>
          <w:szCs w:val="24"/>
        </w:rPr>
        <w:t xml:space="preserve"> SPREP</w:t>
      </w:r>
      <w:r w:rsidR="00AF5AA2">
        <w:t>.</w:t>
      </w:r>
      <w:r w:rsidR="0061237E">
        <w:rPr>
          <w:rStyle w:val="FootnoteReference"/>
        </w:rPr>
        <w:footnoteReference w:id="2"/>
      </w:r>
      <w:r w:rsidR="00CC791B" w:rsidRPr="00CC791B">
        <w:rPr>
          <w:vertAlign w:val="superscript"/>
        </w:rPr>
        <w:t>,</w:t>
      </w:r>
      <w:r w:rsidR="00CC791B">
        <w:rPr>
          <w:vertAlign w:val="superscript"/>
        </w:rPr>
        <w:t xml:space="preserve"> </w:t>
      </w:r>
      <w:r w:rsidR="007A70B6" w:rsidRPr="00744D23">
        <w:rPr>
          <w:rStyle w:val="FootnoteReference"/>
          <w:szCs w:val="24"/>
        </w:rPr>
        <w:footnoteReference w:id="3"/>
      </w:r>
    </w:p>
    <w:p w:rsidR="00E3283E" w:rsidRDefault="00CC791B" w:rsidP="004E799F">
      <w:r>
        <w:t>The</w:t>
      </w:r>
      <w:r w:rsidR="00E3283E">
        <w:t xml:space="preserve"> </w:t>
      </w:r>
      <w:r w:rsidR="00D84A15">
        <w:t>E</w:t>
      </w:r>
      <w:r>
        <w:t>I</w:t>
      </w:r>
      <w:r w:rsidR="00D84A15">
        <w:t>A</w:t>
      </w:r>
      <w:r w:rsidR="00E3283E">
        <w:t xml:space="preserve"> Guidelines aim to</w:t>
      </w:r>
      <w:r w:rsidR="009F6EDC">
        <w:t xml:space="preserve"> strengthen Pacific-based application of </w:t>
      </w:r>
      <w:r w:rsidR="00905ECD">
        <w:t xml:space="preserve">the EIA process </w:t>
      </w:r>
      <w:r w:rsidR="009F6EDC">
        <w:t>by</w:t>
      </w:r>
      <w:r w:rsidR="00E3283E">
        <w:t>:</w:t>
      </w:r>
    </w:p>
    <w:p w:rsidR="006207EB" w:rsidRPr="006207EB" w:rsidRDefault="006207EB" w:rsidP="00E3283E">
      <w:pPr>
        <w:pStyle w:val="ListParagraph"/>
        <w:numPr>
          <w:ilvl w:val="0"/>
          <w:numId w:val="1"/>
        </w:numPr>
      </w:pPr>
      <w:r w:rsidRPr="000A00AD">
        <w:rPr>
          <w:rFonts w:cstheme="minorHAnsi"/>
          <w:szCs w:val="24"/>
        </w:rPr>
        <w:lastRenderedPageBreak/>
        <w:t xml:space="preserve">emphasising the importance of </w:t>
      </w:r>
      <w:r>
        <w:rPr>
          <w:rFonts w:cstheme="minorHAnsi"/>
          <w:szCs w:val="24"/>
        </w:rPr>
        <w:t xml:space="preserve">assessing the potential impacts of development on the environment </w:t>
      </w:r>
      <w:r w:rsidRPr="00E65DCE">
        <w:rPr>
          <w:rFonts w:cstheme="minorHAnsi"/>
          <w:i/>
          <w:szCs w:val="24"/>
        </w:rPr>
        <w:t>and</w:t>
      </w:r>
      <w:r>
        <w:rPr>
          <w:rFonts w:cstheme="minorHAnsi"/>
          <w:szCs w:val="24"/>
        </w:rPr>
        <w:t xml:space="preserve"> the potential impacts of the environment on development, especially impacts related to climate change and disasters;</w:t>
      </w:r>
    </w:p>
    <w:p w:rsidR="00E3283E" w:rsidRDefault="00CE7B71" w:rsidP="00E3283E">
      <w:pPr>
        <w:pStyle w:val="ListParagraph"/>
        <w:numPr>
          <w:ilvl w:val="0"/>
          <w:numId w:val="1"/>
        </w:numPr>
      </w:pPr>
      <w:r>
        <w:t>providing</w:t>
      </w:r>
      <w:r w:rsidR="00D83886">
        <w:t xml:space="preserve"> a </w:t>
      </w:r>
      <w:r w:rsidR="00E75AB2">
        <w:t>practitioner-focused</w:t>
      </w:r>
      <w:r w:rsidR="00D83886">
        <w:t xml:space="preserve"> </w:t>
      </w:r>
      <w:r w:rsidR="00AE22E8">
        <w:t xml:space="preserve">overview </w:t>
      </w:r>
      <w:r w:rsidR="00D83886">
        <w:t>of</w:t>
      </w:r>
      <w:r w:rsidR="00E854D4">
        <w:t xml:space="preserve"> </w:t>
      </w:r>
      <w:r w:rsidR="003D3732">
        <w:t xml:space="preserve">the </w:t>
      </w:r>
      <w:r w:rsidR="001A25E2">
        <w:t>EIA</w:t>
      </w:r>
      <w:r w:rsidR="00D83886">
        <w:t xml:space="preserve"> </w:t>
      </w:r>
      <w:r w:rsidR="003D3732">
        <w:t>process</w:t>
      </w:r>
      <w:r w:rsidR="0084147B">
        <w:t>, supported by an</w:t>
      </w:r>
      <w:r w:rsidR="003D3732">
        <w:t xml:space="preserve"> </w:t>
      </w:r>
      <w:r w:rsidR="00BD5972">
        <w:t>EIA toolkit</w:t>
      </w:r>
      <w:r w:rsidR="00E3283E">
        <w:t>;</w:t>
      </w:r>
    </w:p>
    <w:p w:rsidR="003D3732" w:rsidRPr="000A00AD" w:rsidRDefault="00B67DD3" w:rsidP="00E3283E">
      <w:pPr>
        <w:pStyle w:val="ListParagraph"/>
        <w:numPr>
          <w:ilvl w:val="0"/>
          <w:numId w:val="1"/>
        </w:numPr>
        <w:spacing w:before="240"/>
        <w:rPr>
          <w:rFonts w:cstheme="minorHAnsi"/>
          <w:szCs w:val="24"/>
        </w:rPr>
      </w:pPr>
      <w:r>
        <w:rPr>
          <w:rFonts w:cstheme="minorHAnsi"/>
          <w:szCs w:val="24"/>
        </w:rPr>
        <w:t xml:space="preserve">highlighting the </w:t>
      </w:r>
      <w:r w:rsidR="00E65DCE">
        <w:rPr>
          <w:rFonts w:cstheme="minorHAnsi"/>
          <w:szCs w:val="24"/>
        </w:rPr>
        <w:t>value of including</w:t>
      </w:r>
      <w:r>
        <w:rPr>
          <w:rFonts w:cstheme="minorHAnsi"/>
          <w:szCs w:val="24"/>
        </w:rPr>
        <w:t xml:space="preserve"> </w:t>
      </w:r>
      <w:r w:rsidR="003D3732" w:rsidRPr="000A00AD">
        <w:rPr>
          <w:rFonts w:cstheme="minorHAnsi"/>
          <w:szCs w:val="24"/>
        </w:rPr>
        <w:t xml:space="preserve">risk </w:t>
      </w:r>
      <w:r w:rsidR="00852487" w:rsidRPr="000A00AD">
        <w:rPr>
          <w:rFonts w:cstheme="minorHAnsi"/>
          <w:szCs w:val="24"/>
        </w:rPr>
        <w:t>assessment</w:t>
      </w:r>
      <w:r w:rsidR="003D3732" w:rsidRPr="000A00AD">
        <w:rPr>
          <w:rFonts w:cstheme="minorHAnsi"/>
          <w:szCs w:val="24"/>
        </w:rPr>
        <w:t xml:space="preserve"> </w:t>
      </w:r>
      <w:r w:rsidR="00514198">
        <w:rPr>
          <w:rFonts w:cstheme="minorHAnsi"/>
          <w:szCs w:val="24"/>
        </w:rPr>
        <w:t>in</w:t>
      </w:r>
      <w:r w:rsidR="00490BFF" w:rsidRPr="000A00AD">
        <w:rPr>
          <w:rFonts w:cstheme="minorHAnsi"/>
          <w:szCs w:val="24"/>
        </w:rPr>
        <w:t xml:space="preserve"> the EIA process; </w:t>
      </w:r>
    </w:p>
    <w:p w:rsidR="00D83886" w:rsidRDefault="00BD5972" w:rsidP="00E3283E">
      <w:pPr>
        <w:pStyle w:val="ListParagraph"/>
        <w:numPr>
          <w:ilvl w:val="0"/>
          <w:numId w:val="1"/>
        </w:numPr>
        <w:spacing w:before="240"/>
        <w:rPr>
          <w:rFonts w:cstheme="minorHAnsi"/>
          <w:szCs w:val="24"/>
        </w:rPr>
      </w:pPr>
      <w:r>
        <w:rPr>
          <w:rFonts w:cstheme="minorHAnsi"/>
          <w:szCs w:val="24"/>
        </w:rPr>
        <w:t>providing an introduction to strategic environmental assessment (SEA)</w:t>
      </w:r>
      <w:r w:rsidR="003D3732">
        <w:rPr>
          <w:rFonts w:cstheme="minorHAnsi"/>
          <w:szCs w:val="24"/>
        </w:rPr>
        <w:t>, a tool that can support EIA</w:t>
      </w:r>
      <w:r w:rsidR="00374726">
        <w:rPr>
          <w:rFonts w:cstheme="minorHAnsi"/>
          <w:szCs w:val="24"/>
        </w:rPr>
        <w:t>; and</w:t>
      </w:r>
    </w:p>
    <w:p w:rsidR="001A25E2" w:rsidRDefault="001A25E2" w:rsidP="00E3283E">
      <w:pPr>
        <w:pStyle w:val="ListParagraph"/>
        <w:numPr>
          <w:ilvl w:val="0"/>
          <w:numId w:val="1"/>
        </w:numPr>
        <w:spacing w:before="240"/>
        <w:rPr>
          <w:rFonts w:cstheme="minorHAnsi"/>
          <w:szCs w:val="24"/>
        </w:rPr>
      </w:pPr>
      <w:r>
        <w:t>linking the EIA process to MEAs.</w:t>
      </w:r>
    </w:p>
    <w:p w:rsidR="004E799F" w:rsidRDefault="004E799F" w:rsidP="004E799F">
      <w:r>
        <w:t xml:space="preserve">The </w:t>
      </w:r>
      <w:r w:rsidR="00F01CE3">
        <w:t>E</w:t>
      </w:r>
      <w:r w:rsidR="001404D5">
        <w:t>I</w:t>
      </w:r>
      <w:r w:rsidR="00F01CE3">
        <w:t xml:space="preserve">A </w:t>
      </w:r>
      <w:r>
        <w:t xml:space="preserve">Guidelines have been developed within the context of rapidly-changing Pacific </w:t>
      </w:r>
      <w:r w:rsidRPr="00744D23">
        <w:rPr>
          <w:szCs w:val="24"/>
        </w:rPr>
        <w:t xml:space="preserve">land and seascapes. </w:t>
      </w:r>
      <w:r w:rsidR="004705B5">
        <w:rPr>
          <w:szCs w:val="24"/>
        </w:rPr>
        <w:t>T</w:t>
      </w:r>
      <w:r w:rsidRPr="00744D23">
        <w:rPr>
          <w:szCs w:val="24"/>
        </w:rPr>
        <w:t xml:space="preserve">hese </w:t>
      </w:r>
      <w:r w:rsidR="00193A1A" w:rsidRPr="00744D23">
        <w:rPr>
          <w:szCs w:val="24"/>
        </w:rPr>
        <w:t>change</w:t>
      </w:r>
      <w:r w:rsidR="00193A1A">
        <w:rPr>
          <w:szCs w:val="24"/>
        </w:rPr>
        <w:t>s</w:t>
      </w:r>
      <w:r w:rsidRPr="00744D23">
        <w:rPr>
          <w:szCs w:val="24"/>
        </w:rPr>
        <w:t xml:space="preserve"> are being driven by</w:t>
      </w:r>
      <w:r>
        <w:rPr>
          <w:szCs w:val="24"/>
        </w:rPr>
        <w:t xml:space="preserve"> </w:t>
      </w:r>
      <w:r w:rsidR="004F17B1">
        <w:rPr>
          <w:szCs w:val="24"/>
        </w:rPr>
        <w:t xml:space="preserve">factors such as </w:t>
      </w:r>
      <w:r w:rsidRPr="0029299E">
        <w:rPr>
          <w:szCs w:val="24"/>
        </w:rPr>
        <w:t>population growth</w:t>
      </w:r>
      <w:r w:rsidR="005F3E0F">
        <w:rPr>
          <w:szCs w:val="24"/>
        </w:rPr>
        <w:t xml:space="preserve">; </w:t>
      </w:r>
      <w:r w:rsidR="005F3E0F" w:rsidRPr="001404D5">
        <w:rPr>
          <w:szCs w:val="24"/>
        </w:rPr>
        <w:t>climate change;</w:t>
      </w:r>
      <w:r w:rsidRPr="0029299E">
        <w:rPr>
          <w:szCs w:val="24"/>
        </w:rPr>
        <w:t xml:space="preserve"> </w:t>
      </w:r>
      <w:r w:rsidR="005F3E0F">
        <w:rPr>
          <w:szCs w:val="24"/>
        </w:rPr>
        <w:t>increasing</w:t>
      </w:r>
      <w:r w:rsidR="004F17B1" w:rsidRPr="00D3033C">
        <w:rPr>
          <w:szCs w:val="24"/>
          <w:lang w:val="en-AU"/>
        </w:rPr>
        <w:t xml:space="preserve"> urbanisation</w:t>
      </w:r>
      <w:r w:rsidR="005F3E0F">
        <w:rPr>
          <w:szCs w:val="24"/>
        </w:rPr>
        <w:t>;</w:t>
      </w:r>
      <w:r w:rsidRPr="0029299E">
        <w:rPr>
          <w:szCs w:val="24"/>
        </w:rPr>
        <w:t xml:space="preserve"> </w:t>
      </w:r>
      <w:r w:rsidR="00193A1A">
        <w:rPr>
          <w:szCs w:val="24"/>
        </w:rPr>
        <w:t>and development</w:t>
      </w:r>
      <w:r w:rsidR="00F01CE3">
        <w:rPr>
          <w:szCs w:val="24"/>
        </w:rPr>
        <w:t>s</w:t>
      </w:r>
      <w:r w:rsidR="00193A1A">
        <w:rPr>
          <w:szCs w:val="24"/>
        </w:rPr>
        <w:t xml:space="preserve"> in Pacific-based economic </w:t>
      </w:r>
      <w:r w:rsidRPr="00744D23">
        <w:rPr>
          <w:szCs w:val="24"/>
        </w:rPr>
        <w:t xml:space="preserve">sectors </w:t>
      </w:r>
      <w:r w:rsidR="00B413D4">
        <w:rPr>
          <w:szCs w:val="24"/>
        </w:rPr>
        <w:t>including</w:t>
      </w:r>
      <w:r>
        <w:t xml:space="preserve"> fisheries, forestry, manufacturing, mining, tourism and transport. Developments </w:t>
      </w:r>
      <w:r w:rsidR="003A6A96">
        <w:t>in</w:t>
      </w:r>
      <w:r>
        <w:t xml:space="preserve"> different </w:t>
      </w:r>
      <w:r w:rsidR="00CB5B88">
        <w:t xml:space="preserve">economic </w:t>
      </w:r>
      <w:r>
        <w:t xml:space="preserve">sectors have the potential to provide substantial benefits for Pacific Island Countries and Territories (PICTs) by opening up new livelihood opportunities; facilitating access to international markets and foreign exchange; </w:t>
      </w:r>
      <w:r w:rsidR="00B413D4">
        <w:t xml:space="preserve">improving national and </w:t>
      </w:r>
      <w:r w:rsidR="00CB5B88">
        <w:t>regional transport services/</w:t>
      </w:r>
      <w:r w:rsidR="00B413D4">
        <w:t xml:space="preserve">networks; </w:t>
      </w:r>
      <w:r>
        <w:t xml:space="preserve">and </w:t>
      </w:r>
      <w:r w:rsidR="00B413D4">
        <w:t>increasing</w:t>
      </w:r>
      <w:r>
        <w:t xml:space="preserve"> the provision of goods and services that can raise standards of living. </w:t>
      </w:r>
      <w:r w:rsidR="00B413D4" w:rsidRPr="00CB5B88">
        <w:t>However, i</w:t>
      </w:r>
      <w:r w:rsidRPr="00CB5B88">
        <w:t xml:space="preserve">f </w:t>
      </w:r>
      <w:r w:rsidR="00B413D4" w:rsidRPr="00CB5B88">
        <w:t xml:space="preserve">the impacts of development are managed poorly </w:t>
      </w:r>
      <w:r w:rsidR="00B413D4" w:rsidRPr="001404D5">
        <w:t xml:space="preserve">and climate change and disaster risks are not considered throughout, </w:t>
      </w:r>
      <w:r w:rsidRPr="001404D5">
        <w:t>these</w:t>
      </w:r>
      <w:r w:rsidRPr="00CB5B88">
        <w:t xml:space="preserve"> same developments can negatively affect Pacific lands, seas and lifestyles through natural habitat destruction and loss; generation of waste and pollution</w:t>
      </w:r>
      <w:r w:rsidR="0072719C" w:rsidRPr="00CB5B88">
        <w:t>; release of greenhouse gas emissions</w:t>
      </w:r>
      <w:r w:rsidRPr="00CB5B88">
        <w:t xml:space="preserve">; freshwater depletion; spread of invasive plants and animals; </w:t>
      </w:r>
      <w:r w:rsidR="0072719C" w:rsidRPr="00CB5B88">
        <w:t>intrusion</w:t>
      </w:r>
      <w:r w:rsidRPr="00CB5B88">
        <w:t xml:space="preserve"> upon </w:t>
      </w:r>
      <w:r w:rsidR="00B413D4" w:rsidRPr="00CB5B88">
        <w:t xml:space="preserve">village </w:t>
      </w:r>
      <w:r w:rsidRPr="00CB5B88">
        <w:t>communities and their lifestyles; damage to cultural heritage sites</w:t>
      </w:r>
      <w:r w:rsidR="00B413D4" w:rsidRPr="00CB5B88">
        <w:t xml:space="preserve">; and damage to </w:t>
      </w:r>
      <w:r w:rsidR="00114BEF">
        <w:t>or</w:t>
      </w:r>
      <w:r w:rsidR="00B413D4" w:rsidRPr="00CB5B88">
        <w:t xml:space="preserve"> loss of physical infrastructure (e.g. buildings, bridges, roads)</w:t>
      </w:r>
      <w:r w:rsidRPr="00CB5B88">
        <w:t>.</w:t>
      </w:r>
      <w:r>
        <w:t xml:space="preserve"> </w:t>
      </w:r>
    </w:p>
    <w:p w:rsidR="003655B1" w:rsidRDefault="00B413D4" w:rsidP="004E799F">
      <w:pPr>
        <w:contextualSpacing/>
        <w:sectPr w:rsidR="003655B1" w:rsidSect="002B537E">
          <w:pgSz w:w="12240" w:h="15840"/>
          <w:pgMar w:top="1138" w:right="1134" w:bottom="1138" w:left="1134" w:header="720" w:footer="720" w:gutter="0"/>
          <w:cols w:space="720"/>
          <w:titlePg/>
          <w:docGrid w:linePitch="360"/>
        </w:sectPr>
      </w:pPr>
      <w:r>
        <w:t xml:space="preserve">Environmental </w:t>
      </w:r>
      <w:r w:rsidR="00B07CB9">
        <w:t xml:space="preserve">impact </w:t>
      </w:r>
      <w:r>
        <w:t>assessment i</w:t>
      </w:r>
      <w:r w:rsidR="008D34CF">
        <w:t>s a p</w:t>
      </w:r>
      <w:r w:rsidR="00193A1A">
        <w:t>roactive planning and decision-making tool</w:t>
      </w:r>
      <w:r>
        <w:t xml:space="preserve"> that</w:t>
      </w:r>
      <w:r w:rsidR="00193A1A">
        <w:t xml:space="preserve"> </w:t>
      </w:r>
      <w:r w:rsidR="008D34CF">
        <w:t>has</w:t>
      </w:r>
      <w:r w:rsidR="004E799F">
        <w:t xml:space="preserve"> an important role to </w:t>
      </w:r>
      <w:r w:rsidR="004E799F" w:rsidRPr="001404D5">
        <w:t xml:space="preserve">play in identifying </w:t>
      </w:r>
      <w:r w:rsidR="00492A82">
        <w:t>impacts, assessing</w:t>
      </w:r>
      <w:r w:rsidR="001404D5" w:rsidRPr="001404D5">
        <w:t xml:space="preserve"> </w:t>
      </w:r>
      <w:r w:rsidRPr="001404D5">
        <w:t>risks</w:t>
      </w:r>
      <w:r w:rsidR="001404D5" w:rsidRPr="001404D5">
        <w:t>,</w:t>
      </w:r>
      <w:r w:rsidRPr="001404D5">
        <w:t xml:space="preserve"> </w:t>
      </w:r>
      <w:r w:rsidR="004E799F" w:rsidRPr="001404D5">
        <w:t>and evaluat</w:t>
      </w:r>
      <w:r w:rsidR="0085121E" w:rsidRPr="001404D5">
        <w:t xml:space="preserve">ing the costs and benefits of </w:t>
      </w:r>
      <w:r w:rsidR="004E799F" w:rsidRPr="001404D5">
        <w:t>development</w:t>
      </w:r>
      <w:r w:rsidR="004E799F">
        <w:t xml:space="preserve"> </w:t>
      </w:r>
      <w:r w:rsidR="00B07CB9">
        <w:t>projects</w:t>
      </w:r>
      <w:r w:rsidR="00A90611">
        <w:rPr>
          <w:rStyle w:val="FootnoteReference"/>
        </w:rPr>
        <w:footnoteReference w:id="4"/>
      </w:r>
      <w:r w:rsidR="00B07CB9">
        <w:t xml:space="preserve"> </w:t>
      </w:r>
      <w:r w:rsidR="004E799F" w:rsidRPr="007D39CB">
        <w:rPr>
          <w:i/>
        </w:rPr>
        <w:t>before</w:t>
      </w:r>
      <w:r w:rsidR="002D4127">
        <w:t xml:space="preserve"> they are</w:t>
      </w:r>
      <w:r w:rsidR="004E799F">
        <w:t xml:space="preserve"> implemented</w:t>
      </w:r>
      <w:r w:rsidR="004E799F" w:rsidRPr="0084147B">
        <w:t xml:space="preserve">. </w:t>
      </w:r>
      <w:r w:rsidR="008D34CF" w:rsidRPr="0084147B">
        <w:t xml:space="preserve">Environmental </w:t>
      </w:r>
      <w:r w:rsidR="00B07CB9">
        <w:t xml:space="preserve">impact </w:t>
      </w:r>
      <w:r w:rsidR="008D34CF" w:rsidRPr="0084147B">
        <w:t>assessment</w:t>
      </w:r>
      <w:r w:rsidR="00D92B78" w:rsidRPr="0084147B">
        <w:t xml:space="preserve"> aim</w:t>
      </w:r>
      <w:r w:rsidR="008D34CF" w:rsidRPr="0084147B">
        <w:t>s</w:t>
      </w:r>
      <w:r w:rsidR="004E799F" w:rsidRPr="0084147B">
        <w:t xml:space="preserve"> to avoid adverse and costly changes in the environment and to </w:t>
      </w:r>
      <w:r w:rsidRPr="0084147B">
        <w:t xml:space="preserve">development projects themselves, so as to </w:t>
      </w:r>
      <w:r w:rsidR="004E799F" w:rsidRPr="0084147B">
        <w:t xml:space="preserve">strengthen positive </w:t>
      </w:r>
      <w:r w:rsidR="00525228" w:rsidRPr="0084147B">
        <w:t xml:space="preserve">development </w:t>
      </w:r>
      <w:r w:rsidR="004E799F" w:rsidRPr="0084147B">
        <w:t>outcomes</w:t>
      </w:r>
      <w:r w:rsidRPr="0084147B">
        <w:t xml:space="preserve"> and resilience</w:t>
      </w:r>
      <w:r w:rsidR="004E799F" w:rsidRPr="0084147B">
        <w:t xml:space="preserve">, </w:t>
      </w:r>
      <w:r w:rsidRPr="0084147B">
        <w:t>and to ensure that</w:t>
      </w:r>
      <w:r w:rsidR="00B07CB9">
        <w:t xml:space="preserve"> </w:t>
      </w:r>
      <w:r w:rsidRPr="00CB5B88">
        <w:t>development</w:t>
      </w:r>
      <w:r w:rsidR="004E799F" w:rsidRPr="00CB5B88">
        <w:t xml:space="preserve"> benefits are maximised and distributed as widely and equitably as possible.</w:t>
      </w:r>
    </w:p>
    <w:p w:rsidR="00865D6D" w:rsidRPr="00F23912" w:rsidRDefault="00CB5B88" w:rsidP="00CB5B88">
      <w:pPr>
        <w:pStyle w:val="Heading1"/>
      </w:pPr>
      <w:bookmarkStart w:id="7" w:name="_Toc420398871"/>
      <w:r>
        <w:lastRenderedPageBreak/>
        <w:t>2.0</w:t>
      </w:r>
      <w:r w:rsidR="00B539D8" w:rsidRPr="00F23912">
        <w:t xml:space="preserve"> </w:t>
      </w:r>
      <w:r w:rsidR="000E2330">
        <w:t xml:space="preserve">Important </w:t>
      </w:r>
      <w:r w:rsidR="00EB4A7C">
        <w:t>environmental a</w:t>
      </w:r>
      <w:r w:rsidR="00865D6D" w:rsidRPr="00F23912">
        <w:t>ssessment</w:t>
      </w:r>
      <w:r w:rsidR="00EB4A7C">
        <w:t xml:space="preserve"> c</w:t>
      </w:r>
      <w:r w:rsidR="00D6658C">
        <w:t>oncepts</w:t>
      </w:r>
      <w:bookmarkEnd w:id="7"/>
    </w:p>
    <w:p w:rsidR="00CB5B88" w:rsidRDefault="00CB5B88" w:rsidP="00CB5B88">
      <w:pPr>
        <w:pStyle w:val="Heading2"/>
      </w:pPr>
      <w:bookmarkStart w:id="8" w:name="_Toc420398872"/>
      <w:r>
        <w:t xml:space="preserve">2.1 </w:t>
      </w:r>
      <w:r w:rsidR="00BF1E5B">
        <w:t xml:space="preserve">Environmental </w:t>
      </w:r>
      <w:r w:rsidR="00D6658C">
        <w:t xml:space="preserve">Impact </w:t>
      </w:r>
      <w:r w:rsidR="00BF1E5B">
        <w:t xml:space="preserve">Assessment </w:t>
      </w:r>
      <w:r w:rsidR="00D6658C">
        <w:t>and Strategic Environmental Assessment</w:t>
      </w:r>
      <w:bookmarkEnd w:id="8"/>
    </w:p>
    <w:p w:rsidR="00041C0C" w:rsidRDefault="00B7463F" w:rsidP="00F23912">
      <w:r w:rsidRPr="00CB5B88">
        <w:t>With reference to</w:t>
      </w:r>
      <w:r w:rsidR="00246CD2" w:rsidRPr="00CB5B88">
        <w:t xml:space="preserve"> </w:t>
      </w:r>
      <w:r w:rsidR="006D7D79">
        <w:t xml:space="preserve">foundational </w:t>
      </w:r>
      <w:r w:rsidR="00A35C94">
        <w:t xml:space="preserve">work </w:t>
      </w:r>
      <w:r w:rsidR="00602EEA">
        <w:t>led by</w:t>
      </w:r>
      <w:r w:rsidR="00A35C94">
        <w:t xml:space="preserve"> </w:t>
      </w:r>
      <w:r w:rsidR="00D43716" w:rsidRPr="00CB5B88">
        <w:t xml:space="preserve">the </w:t>
      </w:r>
      <w:r w:rsidR="000F5E4F" w:rsidRPr="00CB5B88">
        <w:t>United Natio</w:t>
      </w:r>
      <w:r w:rsidR="00F85BF0" w:rsidRPr="00CB5B88">
        <w:t>ns Environment Programme</w:t>
      </w:r>
      <w:r w:rsidR="00C35FD6">
        <w:rPr>
          <w:rStyle w:val="FootnoteReference"/>
        </w:rPr>
        <w:footnoteReference w:id="5"/>
      </w:r>
      <w:r w:rsidR="00A35C94">
        <w:t xml:space="preserve"> and </w:t>
      </w:r>
      <w:r w:rsidR="00602EEA">
        <w:t>the Caribbean Community Secretariat</w:t>
      </w:r>
      <w:r w:rsidR="00602EEA">
        <w:rPr>
          <w:rStyle w:val="FootnoteReference"/>
        </w:rPr>
        <w:t xml:space="preserve"> </w:t>
      </w:r>
      <w:r w:rsidR="00A35C94">
        <w:rPr>
          <w:rStyle w:val="FootnoteReference"/>
        </w:rPr>
        <w:footnoteReference w:id="6"/>
      </w:r>
      <w:r w:rsidR="00BF6739">
        <w:t>,</w:t>
      </w:r>
      <w:r w:rsidR="000F5E4F">
        <w:t xml:space="preserve"> </w:t>
      </w:r>
      <w:r w:rsidR="00BF6739">
        <w:t>SPREP defines</w:t>
      </w:r>
      <w:r w:rsidR="004C0D20">
        <w:t xml:space="preserve"> </w:t>
      </w:r>
      <w:r w:rsidR="00D43716">
        <w:t>two</w:t>
      </w:r>
      <w:r w:rsidR="008916FD">
        <w:rPr>
          <w:rStyle w:val="FootnoteReference"/>
        </w:rPr>
        <w:footnoteReference w:id="7"/>
      </w:r>
      <w:r w:rsidR="00F85BF0">
        <w:t xml:space="preserve"> </w:t>
      </w:r>
      <w:r w:rsidR="000F5E4F">
        <w:t>e</w:t>
      </w:r>
      <w:r w:rsidR="005178AC">
        <w:t xml:space="preserve">nvironmental assessment </w:t>
      </w:r>
      <w:r w:rsidR="00E11104">
        <w:t>processes</w:t>
      </w:r>
      <w:r w:rsidR="00F85BF0">
        <w:t xml:space="preserve">, </w:t>
      </w:r>
      <w:r w:rsidR="00E11104">
        <w:t>applied</w:t>
      </w:r>
      <w:r w:rsidR="00F85BF0">
        <w:t xml:space="preserve"> </w:t>
      </w:r>
      <w:r w:rsidR="00427121">
        <w:t xml:space="preserve">at </w:t>
      </w:r>
      <w:r w:rsidR="00D43716">
        <w:t>two</w:t>
      </w:r>
      <w:r w:rsidR="00903E68">
        <w:t xml:space="preserve"> </w:t>
      </w:r>
      <w:r w:rsidR="00AF5AA2">
        <w:t xml:space="preserve">different </w:t>
      </w:r>
      <w:r w:rsidR="00427121">
        <w:t>scales</w:t>
      </w:r>
      <w:r w:rsidR="00367207">
        <w:t xml:space="preserve"> (</w:t>
      </w:r>
      <w:r w:rsidR="00367207" w:rsidRPr="00707A41">
        <w:t>Figure 1</w:t>
      </w:r>
      <w:r w:rsidR="00367207">
        <w:t>)</w:t>
      </w:r>
      <w:r w:rsidR="00427121">
        <w:t>:</w:t>
      </w:r>
    </w:p>
    <w:p w:rsidR="005E5774" w:rsidRDefault="00AF5AA2" w:rsidP="005252D8">
      <w:pPr>
        <w:pStyle w:val="ListParagraph"/>
        <w:numPr>
          <w:ilvl w:val="0"/>
          <w:numId w:val="47"/>
        </w:numPr>
        <w:rPr>
          <w:lang w:bidi="ar-SA"/>
        </w:rPr>
      </w:pPr>
      <w:r w:rsidRPr="00FB642E">
        <w:rPr>
          <w:b/>
          <w:lang w:bidi="ar-SA"/>
        </w:rPr>
        <w:t>Environmental Impact Assessment (EIA)</w:t>
      </w:r>
      <w:r w:rsidR="000115C0" w:rsidRPr="000115C0">
        <w:rPr>
          <w:lang w:bidi="ar-SA"/>
        </w:rPr>
        <w:t xml:space="preserve">, </w:t>
      </w:r>
      <w:r w:rsidR="000115C0" w:rsidRPr="000115C0">
        <w:rPr>
          <w:i/>
          <w:lang w:bidi="ar-SA"/>
        </w:rPr>
        <w:t>project</w:t>
      </w:r>
      <w:r w:rsidR="000115C0">
        <w:rPr>
          <w:i/>
          <w:lang w:bidi="ar-SA"/>
        </w:rPr>
        <w:t xml:space="preserve"> </w:t>
      </w:r>
      <w:r w:rsidR="000115C0" w:rsidRPr="000115C0">
        <w:rPr>
          <w:i/>
          <w:lang w:bidi="ar-SA"/>
        </w:rPr>
        <w:t>scale</w:t>
      </w:r>
      <w:r w:rsidR="00FF1ACB">
        <w:rPr>
          <w:b/>
          <w:lang w:bidi="ar-SA"/>
        </w:rPr>
        <w:t xml:space="preserve"> </w:t>
      </w:r>
      <w:r w:rsidR="00B61E62">
        <w:rPr>
          <w:lang w:bidi="ar-SA"/>
        </w:rPr>
        <w:t xml:space="preserve">– </w:t>
      </w:r>
      <w:r w:rsidR="008E1219">
        <w:rPr>
          <w:lang w:bidi="ar-SA"/>
        </w:rPr>
        <w:t>a two-way process for identifying</w:t>
      </w:r>
      <w:r w:rsidR="008E1219" w:rsidRPr="006E7CC8">
        <w:rPr>
          <w:lang w:bidi="ar-SA"/>
        </w:rPr>
        <w:t xml:space="preserve"> and </w:t>
      </w:r>
      <w:r w:rsidR="00A35C94">
        <w:rPr>
          <w:lang w:bidi="ar-SA"/>
        </w:rPr>
        <w:t>managing</w:t>
      </w:r>
      <w:r w:rsidR="00114BEF">
        <w:rPr>
          <w:lang w:bidi="ar-SA"/>
        </w:rPr>
        <w:t>:</w:t>
      </w:r>
      <w:r w:rsidR="00FB783F">
        <w:rPr>
          <w:lang w:bidi="ar-SA"/>
        </w:rPr>
        <w:t xml:space="preserve"> (1) a developmen</w:t>
      </w:r>
      <w:r w:rsidR="00A35C94">
        <w:rPr>
          <w:lang w:bidi="ar-SA"/>
        </w:rPr>
        <w:t>t</w:t>
      </w:r>
      <w:r w:rsidR="008E1219">
        <w:rPr>
          <w:lang w:bidi="ar-SA"/>
        </w:rPr>
        <w:t xml:space="preserve">’s </w:t>
      </w:r>
      <w:r w:rsidR="00865E3E">
        <w:rPr>
          <w:lang w:bidi="ar-SA"/>
        </w:rPr>
        <w:t xml:space="preserve">potential </w:t>
      </w:r>
      <w:r w:rsidR="008E1219" w:rsidRPr="006E7CC8">
        <w:rPr>
          <w:lang w:bidi="ar-SA"/>
        </w:rPr>
        <w:t xml:space="preserve">impacts </w:t>
      </w:r>
      <w:r w:rsidR="00A71B57">
        <w:rPr>
          <w:lang w:bidi="ar-SA"/>
        </w:rPr>
        <w:t>on the environment,</w:t>
      </w:r>
      <w:r w:rsidR="008E1219">
        <w:rPr>
          <w:lang w:bidi="ar-SA"/>
        </w:rPr>
        <w:t xml:space="preserve"> and (2) the</w:t>
      </w:r>
      <w:r w:rsidR="00865E3E">
        <w:rPr>
          <w:lang w:bidi="ar-SA"/>
        </w:rPr>
        <w:t xml:space="preserve"> potential</w:t>
      </w:r>
      <w:r w:rsidR="008E1219">
        <w:rPr>
          <w:lang w:bidi="ar-SA"/>
        </w:rPr>
        <w:t xml:space="preserve"> impacts of th</w:t>
      </w:r>
      <w:r w:rsidR="00114BEF">
        <w:rPr>
          <w:lang w:bidi="ar-SA"/>
        </w:rPr>
        <w:t xml:space="preserve">e environment on a development, </w:t>
      </w:r>
      <w:r w:rsidR="008E1219">
        <w:rPr>
          <w:lang w:bidi="ar-SA"/>
        </w:rPr>
        <w:t xml:space="preserve">i.e. the </w:t>
      </w:r>
      <w:r w:rsidR="004B049F">
        <w:rPr>
          <w:lang w:bidi="ar-SA"/>
        </w:rPr>
        <w:t xml:space="preserve">potential </w:t>
      </w:r>
      <w:r w:rsidR="008E1219">
        <w:rPr>
          <w:lang w:bidi="ar-SA"/>
        </w:rPr>
        <w:t xml:space="preserve">impacts </w:t>
      </w:r>
      <w:r w:rsidR="00546F35">
        <w:rPr>
          <w:lang w:bidi="ar-SA"/>
        </w:rPr>
        <w:t>that may</w:t>
      </w:r>
      <w:r w:rsidR="004B049F">
        <w:rPr>
          <w:lang w:bidi="ar-SA"/>
        </w:rPr>
        <w:t xml:space="preserve"> arise</w:t>
      </w:r>
      <w:r w:rsidR="008E1219">
        <w:rPr>
          <w:lang w:bidi="ar-SA"/>
        </w:rPr>
        <w:t xml:space="preserve"> from environmental hazards and environmental change proc</w:t>
      </w:r>
      <w:r w:rsidR="00114BEF">
        <w:rPr>
          <w:lang w:bidi="ar-SA"/>
        </w:rPr>
        <w:t>esses, including climate change</w:t>
      </w:r>
      <w:r w:rsidR="008E1219">
        <w:rPr>
          <w:lang w:bidi="ar-SA"/>
        </w:rPr>
        <w:t xml:space="preserve">. </w:t>
      </w:r>
      <w:r w:rsidR="00800DC7">
        <w:rPr>
          <w:lang w:bidi="ar-SA"/>
        </w:rPr>
        <w:t xml:space="preserve">EIA also incorporates risk assessment, which involves an evaluation of the consequences, probability and significance of identified impacts, in order to help guide environmental management. </w:t>
      </w:r>
      <w:r w:rsidR="002439FF">
        <w:rPr>
          <w:lang w:bidi="ar-SA"/>
        </w:rPr>
        <w:t xml:space="preserve">Examples of </w:t>
      </w:r>
      <w:r w:rsidR="002439FF" w:rsidRPr="005E5774">
        <w:rPr>
          <w:lang w:bidi="ar-SA"/>
        </w:rPr>
        <w:t>d</w:t>
      </w:r>
      <w:r w:rsidR="006E7CC8" w:rsidRPr="005E5774">
        <w:rPr>
          <w:lang w:bidi="ar-SA"/>
        </w:rPr>
        <w:t>evelopment projects</w:t>
      </w:r>
      <w:r w:rsidR="002439FF" w:rsidRPr="005E5774">
        <w:rPr>
          <w:lang w:bidi="ar-SA"/>
        </w:rPr>
        <w:t xml:space="preserve"> that may be subject to EIA include</w:t>
      </w:r>
      <w:r w:rsidR="00AA3903" w:rsidRPr="005E5774">
        <w:rPr>
          <w:lang w:bidi="ar-SA"/>
        </w:rPr>
        <w:t xml:space="preserve"> a </w:t>
      </w:r>
      <w:r w:rsidR="00B66FD7">
        <w:rPr>
          <w:lang w:bidi="ar-SA"/>
        </w:rPr>
        <w:t xml:space="preserve">new </w:t>
      </w:r>
      <w:r w:rsidR="00AA3903" w:rsidRPr="005E5774">
        <w:rPr>
          <w:lang w:bidi="ar-SA"/>
        </w:rPr>
        <w:t>wharf, tourist resort, airport</w:t>
      </w:r>
      <w:r w:rsidR="00B66FD7">
        <w:rPr>
          <w:lang w:bidi="ar-SA"/>
        </w:rPr>
        <w:t xml:space="preserve"> upgrade</w:t>
      </w:r>
      <w:r w:rsidR="00AA3903" w:rsidRPr="005E5774">
        <w:rPr>
          <w:lang w:bidi="ar-SA"/>
        </w:rPr>
        <w:t xml:space="preserve">, </w:t>
      </w:r>
      <w:r w:rsidR="00FE1EBD" w:rsidRPr="005E5774">
        <w:rPr>
          <w:lang w:bidi="ar-SA"/>
        </w:rPr>
        <w:t xml:space="preserve">renewable energy project, </w:t>
      </w:r>
      <w:r w:rsidR="00D44F6A" w:rsidRPr="005E5774">
        <w:rPr>
          <w:lang w:bidi="ar-SA"/>
        </w:rPr>
        <w:t xml:space="preserve">fish cannery, </w:t>
      </w:r>
      <w:r w:rsidR="00AA3903" w:rsidRPr="005E5774">
        <w:rPr>
          <w:lang w:bidi="ar-SA"/>
        </w:rPr>
        <w:t>mining or logging operation</w:t>
      </w:r>
      <w:r w:rsidR="002439FF" w:rsidRPr="005E5774">
        <w:rPr>
          <w:lang w:bidi="ar-SA"/>
        </w:rPr>
        <w:t>.</w:t>
      </w:r>
    </w:p>
    <w:p w:rsidR="005E5774" w:rsidRDefault="005E5774" w:rsidP="005E5774">
      <w:pPr>
        <w:pStyle w:val="ListParagraph"/>
        <w:rPr>
          <w:lang w:bidi="ar-SA"/>
        </w:rPr>
      </w:pPr>
    </w:p>
    <w:p w:rsidR="00ED5EF5" w:rsidRDefault="00FF1ACB" w:rsidP="005252D8">
      <w:pPr>
        <w:pStyle w:val="ListParagraph"/>
        <w:numPr>
          <w:ilvl w:val="0"/>
          <w:numId w:val="47"/>
        </w:numPr>
        <w:rPr>
          <w:lang w:bidi="ar-SA"/>
        </w:rPr>
      </w:pPr>
      <w:r w:rsidRPr="005E5774">
        <w:rPr>
          <w:b/>
          <w:lang w:bidi="ar-SA"/>
        </w:rPr>
        <w:t>Strategic Environmental Assessment (SEA)</w:t>
      </w:r>
      <w:r w:rsidR="000115C0" w:rsidRPr="005E5774">
        <w:rPr>
          <w:lang w:bidi="ar-SA"/>
        </w:rPr>
        <w:t>,</w:t>
      </w:r>
      <w:r w:rsidR="00367207" w:rsidRPr="005E5774">
        <w:rPr>
          <w:lang w:bidi="ar-SA"/>
        </w:rPr>
        <w:t xml:space="preserve"> </w:t>
      </w:r>
      <w:r w:rsidR="00125915" w:rsidRPr="005E5774">
        <w:rPr>
          <w:i/>
          <w:lang w:bidi="ar-SA"/>
        </w:rPr>
        <w:t>policy, plan or programme</w:t>
      </w:r>
      <w:r w:rsidR="00367207" w:rsidRPr="005E5774">
        <w:rPr>
          <w:i/>
          <w:lang w:bidi="ar-SA"/>
        </w:rPr>
        <w:t xml:space="preserve"> </w:t>
      </w:r>
      <w:r w:rsidR="006A17FB" w:rsidRPr="005E5774">
        <w:rPr>
          <w:i/>
          <w:lang w:bidi="ar-SA"/>
        </w:rPr>
        <w:t>scale</w:t>
      </w:r>
      <w:r w:rsidR="006E7CC8" w:rsidRPr="005E5774">
        <w:rPr>
          <w:lang w:bidi="ar-SA"/>
        </w:rPr>
        <w:t xml:space="preserve"> </w:t>
      </w:r>
      <w:r w:rsidR="000F5E4F" w:rsidRPr="005E5774">
        <w:rPr>
          <w:lang w:bidi="ar-SA"/>
        </w:rPr>
        <w:t xml:space="preserve">– </w:t>
      </w:r>
      <w:r w:rsidR="002439FF" w:rsidRPr="005E5774">
        <w:rPr>
          <w:lang w:bidi="ar-SA"/>
        </w:rPr>
        <w:t xml:space="preserve">a </w:t>
      </w:r>
      <w:r w:rsidR="00744B1B">
        <w:rPr>
          <w:lang w:bidi="ar-SA"/>
        </w:rPr>
        <w:t xml:space="preserve">higher-level </w:t>
      </w:r>
      <w:r w:rsidR="002439FF" w:rsidRPr="005E5774">
        <w:rPr>
          <w:lang w:bidi="ar-SA"/>
        </w:rPr>
        <w:t xml:space="preserve">process </w:t>
      </w:r>
      <w:r w:rsidR="00A04BA0">
        <w:rPr>
          <w:lang w:bidi="ar-SA"/>
        </w:rPr>
        <w:t xml:space="preserve">that can be used in </w:t>
      </w:r>
      <w:r w:rsidR="004619FC">
        <w:rPr>
          <w:lang w:bidi="ar-SA"/>
        </w:rPr>
        <w:t xml:space="preserve">two </w:t>
      </w:r>
      <w:r w:rsidR="00657415">
        <w:rPr>
          <w:lang w:bidi="ar-SA"/>
        </w:rPr>
        <w:t xml:space="preserve">main </w:t>
      </w:r>
      <w:r w:rsidR="004619FC">
        <w:rPr>
          <w:lang w:bidi="ar-SA"/>
        </w:rPr>
        <w:t xml:space="preserve">ways: (1) </w:t>
      </w:r>
      <w:r w:rsidR="004619FC">
        <w:rPr>
          <w:rFonts w:eastAsiaTheme="minorHAnsi" w:cstheme="minorHAnsi"/>
          <w:szCs w:val="24"/>
          <w:lang w:bidi="ar-SA"/>
        </w:rPr>
        <w:t xml:space="preserve">to </w:t>
      </w:r>
      <w:r w:rsidR="00744B1B">
        <w:rPr>
          <w:rFonts w:eastAsiaTheme="minorHAnsi" w:cstheme="minorHAnsi"/>
          <w:szCs w:val="24"/>
          <w:lang w:bidi="ar-SA"/>
        </w:rPr>
        <w:t>assess</w:t>
      </w:r>
      <w:r w:rsidR="004619FC">
        <w:rPr>
          <w:rFonts w:eastAsiaTheme="minorHAnsi" w:cstheme="minorHAnsi"/>
          <w:szCs w:val="24"/>
          <w:lang w:bidi="ar-SA"/>
        </w:rPr>
        <w:t xml:space="preserve"> </w:t>
      </w:r>
      <w:r w:rsidR="00BD5420">
        <w:rPr>
          <w:rFonts w:eastAsiaTheme="minorHAnsi" w:cstheme="minorHAnsi"/>
          <w:szCs w:val="24"/>
          <w:lang w:bidi="ar-SA"/>
        </w:rPr>
        <w:t xml:space="preserve">the environmental assets, features, resources and values of a defined land and/or ocean area </w:t>
      </w:r>
      <w:r w:rsidR="004619FC">
        <w:rPr>
          <w:rFonts w:eastAsiaTheme="minorHAnsi" w:cstheme="minorHAnsi"/>
          <w:szCs w:val="24"/>
          <w:lang w:bidi="ar-SA"/>
        </w:rPr>
        <w:t xml:space="preserve">so as to establish a plan for </w:t>
      </w:r>
      <w:r w:rsidR="004619FC" w:rsidRPr="005E5774">
        <w:rPr>
          <w:rFonts w:eastAsiaTheme="minorHAnsi" w:cstheme="minorHAnsi"/>
          <w:szCs w:val="24"/>
          <w:lang w:bidi="ar-SA"/>
        </w:rPr>
        <w:t>sustainable and resilient development</w:t>
      </w:r>
      <w:r w:rsidR="004619FC">
        <w:rPr>
          <w:rFonts w:eastAsiaTheme="minorHAnsi" w:cstheme="minorHAnsi"/>
          <w:szCs w:val="24"/>
          <w:lang w:bidi="ar-SA"/>
        </w:rPr>
        <w:t>, or (2) to examine</w:t>
      </w:r>
      <w:r w:rsidR="00114BEF" w:rsidRPr="005E5774">
        <w:rPr>
          <w:rFonts w:eastAsiaTheme="minorHAnsi" w:cstheme="minorHAnsi"/>
          <w:szCs w:val="24"/>
          <w:lang w:bidi="ar-SA"/>
        </w:rPr>
        <w:t xml:space="preserve"> the </w:t>
      </w:r>
      <w:r w:rsidR="007C3D87">
        <w:rPr>
          <w:rFonts w:eastAsiaTheme="minorHAnsi" w:cstheme="minorHAnsi"/>
          <w:szCs w:val="24"/>
          <w:lang w:bidi="ar-SA"/>
        </w:rPr>
        <w:t xml:space="preserve">potential </w:t>
      </w:r>
      <w:r w:rsidR="00114BEF" w:rsidRPr="005E5774">
        <w:rPr>
          <w:rFonts w:eastAsiaTheme="minorHAnsi" w:cstheme="minorHAnsi"/>
          <w:szCs w:val="24"/>
          <w:lang w:bidi="ar-SA"/>
        </w:rPr>
        <w:t xml:space="preserve">environmental </w:t>
      </w:r>
      <w:r w:rsidR="007C3D87">
        <w:rPr>
          <w:rFonts w:eastAsiaTheme="minorHAnsi" w:cstheme="minorHAnsi"/>
          <w:szCs w:val="24"/>
          <w:lang w:bidi="ar-SA"/>
        </w:rPr>
        <w:t>impacts</w:t>
      </w:r>
      <w:r w:rsidR="00114BEF" w:rsidRPr="005E5774">
        <w:rPr>
          <w:rFonts w:eastAsiaTheme="minorHAnsi" w:cstheme="minorHAnsi"/>
          <w:szCs w:val="24"/>
          <w:lang w:bidi="ar-SA"/>
        </w:rPr>
        <w:t xml:space="preserve"> </w:t>
      </w:r>
      <w:r w:rsidR="00114BEF" w:rsidRPr="005E5774">
        <w:rPr>
          <w:rFonts w:eastAsiaTheme="minorHAnsi" w:cstheme="minorHAnsi"/>
          <w:szCs w:val="24"/>
          <w:lang w:bidi="ar-SA"/>
        </w:rPr>
        <w:lastRenderedPageBreak/>
        <w:t>of</w:t>
      </w:r>
      <w:r w:rsidR="00FA013A">
        <w:rPr>
          <w:rFonts w:eastAsiaTheme="minorHAnsi" w:cstheme="minorHAnsi"/>
          <w:szCs w:val="24"/>
          <w:lang w:bidi="ar-SA"/>
        </w:rPr>
        <w:t>,</w:t>
      </w:r>
      <w:r w:rsidR="00114BEF" w:rsidRPr="005E5774">
        <w:rPr>
          <w:rFonts w:eastAsiaTheme="minorHAnsi" w:cstheme="minorHAnsi"/>
          <w:szCs w:val="24"/>
          <w:lang w:bidi="ar-SA"/>
        </w:rPr>
        <w:t xml:space="preserve"> and </w:t>
      </w:r>
      <w:r w:rsidR="00FA013A">
        <w:rPr>
          <w:rFonts w:eastAsiaTheme="minorHAnsi" w:cstheme="minorHAnsi"/>
          <w:szCs w:val="24"/>
          <w:lang w:bidi="ar-SA"/>
        </w:rPr>
        <w:t>the environmental hazards and environmental change processes likely to impact on</w:t>
      </w:r>
      <w:r w:rsidR="00214464">
        <w:rPr>
          <w:rFonts w:eastAsiaTheme="minorHAnsi" w:cstheme="minorHAnsi"/>
          <w:szCs w:val="24"/>
          <w:lang w:bidi="ar-SA"/>
        </w:rPr>
        <w:t>,</w:t>
      </w:r>
      <w:r w:rsidR="00114BEF" w:rsidRPr="005E5774">
        <w:rPr>
          <w:rFonts w:eastAsiaTheme="minorHAnsi" w:cstheme="minorHAnsi"/>
          <w:szCs w:val="24"/>
          <w:lang w:bidi="ar-SA"/>
        </w:rPr>
        <w:t xml:space="preserve"> </w:t>
      </w:r>
      <w:r w:rsidR="00FA013A">
        <w:rPr>
          <w:rFonts w:eastAsiaTheme="minorHAnsi" w:cstheme="minorHAnsi"/>
          <w:szCs w:val="24"/>
          <w:lang w:bidi="ar-SA"/>
        </w:rPr>
        <w:t xml:space="preserve">government </w:t>
      </w:r>
      <w:r w:rsidR="00114BEF" w:rsidRPr="005E5774">
        <w:rPr>
          <w:lang w:bidi="ar-SA"/>
        </w:rPr>
        <w:t>policies, plans and programmes</w:t>
      </w:r>
      <w:r w:rsidR="00114BEF" w:rsidRPr="005E5774">
        <w:rPr>
          <w:rFonts w:eastAsiaTheme="minorHAnsi" w:cstheme="minorHAnsi"/>
          <w:szCs w:val="24"/>
          <w:lang w:bidi="ar-SA"/>
        </w:rPr>
        <w:t>.</w:t>
      </w:r>
      <w:r w:rsidR="0073525C" w:rsidRPr="005E5774">
        <w:rPr>
          <w:rFonts w:eastAsiaTheme="minorHAnsi" w:cstheme="minorHAnsi"/>
          <w:szCs w:val="24"/>
          <w:lang w:bidi="ar-SA"/>
        </w:rPr>
        <w:t xml:space="preserve"> </w:t>
      </w:r>
      <w:r w:rsidR="00214464">
        <w:rPr>
          <w:rFonts w:eastAsiaTheme="minorHAnsi" w:cstheme="minorHAnsi"/>
          <w:szCs w:val="24"/>
          <w:lang w:bidi="ar-SA"/>
        </w:rPr>
        <w:t xml:space="preserve">Examples of </w:t>
      </w:r>
      <w:r w:rsidR="00114BEF" w:rsidRPr="005E5774">
        <w:rPr>
          <w:rFonts w:eastAsiaTheme="minorHAnsi" w:cstheme="minorHAnsi"/>
          <w:szCs w:val="24"/>
          <w:lang w:bidi="ar-SA"/>
        </w:rPr>
        <w:t xml:space="preserve">SEA </w:t>
      </w:r>
      <w:r w:rsidR="00836C2C">
        <w:rPr>
          <w:rFonts w:eastAsiaTheme="minorHAnsi" w:cstheme="minorHAnsi"/>
          <w:szCs w:val="24"/>
          <w:lang w:bidi="ar-SA"/>
        </w:rPr>
        <w:t xml:space="preserve">application </w:t>
      </w:r>
      <w:r w:rsidR="00565556">
        <w:rPr>
          <w:rFonts w:eastAsiaTheme="minorHAnsi" w:cstheme="minorHAnsi"/>
          <w:szCs w:val="24"/>
          <w:lang w:bidi="ar-SA"/>
        </w:rPr>
        <w:t>include</w:t>
      </w:r>
      <w:r w:rsidR="00962677">
        <w:rPr>
          <w:rFonts w:eastAsiaTheme="minorHAnsi" w:cstheme="minorHAnsi"/>
          <w:szCs w:val="24"/>
          <w:lang w:bidi="ar-SA"/>
        </w:rPr>
        <w:t xml:space="preserve"> the development </w:t>
      </w:r>
      <w:r w:rsidR="000154E8">
        <w:rPr>
          <w:rFonts w:eastAsiaTheme="minorHAnsi" w:cstheme="minorHAnsi"/>
          <w:szCs w:val="24"/>
          <w:lang w:bidi="ar-SA"/>
        </w:rPr>
        <w:t xml:space="preserve">and assessment </w:t>
      </w:r>
      <w:r w:rsidR="00962677">
        <w:rPr>
          <w:rFonts w:eastAsiaTheme="minorHAnsi" w:cstheme="minorHAnsi"/>
          <w:szCs w:val="24"/>
          <w:lang w:bidi="ar-SA"/>
        </w:rPr>
        <w:t>of s</w:t>
      </w:r>
      <w:r w:rsidR="00962677">
        <w:t xml:space="preserve">trategic land and </w:t>
      </w:r>
      <w:r w:rsidR="00565556">
        <w:t>ocean</w:t>
      </w:r>
      <w:r w:rsidR="00836C2C">
        <w:t xml:space="preserve"> </w:t>
      </w:r>
      <w:r w:rsidR="00962677">
        <w:t xml:space="preserve">use plans; </w:t>
      </w:r>
      <w:r w:rsidR="003A76E3">
        <w:rPr>
          <w:rFonts w:eastAsiaTheme="minorHAnsi" w:cstheme="minorHAnsi"/>
          <w:szCs w:val="24"/>
          <w:lang w:bidi="ar-SA"/>
        </w:rPr>
        <w:t>assess</w:t>
      </w:r>
      <w:r w:rsidR="00214464">
        <w:rPr>
          <w:rFonts w:eastAsiaTheme="minorHAnsi" w:cstheme="minorHAnsi"/>
          <w:szCs w:val="24"/>
          <w:lang w:bidi="ar-SA"/>
        </w:rPr>
        <w:t>ment of</w:t>
      </w:r>
      <w:r w:rsidR="003A76E3">
        <w:rPr>
          <w:rFonts w:eastAsiaTheme="minorHAnsi" w:cstheme="minorHAnsi"/>
          <w:szCs w:val="24"/>
          <w:lang w:bidi="ar-SA"/>
        </w:rPr>
        <w:t xml:space="preserve"> e</w:t>
      </w:r>
      <w:r w:rsidR="003A76E3">
        <w:t xml:space="preserve">conomic development plans and investment programmes </w:t>
      </w:r>
      <w:r w:rsidR="000154E8">
        <w:t xml:space="preserve">for different sectors (e.g. </w:t>
      </w:r>
      <w:r w:rsidR="003A76E3">
        <w:t>energy, infrastructure, water resources, tourism, agriculture</w:t>
      </w:r>
      <w:r w:rsidR="00546F35">
        <w:t>, mining</w:t>
      </w:r>
      <w:r w:rsidR="00962677">
        <w:t>)</w:t>
      </w:r>
      <w:r w:rsidR="00A71B57">
        <w:t>;</w:t>
      </w:r>
      <w:r w:rsidR="00962677">
        <w:t xml:space="preserve"> and </w:t>
      </w:r>
      <w:r w:rsidR="00836C2C">
        <w:t xml:space="preserve">assessment of </w:t>
      </w:r>
      <w:r w:rsidR="003A76E3" w:rsidRPr="000736B9">
        <w:rPr>
          <w:rFonts w:eastAsiaTheme="minorHAnsi" w:cstheme="minorHAnsi"/>
          <w:szCs w:val="24"/>
          <w:lang w:bidi="ar-SA"/>
        </w:rPr>
        <w:t>n</w:t>
      </w:r>
      <w:r w:rsidR="003A76E3" w:rsidRPr="000736B9">
        <w:t xml:space="preserve">ational policies </w:t>
      </w:r>
      <w:r w:rsidR="000154E8">
        <w:t xml:space="preserve">for different themes (e.g. </w:t>
      </w:r>
      <w:r w:rsidR="003A76E3">
        <w:t xml:space="preserve">climate change adaptation and </w:t>
      </w:r>
      <w:r w:rsidR="003A76E3" w:rsidRPr="00492A82">
        <w:t>disaster risk</w:t>
      </w:r>
      <w:r w:rsidR="003A76E3">
        <w:t xml:space="preserve"> management</w:t>
      </w:r>
      <w:r w:rsidR="003A76E3" w:rsidRPr="00492A82">
        <w:t>, biodiversity</w:t>
      </w:r>
      <w:r w:rsidR="003A76E3">
        <w:t xml:space="preserve"> conservation, waste management and pollu</w:t>
      </w:r>
      <w:r w:rsidR="00962677">
        <w:t>tion control)</w:t>
      </w:r>
      <w:r w:rsidR="003A76E3">
        <w:t>.</w:t>
      </w:r>
    </w:p>
    <w:p w:rsidR="00800DC7" w:rsidRDefault="00800DC7" w:rsidP="00800DC7">
      <w:pPr>
        <w:pStyle w:val="ListParagraph"/>
        <w:rPr>
          <w:lang w:bidi="ar-SA"/>
        </w:rPr>
      </w:pPr>
    </w:p>
    <w:p w:rsidR="0081482A" w:rsidRDefault="0081482A" w:rsidP="0081482A">
      <w:pPr>
        <w:pStyle w:val="ListParagraph"/>
      </w:pPr>
    </w:p>
    <w:p w:rsidR="00EC6C04" w:rsidRDefault="004406F1" w:rsidP="00383B3D">
      <w:r w:rsidRPr="004406F1">
        <w:rPr>
          <w:noProof/>
          <w:lang w:bidi="ar-SA"/>
        </w:rPr>
        <w:drawing>
          <wp:inline distT="0" distB="0" distL="0" distR="0">
            <wp:extent cx="6081522" cy="2751582"/>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081522" cy="2751582"/>
                    </a:xfrm>
                    <a:prstGeom prst="rect">
                      <a:avLst/>
                    </a:prstGeom>
                    <a:noFill/>
                    <a:ln w="9525">
                      <a:noFill/>
                      <a:miter lim="800000"/>
                      <a:headEnd/>
                      <a:tailEnd/>
                    </a:ln>
                  </pic:spPr>
                </pic:pic>
              </a:graphicData>
            </a:graphic>
          </wp:inline>
        </w:drawing>
      </w:r>
    </w:p>
    <w:p w:rsidR="00A8536F" w:rsidRDefault="00A8536F" w:rsidP="00E07BC9">
      <w:pPr>
        <w:pStyle w:val="Caption"/>
        <w:rPr>
          <w:sz w:val="22"/>
          <w:szCs w:val="22"/>
        </w:rPr>
      </w:pPr>
    </w:p>
    <w:p w:rsidR="00E07BC9" w:rsidRPr="005B0E27" w:rsidRDefault="00E07BC9" w:rsidP="00E07BC9">
      <w:pPr>
        <w:pStyle w:val="Caption"/>
        <w:rPr>
          <w:sz w:val="22"/>
          <w:szCs w:val="22"/>
        </w:rPr>
      </w:pPr>
      <w:r w:rsidRPr="00E07BC9">
        <w:rPr>
          <w:sz w:val="22"/>
          <w:szCs w:val="22"/>
        </w:rPr>
        <w:t xml:space="preserve">Figure </w:t>
      </w:r>
      <w:r w:rsidR="00F60FB2" w:rsidRPr="00E07BC9">
        <w:rPr>
          <w:sz w:val="22"/>
          <w:szCs w:val="22"/>
        </w:rPr>
        <w:fldChar w:fldCharType="begin"/>
      </w:r>
      <w:r w:rsidRPr="00E07BC9">
        <w:rPr>
          <w:sz w:val="22"/>
          <w:szCs w:val="22"/>
        </w:rPr>
        <w:instrText xml:space="preserve"> SEQ Figure \* ARABIC </w:instrText>
      </w:r>
      <w:r w:rsidR="00F60FB2" w:rsidRPr="00E07BC9">
        <w:rPr>
          <w:sz w:val="22"/>
          <w:szCs w:val="22"/>
        </w:rPr>
        <w:fldChar w:fldCharType="separate"/>
      </w:r>
      <w:r w:rsidR="00B26EC1">
        <w:rPr>
          <w:noProof/>
          <w:sz w:val="22"/>
          <w:szCs w:val="22"/>
        </w:rPr>
        <w:t>1</w:t>
      </w:r>
      <w:r w:rsidR="00F60FB2" w:rsidRPr="00E07BC9">
        <w:rPr>
          <w:sz w:val="22"/>
          <w:szCs w:val="22"/>
        </w:rPr>
        <w:fldChar w:fldCharType="end"/>
      </w:r>
      <w:r w:rsidRPr="00E07BC9">
        <w:rPr>
          <w:sz w:val="22"/>
          <w:szCs w:val="22"/>
        </w:rPr>
        <w:t xml:space="preserve">: </w:t>
      </w:r>
      <w:r w:rsidR="00D900B8">
        <w:rPr>
          <w:sz w:val="22"/>
          <w:szCs w:val="22"/>
        </w:rPr>
        <w:t>Two</w:t>
      </w:r>
      <w:r w:rsidR="001C4D7B">
        <w:rPr>
          <w:sz w:val="22"/>
          <w:szCs w:val="22"/>
        </w:rPr>
        <w:t xml:space="preserve"> </w:t>
      </w:r>
      <w:r w:rsidRPr="00E07BC9">
        <w:rPr>
          <w:sz w:val="22"/>
          <w:szCs w:val="22"/>
        </w:rPr>
        <w:t>environmental assessment</w:t>
      </w:r>
      <w:r w:rsidR="00F85BF0">
        <w:rPr>
          <w:sz w:val="22"/>
          <w:szCs w:val="22"/>
        </w:rPr>
        <w:t xml:space="preserve"> </w:t>
      </w:r>
      <w:r w:rsidR="00E11104">
        <w:rPr>
          <w:sz w:val="22"/>
          <w:szCs w:val="22"/>
        </w:rPr>
        <w:t>processes</w:t>
      </w:r>
      <w:r w:rsidRPr="00E07BC9">
        <w:rPr>
          <w:sz w:val="22"/>
          <w:szCs w:val="22"/>
        </w:rPr>
        <w:t xml:space="preserve">, </w:t>
      </w:r>
      <w:r w:rsidR="006C3917">
        <w:rPr>
          <w:sz w:val="22"/>
          <w:szCs w:val="22"/>
        </w:rPr>
        <w:t xml:space="preserve">applied </w:t>
      </w:r>
      <w:r w:rsidRPr="00E07BC9">
        <w:rPr>
          <w:sz w:val="22"/>
          <w:szCs w:val="22"/>
        </w:rPr>
        <w:t>at different scales</w:t>
      </w:r>
      <w:r w:rsidR="00E66B93">
        <w:rPr>
          <w:sz w:val="22"/>
          <w:szCs w:val="22"/>
        </w:rPr>
        <w:t xml:space="preserve">. </w:t>
      </w:r>
      <w:r w:rsidR="00EC02EE">
        <w:rPr>
          <w:sz w:val="22"/>
          <w:szCs w:val="22"/>
        </w:rPr>
        <w:t>The SEA process can help to</w:t>
      </w:r>
      <w:r w:rsidR="00DE446F">
        <w:rPr>
          <w:sz w:val="22"/>
          <w:szCs w:val="22"/>
        </w:rPr>
        <w:t xml:space="preserve"> inform </w:t>
      </w:r>
      <w:r w:rsidR="00EC02EE">
        <w:rPr>
          <w:sz w:val="22"/>
          <w:szCs w:val="22"/>
        </w:rPr>
        <w:t>the EIA process</w:t>
      </w:r>
      <w:r w:rsidR="00E60ED4">
        <w:rPr>
          <w:sz w:val="22"/>
          <w:szCs w:val="22"/>
        </w:rPr>
        <w:t>.</w:t>
      </w:r>
      <w:r w:rsidR="00333EA0">
        <w:rPr>
          <w:sz w:val="22"/>
          <w:szCs w:val="22"/>
        </w:rPr>
        <w:t xml:space="preserve">  </w:t>
      </w:r>
    </w:p>
    <w:p w:rsidR="00ED5E61" w:rsidRDefault="00ED5E61" w:rsidP="00302889">
      <w:pPr>
        <w:contextualSpacing/>
        <w:rPr>
          <w:szCs w:val="24"/>
        </w:rPr>
      </w:pPr>
    </w:p>
    <w:p w:rsidR="00257F7B" w:rsidRDefault="00257F7B" w:rsidP="00302889">
      <w:pPr>
        <w:contextualSpacing/>
        <w:rPr>
          <w:szCs w:val="24"/>
        </w:rPr>
      </w:pPr>
    </w:p>
    <w:p w:rsidR="004B3CF0" w:rsidRDefault="00DA00E1" w:rsidP="00604D2B">
      <w:pPr>
        <w:contextualSpacing/>
      </w:pPr>
      <w:r>
        <w:rPr>
          <w:szCs w:val="24"/>
        </w:rPr>
        <w:t>As mentioned in section 1, there is</w:t>
      </w:r>
      <w:r w:rsidR="00604D2B" w:rsidRPr="006F7CFE">
        <w:rPr>
          <w:szCs w:val="24"/>
        </w:rPr>
        <w:t xml:space="preserve"> strong </w:t>
      </w:r>
      <w:r w:rsidR="00604D2B">
        <w:rPr>
          <w:szCs w:val="24"/>
        </w:rPr>
        <w:t>demand</w:t>
      </w:r>
      <w:r w:rsidR="00604D2B" w:rsidRPr="006F7CFE">
        <w:rPr>
          <w:szCs w:val="24"/>
        </w:rPr>
        <w:t xml:space="preserve"> for EIA capacity-building</w:t>
      </w:r>
      <w:r w:rsidR="00CA6E4B">
        <w:rPr>
          <w:szCs w:val="24"/>
        </w:rPr>
        <w:t xml:space="preserve"> amongst SPREP’s </w:t>
      </w:r>
      <w:r w:rsidR="00D3033C">
        <w:rPr>
          <w:szCs w:val="24"/>
        </w:rPr>
        <w:t>members;</w:t>
      </w:r>
      <w:r>
        <w:rPr>
          <w:szCs w:val="24"/>
        </w:rPr>
        <w:t xml:space="preserve"> hence</w:t>
      </w:r>
      <w:r w:rsidR="00604D2B">
        <w:rPr>
          <w:szCs w:val="24"/>
        </w:rPr>
        <w:t xml:space="preserve">, these </w:t>
      </w:r>
      <w:r w:rsidR="00604D2B" w:rsidRPr="006F7CFE">
        <w:rPr>
          <w:szCs w:val="24"/>
        </w:rPr>
        <w:t xml:space="preserve">Guidelines </w:t>
      </w:r>
      <w:r w:rsidR="00604D2B">
        <w:rPr>
          <w:szCs w:val="24"/>
        </w:rPr>
        <w:t xml:space="preserve">are </w:t>
      </w:r>
      <w:r w:rsidR="00604D2B" w:rsidRPr="006F7CFE">
        <w:rPr>
          <w:szCs w:val="24"/>
        </w:rPr>
        <w:t xml:space="preserve">focused on </w:t>
      </w:r>
      <w:r w:rsidR="00604D2B">
        <w:rPr>
          <w:szCs w:val="24"/>
        </w:rPr>
        <w:t xml:space="preserve">strengthening the </w:t>
      </w:r>
      <w:r w:rsidR="00604D2B" w:rsidRPr="006F7CFE">
        <w:rPr>
          <w:szCs w:val="24"/>
        </w:rPr>
        <w:t>EIA</w:t>
      </w:r>
      <w:r>
        <w:rPr>
          <w:szCs w:val="24"/>
        </w:rPr>
        <w:t xml:space="preserve"> process. </w:t>
      </w:r>
      <w:r w:rsidR="00CA6E4B">
        <w:rPr>
          <w:szCs w:val="24"/>
        </w:rPr>
        <w:t>A</w:t>
      </w:r>
      <w:r w:rsidR="00604D2B" w:rsidRPr="006F7CFE">
        <w:rPr>
          <w:szCs w:val="24"/>
        </w:rPr>
        <w:t xml:space="preserve"> brief introduction </w:t>
      </w:r>
      <w:r>
        <w:rPr>
          <w:szCs w:val="24"/>
        </w:rPr>
        <w:t xml:space="preserve">is provided </w:t>
      </w:r>
      <w:r w:rsidR="00604D2B" w:rsidRPr="006F7CFE">
        <w:rPr>
          <w:szCs w:val="24"/>
        </w:rPr>
        <w:t xml:space="preserve">to SEA </w:t>
      </w:r>
      <w:r w:rsidR="004406F1">
        <w:rPr>
          <w:szCs w:val="24"/>
        </w:rPr>
        <w:t>(section 4.5</w:t>
      </w:r>
      <w:r>
        <w:rPr>
          <w:szCs w:val="24"/>
        </w:rPr>
        <w:t xml:space="preserve">), </w:t>
      </w:r>
      <w:r w:rsidR="00604D2B">
        <w:rPr>
          <w:szCs w:val="24"/>
        </w:rPr>
        <w:t>t</w:t>
      </w:r>
      <w:r w:rsidR="00604D2B" w:rsidRPr="006F7CFE">
        <w:rPr>
          <w:szCs w:val="24"/>
        </w:rPr>
        <w:t xml:space="preserve">o illustrate </w:t>
      </w:r>
      <w:r w:rsidR="00604D2B">
        <w:rPr>
          <w:szCs w:val="24"/>
        </w:rPr>
        <w:t xml:space="preserve">the </w:t>
      </w:r>
      <w:r w:rsidR="00C9138E">
        <w:rPr>
          <w:szCs w:val="24"/>
        </w:rPr>
        <w:t xml:space="preserve">relationship of the </w:t>
      </w:r>
      <w:r w:rsidR="00604D2B" w:rsidRPr="006F7CFE">
        <w:rPr>
          <w:szCs w:val="24"/>
        </w:rPr>
        <w:t xml:space="preserve">EIA </w:t>
      </w:r>
      <w:r w:rsidR="00604D2B">
        <w:rPr>
          <w:szCs w:val="24"/>
        </w:rPr>
        <w:t xml:space="preserve">process </w:t>
      </w:r>
      <w:r w:rsidR="001F3FC5">
        <w:rPr>
          <w:szCs w:val="24"/>
        </w:rPr>
        <w:t>to higher-level</w:t>
      </w:r>
      <w:r w:rsidR="00604D2B" w:rsidRPr="006F7CFE">
        <w:rPr>
          <w:szCs w:val="24"/>
        </w:rPr>
        <w:t xml:space="preserve"> environmental assessment and planning.</w:t>
      </w:r>
      <w:r w:rsidR="00604D2B">
        <w:rPr>
          <w:szCs w:val="24"/>
        </w:rPr>
        <w:t xml:space="preserve"> </w:t>
      </w:r>
      <w:r w:rsidR="00145670">
        <w:t xml:space="preserve">Altogether, the two types of environmental assessment, EIA and SEA, provide a comprehensive planning and decision-making framework that works from the local to the national level, across different types of economic activity, and across the public and private sectors. </w:t>
      </w:r>
    </w:p>
    <w:p w:rsidR="00604D2B" w:rsidRDefault="004844DD" w:rsidP="00604D2B">
      <w:pPr>
        <w:contextualSpacing/>
        <w:rPr>
          <w:szCs w:val="24"/>
        </w:rPr>
      </w:pPr>
      <w:r>
        <w:rPr>
          <w:rFonts w:eastAsiaTheme="minorHAnsi" w:cstheme="minorHAnsi"/>
          <w:szCs w:val="24"/>
          <w:lang w:bidi="ar-SA"/>
        </w:rPr>
        <w:lastRenderedPageBreak/>
        <w:t xml:space="preserve">More specifically, </w:t>
      </w:r>
      <w:r w:rsidR="00604D2B">
        <w:rPr>
          <w:rFonts w:eastAsiaTheme="minorHAnsi" w:cstheme="minorHAnsi"/>
          <w:szCs w:val="24"/>
          <w:lang w:bidi="ar-SA"/>
        </w:rPr>
        <w:t xml:space="preserve">SEA </w:t>
      </w:r>
      <w:r w:rsidR="006A75E0">
        <w:rPr>
          <w:rFonts w:eastAsiaTheme="minorHAnsi" w:cstheme="minorHAnsi"/>
          <w:szCs w:val="24"/>
          <w:lang w:bidi="ar-SA"/>
        </w:rPr>
        <w:t>can</w:t>
      </w:r>
      <w:r w:rsidR="00EC02EE">
        <w:rPr>
          <w:rFonts w:eastAsiaTheme="minorHAnsi" w:cstheme="minorHAnsi"/>
          <w:szCs w:val="24"/>
          <w:lang w:bidi="ar-SA"/>
        </w:rPr>
        <w:t xml:space="preserve"> </w:t>
      </w:r>
      <w:r w:rsidR="00604D2B">
        <w:rPr>
          <w:rFonts w:eastAsiaTheme="minorHAnsi" w:cstheme="minorHAnsi"/>
          <w:szCs w:val="24"/>
          <w:lang w:bidi="ar-SA"/>
        </w:rPr>
        <w:t xml:space="preserve">establish a </w:t>
      </w:r>
      <w:r w:rsidR="00604D2B" w:rsidRPr="00145670">
        <w:rPr>
          <w:rFonts w:eastAsiaTheme="minorHAnsi" w:cstheme="minorHAnsi"/>
          <w:szCs w:val="24"/>
          <w:lang w:bidi="ar-SA"/>
        </w:rPr>
        <w:t xml:space="preserve">sustainable and resilient development context for EIA by </w:t>
      </w:r>
      <w:r w:rsidR="00BB450B">
        <w:rPr>
          <w:rFonts w:eastAsiaTheme="minorHAnsi" w:cstheme="minorHAnsi"/>
          <w:szCs w:val="24"/>
          <w:lang w:bidi="ar-SA"/>
        </w:rPr>
        <w:t xml:space="preserve">identifying what forms of development are environmentally sound and appropriate; </w:t>
      </w:r>
      <w:r w:rsidR="00604D2B" w:rsidRPr="00145670">
        <w:rPr>
          <w:rFonts w:cstheme="minorHAnsi"/>
          <w:szCs w:val="24"/>
        </w:rPr>
        <w:t>pinpointing locations where developments are/are not</w:t>
      </w:r>
      <w:r w:rsidR="00604D2B">
        <w:rPr>
          <w:rFonts w:cstheme="minorHAnsi"/>
          <w:szCs w:val="24"/>
        </w:rPr>
        <w:t xml:space="preserve"> permissible; stipulating desired types and </w:t>
      </w:r>
      <w:r w:rsidR="00604D2B" w:rsidRPr="007444B7">
        <w:rPr>
          <w:rFonts w:cstheme="minorHAnsi"/>
          <w:szCs w:val="24"/>
        </w:rPr>
        <w:t>characteristic</w:t>
      </w:r>
      <w:r w:rsidR="00604D2B">
        <w:rPr>
          <w:rFonts w:cstheme="minorHAnsi"/>
          <w:szCs w:val="24"/>
        </w:rPr>
        <w:t xml:space="preserve">s of developments; </w:t>
      </w:r>
      <w:r w:rsidR="00604D2B" w:rsidRPr="00145670">
        <w:rPr>
          <w:rFonts w:cstheme="minorHAnsi"/>
          <w:szCs w:val="24"/>
        </w:rPr>
        <w:t xml:space="preserve">and </w:t>
      </w:r>
      <w:r w:rsidR="00DA00E1" w:rsidRPr="00145670">
        <w:rPr>
          <w:rFonts w:cstheme="minorHAnsi"/>
          <w:szCs w:val="24"/>
        </w:rPr>
        <w:t>identifying broad environmental</w:t>
      </w:r>
      <w:r w:rsidR="00604D2B" w:rsidRPr="00145670">
        <w:rPr>
          <w:rFonts w:cstheme="minorHAnsi"/>
          <w:szCs w:val="24"/>
        </w:rPr>
        <w:t xml:space="preserve"> management measures that need to be followed. </w:t>
      </w:r>
      <w:r w:rsidR="00604D2B" w:rsidRPr="00145670">
        <w:rPr>
          <w:szCs w:val="24"/>
        </w:rPr>
        <w:t>For</w:t>
      </w:r>
      <w:r w:rsidR="00604D2B">
        <w:rPr>
          <w:szCs w:val="24"/>
        </w:rPr>
        <w:t xml:space="preserve"> example, </w:t>
      </w:r>
      <w:r w:rsidR="00145670">
        <w:rPr>
          <w:szCs w:val="24"/>
        </w:rPr>
        <w:t xml:space="preserve">as shown </w:t>
      </w:r>
      <w:r w:rsidR="00604D2B">
        <w:rPr>
          <w:szCs w:val="24"/>
        </w:rPr>
        <w:t>i</w:t>
      </w:r>
      <w:r w:rsidR="00604D2B" w:rsidRPr="00E45501">
        <w:rPr>
          <w:szCs w:val="24"/>
        </w:rPr>
        <w:t xml:space="preserve">n </w:t>
      </w:r>
      <w:r>
        <w:rPr>
          <w:szCs w:val="24"/>
        </w:rPr>
        <w:t xml:space="preserve">Figure 2, </w:t>
      </w:r>
      <w:r w:rsidR="00604D2B">
        <w:rPr>
          <w:szCs w:val="24"/>
        </w:rPr>
        <w:t>a</w:t>
      </w:r>
      <w:r w:rsidR="00BB450B">
        <w:rPr>
          <w:szCs w:val="24"/>
        </w:rPr>
        <w:t>n SEA of a</w:t>
      </w:r>
      <w:r w:rsidR="00604D2B">
        <w:rPr>
          <w:szCs w:val="24"/>
        </w:rPr>
        <w:t xml:space="preserve"> T</w:t>
      </w:r>
      <w:r w:rsidR="00604D2B" w:rsidRPr="00E45501">
        <w:rPr>
          <w:szCs w:val="24"/>
        </w:rPr>
        <w:t xml:space="preserve">ourism </w:t>
      </w:r>
      <w:r w:rsidR="00604D2B">
        <w:rPr>
          <w:szCs w:val="24"/>
        </w:rPr>
        <w:t xml:space="preserve">Development Plan </w:t>
      </w:r>
      <w:r>
        <w:rPr>
          <w:szCs w:val="24"/>
        </w:rPr>
        <w:t xml:space="preserve">SEA </w:t>
      </w:r>
      <w:r w:rsidR="00604D2B">
        <w:rPr>
          <w:szCs w:val="24"/>
        </w:rPr>
        <w:t xml:space="preserve">might </w:t>
      </w:r>
      <w:r w:rsidR="00C9138E">
        <w:rPr>
          <w:szCs w:val="24"/>
        </w:rPr>
        <w:t xml:space="preserve">result </w:t>
      </w:r>
      <w:r w:rsidR="00C9138E" w:rsidRPr="00145670">
        <w:rPr>
          <w:szCs w:val="24"/>
        </w:rPr>
        <w:t>in</w:t>
      </w:r>
      <w:r w:rsidR="00604D2B" w:rsidRPr="00145670">
        <w:rPr>
          <w:szCs w:val="24"/>
        </w:rPr>
        <w:t xml:space="preserve"> guiding principles and standards </w:t>
      </w:r>
      <w:r w:rsidR="0069743E" w:rsidRPr="00145670">
        <w:rPr>
          <w:szCs w:val="24"/>
        </w:rPr>
        <w:t xml:space="preserve">to help beachfront developments </w:t>
      </w:r>
      <w:r w:rsidRPr="00145670">
        <w:rPr>
          <w:szCs w:val="24"/>
        </w:rPr>
        <w:t>avoid the impacts of</w:t>
      </w:r>
      <w:r w:rsidR="0069743E" w:rsidRPr="00145670">
        <w:rPr>
          <w:szCs w:val="24"/>
        </w:rPr>
        <w:t xml:space="preserve"> climate change</w:t>
      </w:r>
      <w:r w:rsidR="00604D2B" w:rsidRPr="00145670">
        <w:rPr>
          <w:szCs w:val="24"/>
        </w:rPr>
        <w:t xml:space="preserve"> and </w:t>
      </w:r>
      <w:r w:rsidRPr="00145670">
        <w:rPr>
          <w:szCs w:val="24"/>
        </w:rPr>
        <w:t>natural disaster</w:t>
      </w:r>
      <w:r w:rsidR="0069743E" w:rsidRPr="00145670">
        <w:rPr>
          <w:szCs w:val="24"/>
        </w:rPr>
        <w:t>s</w:t>
      </w:r>
      <w:r w:rsidR="00604D2B" w:rsidRPr="00145670">
        <w:rPr>
          <w:szCs w:val="24"/>
        </w:rPr>
        <w:t>, and</w:t>
      </w:r>
      <w:r w:rsidR="00604D2B">
        <w:rPr>
          <w:szCs w:val="24"/>
        </w:rPr>
        <w:t xml:space="preserve"> identify critical issues </w:t>
      </w:r>
      <w:r w:rsidR="000319FE">
        <w:rPr>
          <w:szCs w:val="24"/>
        </w:rPr>
        <w:t xml:space="preserve">for the tourism industry </w:t>
      </w:r>
      <w:r w:rsidR="00604D2B">
        <w:rPr>
          <w:szCs w:val="24"/>
        </w:rPr>
        <w:t xml:space="preserve">that need to be considered during </w:t>
      </w:r>
      <w:r w:rsidR="0069743E">
        <w:rPr>
          <w:szCs w:val="24"/>
        </w:rPr>
        <w:t xml:space="preserve">the </w:t>
      </w:r>
      <w:r w:rsidR="00604D2B">
        <w:rPr>
          <w:szCs w:val="24"/>
        </w:rPr>
        <w:t>EIA process for a new resort</w:t>
      </w:r>
      <w:r w:rsidR="00C9138E">
        <w:rPr>
          <w:szCs w:val="24"/>
        </w:rPr>
        <w:t xml:space="preserve">, </w:t>
      </w:r>
      <w:r w:rsidR="0069743E">
        <w:rPr>
          <w:szCs w:val="24"/>
        </w:rPr>
        <w:t>e.g. groundwater drawdown, liquid/solid waste production and management, increasing tourism arrivals and associated</w:t>
      </w:r>
      <w:r w:rsidR="00C9138E">
        <w:rPr>
          <w:szCs w:val="24"/>
        </w:rPr>
        <w:t xml:space="preserve"> impacts on village communities</w:t>
      </w:r>
      <w:r w:rsidR="00145670">
        <w:rPr>
          <w:szCs w:val="24"/>
        </w:rPr>
        <w:t>, appropriate set-back of buildings and infrastructure</w:t>
      </w:r>
      <w:r w:rsidR="00604D2B">
        <w:rPr>
          <w:szCs w:val="24"/>
        </w:rPr>
        <w:t>.</w:t>
      </w:r>
    </w:p>
    <w:p w:rsidR="005A793A" w:rsidRDefault="005A793A" w:rsidP="00604D2B">
      <w:pPr>
        <w:contextualSpacing/>
        <w:rPr>
          <w:szCs w:val="24"/>
        </w:rPr>
      </w:pPr>
    </w:p>
    <w:p w:rsidR="008359D9" w:rsidRDefault="008359D9" w:rsidP="00302889">
      <w:pPr>
        <w:contextualSpacing/>
        <w:rPr>
          <w:szCs w:val="24"/>
        </w:rPr>
      </w:pPr>
    </w:p>
    <w:p w:rsidR="008359D9" w:rsidRPr="00003460" w:rsidRDefault="00CA6E4B" w:rsidP="00302889">
      <w:pPr>
        <w:contextualSpacing/>
        <w:rPr>
          <w:szCs w:val="24"/>
        </w:rPr>
      </w:pPr>
      <w:r w:rsidRPr="00CA6E4B">
        <w:rPr>
          <w:noProof/>
          <w:lang w:bidi="ar-SA"/>
        </w:rPr>
        <w:drawing>
          <wp:inline distT="0" distB="0" distL="0" distR="0">
            <wp:extent cx="4356100" cy="281813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356100" cy="2818130"/>
                    </a:xfrm>
                    <a:prstGeom prst="rect">
                      <a:avLst/>
                    </a:prstGeom>
                    <a:noFill/>
                    <a:ln w="9525">
                      <a:noFill/>
                      <a:miter lim="800000"/>
                      <a:headEnd/>
                      <a:tailEnd/>
                    </a:ln>
                  </pic:spPr>
                </pic:pic>
              </a:graphicData>
            </a:graphic>
          </wp:inline>
        </w:drawing>
      </w:r>
    </w:p>
    <w:p w:rsidR="00293CBF" w:rsidRDefault="0023242D" w:rsidP="0023242D">
      <w:pPr>
        <w:pStyle w:val="Caption"/>
        <w:rPr>
          <w:sz w:val="22"/>
          <w:szCs w:val="22"/>
        </w:rPr>
      </w:pPr>
      <w:r w:rsidRPr="0023242D">
        <w:rPr>
          <w:sz w:val="22"/>
          <w:szCs w:val="22"/>
        </w:rPr>
        <w:t xml:space="preserve">Figure </w:t>
      </w:r>
      <w:r w:rsidR="00F60FB2" w:rsidRPr="0023242D">
        <w:rPr>
          <w:sz w:val="22"/>
          <w:szCs w:val="22"/>
        </w:rPr>
        <w:fldChar w:fldCharType="begin"/>
      </w:r>
      <w:r w:rsidRPr="0023242D">
        <w:rPr>
          <w:sz w:val="22"/>
          <w:szCs w:val="22"/>
        </w:rPr>
        <w:instrText xml:space="preserve"> SEQ Figure \* ARABIC </w:instrText>
      </w:r>
      <w:r w:rsidR="00F60FB2" w:rsidRPr="0023242D">
        <w:rPr>
          <w:sz w:val="22"/>
          <w:szCs w:val="22"/>
        </w:rPr>
        <w:fldChar w:fldCharType="separate"/>
      </w:r>
      <w:r w:rsidR="00B26EC1">
        <w:rPr>
          <w:noProof/>
          <w:sz w:val="22"/>
          <w:szCs w:val="22"/>
        </w:rPr>
        <w:t>2</w:t>
      </w:r>
      <w:r w:rsidR="00F60FB2" w:rsidRPr="0023242D">
        <w:rPr>
          <w:sz w:val="22"/>
          <w:szCs w:val="22"/>
        </w:rPr>
        <w:fldChar w:fldCharType="end"/>
      </w:r>
      <w:r w:rsidR="00604D2B">
        <w:rPr>
          <w:sz w:val="22"/>
          <w:szCs w:val="22"/>
        </w:rPr>
        <w:t xml:space="preserve">: The SEA process can </w:t>
      </w:r>
      <w:r w:rsidR="00CF0BA0">
        <w:rPr>
          <w:sz w:val="22"/>
          <w:szCs w:val="22"/>
        </w:rPr>
        <w:t xml:space="preserve">establish a context for sustainable and resilient development, which in turn, </w:t>
      </w:r>
      <w:r w:rsidR="00604D2B">
        <w:rPr>
          <w:sz w:val="22"/>
          <w:szCs w:val="22"/>
        </w:rPr>
        <w:t>inform</w:t>
      </w:r>
      <w:r w:rsidR="00CF0BA0">
        <w:rPr>
          <w:sz w:val="22"/>
          <w:szCs w:val="22"/>
        </w:rPr>
        <w:t>s</w:t>
      </w:r>
      <w:r w:rsidR="00604D2B">
        <w:rPr>
          <w:sz w:val="22"/>
          <w:szCs w:val="22"/>
        </w:rPr>
        <w:t xml:space="preserve"> the EIA process</w:t>
      </w:r>
      <w:r w:rsidR="000E2A2F">
        <w:rPr>
          <w:sz w:val="22"/>
          <w:szCs w:val="22"/>
        </w:rPr>
        <w:t xml:space="preserve">. </w:t>
      </w:r>
    </w:p>
    <w:p w:rsidR="00604D2B" w:rsidRPr="00604D2B" w:rsidRDefault="00604D2B" w:rsidP="00604D2B"/>
    <w:p w:rsidR="00003460" w:rsidRDefault="00722D0B" w:rsidP="00722D0B">
      <w:pPr>
        <w:pStyle w:val="Heading2"/>
      </w:pPr>
      <w:bookmarkStart w:id="9" w:name="_Toc420398873"/>
      <w:r>
        <w:t>2</w:t>
      </w:r>
      <w:r w:rsidR="00C9138E">
        <w:t>.2</w:t>
      </w:r>
      <w:r>
        <w:t xml:space="preserve"> ‘Environment’ </w:t>
      </w:r>
      <w:r w:rsidR="00C9138E">
        <w:t>in</w:t>
      </w:r>
      <w:r w:rsidR="00EB4A7C">
        <w:t xml:space="preserve"> environmental a</w:t>
      </w:r>
      <w:r>
        <w:t>ssessment</w:t>
      </w:r>
      <w:bookmarkEnd w:id="9"/>
    </w:p>
    <w:p w:rsidR="0095317E" w:rsidRDefault="00E66BD9" w:rsidP="00F65743">
      <w:r w:rsidRPr="00E66BD9">
        <w:t>U</w:t>
      </w:r>
      <w:r w:rsidR="00242C83">
        <w:t>nder EIA legislation in PICTs,</w:t>
      </w:r>
      <w:r w:rsidR="002B6075">
        <w:t xml:space="preserve"> the definition of</w:t>
      </w:r>
      <w:r w:rsidR="00242C83">
        <w:t xml:space="preserve"> </w:t>
      </w:r>
      <w:r w:rsidR="00242C83" w:rsidRPr="00242C83">
        <w:rPr>
          <w:b/>
        </w:rPr>
        <w:t>environment</w:t>
      </w:r>
      <w:r w:rsidR="002B6075">
        <w:t xml:space="preserve"> </w:t>
      </w:r>
      <w:r w:rsidRPr="00E66BD9">
        <w:t xml:space="preserve">typically </w:t>
      </w:r>
      <w:r w:rsidR="002B6075">
        <w:t>covers</w:t>
      </w:r>
      <w:r w:rsidR="00563A10">
        <w:t xml:space="preserve"> environmental (natural and </w:t>
      </w:r>
      <w:r>
        <w:t>physical</w:t>
      </w:r>
      <w:r w:rsidR="00563A10">
        <w:t xml:space="preserve"> environment</w:t>
      </w:r>
      <w:r>
        <w:t xml:space="preserve">), social (people, culture, </w:t>
      </w:r>
      <w:r w:rsidR="001B7252">
        <w:t xml:space="preserve">heritage, </w:t>
      </w:r>
      <w:r>
        <w:t>aesthetics</w:t>
      </w:r>
      <w:r w:rsidR="00563A10">
        <w:t>, amenity</w:t>
      </w:r>
      <w:r>
        <w:t>)</w:t>
      </w:r>
      <w:r w:rsidRPr="00A15613">
        <w:t xml:space="preserve"> </w:t>
      </w:r>
      <w:r>
        <w:t xml:space="preserve">and economic aspects, </w:t>
      </w:r>
      <w:r w:rsidR="00563A10">
        <w:t>as well as the relationships between these different aspects</w:t>
      </w:r>
      <w:r>
        <w:t>.</w:t>
      </w:r>
      <w:r w:rsidR="00563A10">
        <w:t xml:space="preserve"> </w:t>
      </w:r>
      <w:r w:rsidR="00DD4F9D">
        <w:t xml:space="preserve">This </w:t>
      </w:r>
      <w:r w:rsidR="00563A10">
        <w:t xml:space="preserve">broad definition </w:t>
      </w:r>
      <w:r w:rsidR="00DD4F9D">
        <w:t>is particularly important i</w:t>
      </w:r>
      <w:r w:rsidR="00F65743" w:rsidRPr="00A15613">
        <w:t xml:space="preserve">n the Pacific context, with </w:t>
      </w:r>
      <w:r w:rsidR="00EA56C0">
        <w:t xml:space="preserve">extensive </w:t>
      </w:r>
      <w:r w:rsidR="00F65743" w:rsidRPr="00A15613">
        <w:t xml:space="preserve">customary land ownership and direct </w:t>
      </w:r>
      <w:r w:rsidR="00F65743" w:rsidRPr="008104EC">
        <w:t>linkages between community livelihoods</w:t>
      </w:r>
      <w:r w:rsidR="0032424F" w:rsidRPr="008104EC">
        <w:t>, subsistence lifestyles,</w:t>
      </w:r>
      <w:r w:rsidR="00F65743" w:rsidRPr="008104EC">
        <w:t xml:space="preserve"> natural resource conditions</w:t>
      </w:r>
      <w:r w:rsidR="0032424F" w:rsidRPr="008104EC">
        <w:t xml:space="preserve"> and sustainable and resilient development</w:t>
      </w:r>
      <w:r w:rsidR="00F65743" w:rsidRPr="008104EC">
        <w:t>.</w:t>
      </w:r>
      <w:r w:rsidR="0045450D" w:rsidRPr="008104EC">
        <w:t xml:space="preserve"> </w:t>
      </w:r>
      <w:r w:rsidRPr="008104EC">
        <w:t xml:space="preserve">Table 1 highlights some common environmental, social and </w:t>
      </w:r>
      <w:r w:rsidRPr="008104EC">
        <w:lastRenderedPageBreak/>
        <w:t xml:space="preserve">economic issues that may be examined during </w:t>
      </w:r>
      <w:r w:rsidR="00563A10" w:rsidRPr="008104EC">
        <w:t xml:space="preserve">the application of </w:t>
      </w:r>
      <w:r w:rsidRPr="008104EC">
        <w:t xml:space="preserve">EIA and SEA in PICTs. </w:t>
      </w:r>
      <w:r w:rsidR="0045450D" w:rsidRPr="008104EC">
        <w:t>Some of these issues are cross</w:t>
      </w:r>
      <w:r w:rsidR="0045450D">
        <w:t xml:space="preserve">-cutting, however, for the </w:t>
      </w:r>
      <w:r w:rsidR="00C9138E">
        <w:t>purpose</w:t>
      </w:r>
      <w:r w:rsidR="0045450D">
        <w:t xml:space="preserve"> of tabulation they have been assigned to the most relevant column. </w:t>
      </w:r>
    </w:p>
    <w:p w:rsidR="00E45501" w:rsidRDefault="00E66BD9" w:rsidP="00F65743">
      <w:r>
        <w:t>I</w:t>
      </w:r>
      <w:r w:rsidRPr="00A15613">
        <w:t xml:space="preserve">t is important that environmental assessments are individually </w:t>
      </w:r>
      <w:r>
        <w:t>customised</w:t>
      </w:r>
      <w:r w:rsidRPr="00A15613">
        <w:t xml:space="preserve"> to address the </w:t>
      </w:r>
      <w:r>
        <w:t>issues</w:t>
      </w:r>
      <w:r w:rsidRPr="00A15613">
        <w:t xml:space="preserve"> that are of</w:t>
      </w:r>
      <w:r w:rsidR="0095317E">
        <w:t xml:space="preserve"> most relevance to a particular</w:t>
      </w:r>
      <w:r w:rsidRPr="00A15613">
        <w:t xml:space="preserve"> development</w:t>
      </w:r>
      <w:r>
        <w:t xml:space="preserve"> (EIA)</w:t>
      </w:r>
      <w:r w:rsidR="0095317E">
        <w:t>,</w:t>
      </w:r>
      <w:r>
        <w:t xml:space="preserve"> or </w:t>
      </w:r>
      <w:r w:rsidRPr="00A15613">
        <w:t>to a policy</w:t>
      </w:r>
      <w:r>
        <w:t>, plan</w:t>
      </w:r>
      <w:r w:rsidRPr="00A15613">
        <w:t xml:space="preserve"> or </w:t>
      </w:r>
      <w:r>
        <w:t>programme</w:t>
      </w:r>
      <w:r w:rsidRPr="00A15613">
        <w:t xml:space="preserve"> </w:t>
      </w:r>
      <w:r>
        <w:t>(SEA)</w:t>
      </w:r>
      <w:r w:rsidRPr="00A15613">
        <w:t xml:space="preserve">. </w:t>
      </w:r>
      <w:r w:rsidR="00910458">
        <w:t>C</w:t>
      </w:r>
      <w:r w:rsidR="0095317E">
        <w:t xml:space="preserve">ustomisation </w:t>
      </w:r>
      <w:r w:rsidR="00910458">
        <w:t>usually</w:t>
      </w:r>
      <w:r w:rsidR="0095317E">
        <w:t xml:space="preserve"> occur</w:t>
      </w:r>
      <w:r w:rsidR="00910458">
        <w:t>s</w:t>
      </w:r>
      <w:r w:rsidR="0095317E">
        <w:t xml:space="preserve"> during the scoping phase, when terms of reference are developed for </w:t>
      </w:r>
      <w:r w:rsidR="00910458">
        <w:t>an environmental assessment (</w:t>
      </w:r>
      <w:r w:rsidR="00910458" w:rsidRPr="003655B1">
        <w:t xml:space="preserve">see sections </w:t>
      </w:r>
      <w:r w:rsidR="00C9138E" w:rsidRPr="003655B1">
        <w:t>4.3</w:t>
      </w:r>
      <w:r w:rsidR="006B4EB1">
        <w:t xml:space="preserve"> and 4.5</w:t>
      </w:r>
      <w:r w:rsidR="00910458" w:rsidRPr="003655B1">
        <w:t>).</w:t>
      </w:r>
      <w:r w:rsidR="00910458">
        <w:t xml:space="preserve"> </w:t>
      </w:r>
      <w:r>
        <w:t>Non-customised e</w:t>
      </w:r>
      <w:r w:rsidRPr="00A15613">
        <w:t>nvironmental assessments</w:t>
      </w:r>
      <w:r>
        <w:t xml:space="preserve"> </w:t>
      </w:r>
      <w:r w:rsidR="00910458" w:rsidRPr="0033680D">
        <w:t>are likely to</w:t>
      </w:r>
      <w:r w:rsidRPr="0033680D">
        <w:t xml:space="preserve"> </w:t>
      </w:r>
      <w:r w:rsidR="005059B7" w:rsidRPr="0033680D">
        <w:t>be</w:t>
      </w:r>
      <w:r w:rsidRPr="0033680D">
        <w:t xml:space="preserve"> unnecessarily long and complex</w:t>
      </w:r>
      <w:r w:rsidR="00CF049F" w:rsidRPr="0033680D">
        <w:t xml:space="preserve">, and </w:t>
      </w:r>
      <w:r w:rsidR="0033680D" w:rsidRPr="0033680D">
        <w:t xml:space="preserve">may </w:t>
      </w:r>
      <w:r w:rsidR="00CF049F" w:rsidRPr="0033680D">
        <w:t>provide</w:t>
      </w:r>
      <w:r w:rsidRPr="0033680D">
        <w:t xml:space="preserve"> limited useful information to inform </w:t>
      </w:r>
      <w:r w:rsidR="0033680D">
        <w:t>the assessment and decision-making process</w:t>
      </w:r>
      <w:r w:rsidRPr="0033680D">
        <w:t>.</w:t>
      </w:r>
      <w:r w:rsidR="00F65743" w:rsidRPr="00A15613">
        <w:t xml:space="preserve"> </w:t>
      </w:r>
    </w:p>
    <w:p w:rsidR="004B3CF0" w:rsidRDefault="004B3CF0" w:rsidP="00F65743"/>
    <w:p w:rsidR="00E45501" w:rsidRPr="005B55BD" w:rsidRDefault="00E45501" w:rsidP="00E45501">
      <w:pPr>
        <w:pStyle w:val="Caption"/>
        <w:rPr>
          <w:sz w:val="22"/>
          <w:szCs w:val="22"/>
        </w:rPr>
      </w:pPr>
      <w:r w:rsidRPr="005B55BD">
        <w:rPr>
          <w:sz w:val="22"/>
          <w:szCs w:val="22"/>
        </w:rPr>
        <w:t xml:space="preserve">Table </w:t>
      </w:r>
      <w:r w:rsidR="00F60FB2" w:rsidRPr="005B55BD">
        <w:rPr>
          <w:sz w:val="22"/>
          <w:szCs w:val="22"/>
        </w:rPr>
        <w:fldChar w:fldCharType="begin"/>
      </w:r>
      <w:r w:rsidRPr="005B55BD">
        <w:rPr>
          <w:sz w:val="22"/>
          <w:szCs w:val="22"/>
        </w:rPr>
        <w:instrText xml:space="preserve"> SEQ Table \* ARABIC </w:instrText>
      </w:r>
      <w:r w:rsidR="00F60FB2" w:rsidRPr="005B55BD">
        <w:rPr>
          <w:sz w:val="22"/>
          <w:szCs w:val="22"/>
        </w:rPr>
        <w:fldChar w:fldCharType="separate"/>
      </w:r>
      <w:r w:rsidR="00B26EC1">
        <w:rPr>
          <w:noProof/>
          <w:sz w:val="22"/>
          <w:szCs w:val="22"/>
        </w:rPr>
        <w:t>1</w:t>
      </w:r>
      <w:r w:rsidR="00F60FB2" w:rsidRPr="005B55BD">
        <w:rPr>
          <w:sz w:val="22"/>
          <w:szCs w:val="22"/>
        </w:rPr>
        <w:fldChar w:fldCharType="end"/>
      </w:r>
      <w:r w:rsidRPr="005B55BD">
        <w:rPr>
          <w:sz w:val="22"/>
          <w:szCs w:val="22"/>
        </w:rPr>
        <w:t xml:space="preserve">: Examples of environmental, social and economic </w:t>
      </w:r>
      <w:r w:rsidR="00703D08">
        <w:rPr>
          <w:sz w:val="22"/>
          <w:szCs w:val="22"/>
        </w:rPr>
        <w:t>issues</w:t>
      </w:r>
      <w:r w:rsidRPr="005B55BD">
        <w:rPr>
          <w:sz w:val="22"/>
          <w:szCs w:val="22"/>
        </w:rPr>
        <w:t xml:space="preserve"> that may be </w:t>
      </w:r>
      <w:r>
        <w:rPr>
          <w:sz w:val="22"/>
          <w:szCs w:val="22"/>
        </w:rPr>
        <w:t>addressed</w:t>
      </w:r>
      <w:r w:rsidR="00A224BD">
        <w:rPr>
          <w:sz w:val="22"/>
          <w:szCs w:val="22"/>
        </w:rPr>
        <w:t xml:space="preserve"> </w:t>
      </w:r>
      <w:r w:rsidR="0057228A">
        <w:rPr>
          <w:sz w:val="22"/>
          <w:szCs w:val="22"/>
        </w:rPr>
        <w:t xml:space="preserve">in </w:t>
      </w:r>
      <w:r w:rsidR="00DD4F9D">
        <w:rPr>
          <w:sz w:val="22"/>
          <w:szCs w:val="22"/>
        </w:rPr>
        <w:t>EIA and SEA</w:t>
      </w:r>
      <w:r w:rsidR="00A1536C">
        <w:rPr>
          <w:sz w:val="22"/>
          <w:szCs w:val="22"/>
        </w:rPr>
        <w:t>.</w:t>
      </w:r>
    </w:p>
    <w:tbl>
      <w:tblPr>
        <w:tblStyle w:val="LightShading-Accent11"/>
        <w:tblW w:w="10080" w:type="dxa"/>
        <w:tblInd w:w="-72" w:type="dxa"/>
        <w:tblLook w:val="04A0" w:firstRow="1" w:lastRow="0" w:firstColumn="1" w:lastColumn="0" w:noHBand="0" w:noVBand="1"/>
      </w:tblPr>
      <w:tblGrid>
        <w:gridCol w:w="3060"/>
        <w:gridCol w:w="3690"/>
        <w:gridCol w:w="3330"/>
      </w:tblGrid>
      <w:tr w:rsidR="00730F2A" w:rsidRPr="00CB7014" w:rsidTr="002962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730F2A" w:rsidRPr="00DD4F9D" w:rsidRDefault="00730F2A" w:rsidP="00282746">
            <w:pPr>
              <w:spacing w:line="276" w:lineRule="auto"/>
              <w:rPr>
                <w:szCs w:val="22"/>
                <w:vertAlign w:val="superscript"/>
              </w:rPr>
            </w:pPr>
            <w:r w:rsidRPr="00CB7014">
              <w:rPr>
                <w:szCs w:val="22"/>
              </w:rPr>
              <w:t xml:space="preserve">Environmental </w:t>
            </w:r>
            <w:r w:rsidR="00282746">
              <w:rPr>
                <w:szCs w:val="22"/>
              </w:rPr>
              <w:t>issues</w:t>
            </w:r>
            <w:r w:rsidR="00DD4F9D">
              <w:rPr>
                <w:szCs w:val="22"/>
                <w:vertAlign w:val="superscript"/>
              </w:rPr>
              <w:t>*</w:t>
            </w:r>
          </w:p>
        </w:tc>
        <w:tc>
          <w:tcPr>
            <w:tcW w:w="3690" w:type="dxa"/>
          </w:tcPr>
          <w:p w:rsidR="00730F2A" w:rsidRPr="00CB7014" w:rsidRDefault="00730F2A" w:rsidP="00282746">
            <w:pPr>
              <w:spacing w:line="276" w:lineRule="auto"/>
              <w:cnfStyle w:val="100000000000" w:firstRow="1" w:lastRow="0" w:firstColumn="0" w:lastColumn="0" w:oddVBand="0" w:evenVBand="0" w:oddHBand="0" w:evenHBand="0" w:firstRowFirstColumn="0" w:firstRowLastColumn="0" w:lastRowFirstColumn="0" w:lastRowLastColumn="0"/>
              <w:rPr>
                <w:szCs w:val="22"/>
              </w:rPr>
            </w:pPr>
            <w:r w:rsidRPr="00CB7014">
              <w:rPr>
                <w:szCs w:val="22"/>
              </w:rPr>
              <w:t xml:space="preserve">Social </w:t>
            </w:r>
            <w:r w:rsidR="00282746">
              <w:rPr>
                <w:szCs w:val="22"/>
              </w:rPr>
              <w:t>issues</w:t>
            </w:r>
          </w:p>
        </w:tc>
        <w:tc>
          <w:tcPr>
            <w:tcW w:w="3330" w:type="dxa"/>
          </w:tcPr>
          <w:p w:rsidR="00730F2A" w:rsidRPr="00CB7014" w:rsidRDefault="00730F2A" w:rsidP="00282746">
            <w:pPr>
              <w:spacing w:line="276" w:lineRule="auto"/>
              <w:cnfStyle w:val="100000000000" w:firstRow="1" w:lastRow="0" w:firstColumn="0" w:lastColumn="0" w:oddVBand="0" w:evenVBand="0" w:oddHBand="0" w:evenHBand="0" w:firstRowFirstColumn="0" w:firstRowLastColumn="0" w:lastRowFirstColumn="0" w:lastRowLastColumn="0"/>
              <w:rPr>
                <w:szCs w:val="22"/>
              </w:rPr>
            </w:pPr>
            <w:r w:rsidRPr="00CB7014">
              <w:rPr>
                <w:szCs w:val="22"/>
              </w:rPr>
              <w:t xml:space="preserve">Economic </w:t>
            </w:r>
            <w:r w:rsidR="00282746">
              <w:rPr>
                <w:szCs w:val="22"/>
              </w:rPr>
              <w:t>issues</w:t>
            </w:r>
          </w:p>
        </w:tc>
      </w:tr>
      <w:tr w:rsidR="00730F2A" w:rsidRPr="002F0E10" w:rsidTr="00296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730F2A" w:rsidRPr="00D16C9B" w:rsidRDefault="00915AC3" w:rsidP="00730F2A">
            <w:pPr>
              <w:spacing w:line="276" w:lineRule="auto"/>
              <w:rPr>
                <w:b w:val="0"/>
                <w:szCs w:val="22"/>
              </w:rPr>
            </w:pPr>
            <w:r>
              <w:rPr>
                <w:b w:val="0"/>
                <w:szCs w:val="22"/>
              </w:rPr>
              <w:t>Native p</w:t>
            </w:r>
            <w:r w:rsidR="00730F2A">
              <w:rPr>
                <w:b w:val="0"/>
                <w:szCs w:val="22"/>
              </w:rPr>
              <w:t>lants, animals,</w:t>
            </w:r>
            <w:r w:rsidR="00730F2A" w:rsidRPr="00D16C9B">
              <w:rPr>
                <w:b w:val="0"/>
                <w:szCs w:val="22"/>
              </w:rPr>
              <w:t xml:space="preserve"> habitats </w:t>
            </w:r>
            <w:r w:rsidR="004E49E0">
              <w:rPr>
                <w:b w:val="0"/>
                <w:szCs w:val="22"/>
              </w:rPr>
              <w:t>and ecosystems</w:t>
            </w:r>
          </w:p>
        </w:tc>
        <w:tc>
          <w:tcPr>
            <w:tcW w:w="3690" w:type="dxa"/>
          </w:tcPr>
          <w:p w:rsidR="00730F2A" w:rsidRPr="002F0E10" w:rsidRDefault="00730F2A" w:rsidP="00730F2A">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2F0E10">
              <w:rPr>
                <w:szCs w:val="22"/>
              </w:rPr>
              <w:t>Public health</w:t>
            </w:r>
            <w:r>
              <w:rPr>
                <w:szCs w:val="22"/>
              </w:rPr>
              <w:t xml:space="preserve"> and wellbeing</w:t>
            </w:r>
          </w:p>
        </w:tc>
        <w:tc>
          <w:tcPr>
            <w:tcW w:w="3330" w:type="dxa"/>
          </w:tcPr>
          <w:p w:rsidR="00730F2A" w:rsidRPr="002F0E10" w:rsidRDefault="00730F2A" w:rsidP="00730F2A">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2F0E10">
              <w:rPr>
                <w:szCs w:val="22"/>
              </w:rPr>
              <w:t>Livelihoods</w:t>
            </w:r>
            <w:r w:rsidR="002962DA">
              <w:rPr>
                <w:szCs w:val="22"/>
              </w:rPr>
              <w:t xml:space="preserve"> and </w:t>
            </w:r>
            <w:r>
              <w:rPr>
                <w:szCs w:val="22"/>
              </w:rPr>
              <w:t>employment</w:t>
            </w:r>
          </w:p>
        </w:tc>
      </w:tr>
      <w:tr w:rsidR="00730F2A" w:rsidRPr="002F0E10" w:rsidTr="002962DA">
        <w:tc>
          <w:tcPr>
            <w:cnfStyle w:val="001000000000" w:firstRow="0" w:lastRow="0" w:firstColumn="1" w:lastColumn="0" w:oddVBand="0" w:evenVBand="0" w:oddHBand="0" w:evenHBand="0" w:firstRowFirstColumn="0" w:firstRowLastColumn="0" w:lastRowFirstColumn="0" w:lastRowLastColumn="0"/>
            <w:tcW w:w="3060" w:type="dxa"/>
          </w:tcPr>
          <w:p w:rsidR="00730F2A" w:rsidRPr="00D16C9B" w:rsidRDefault="00915AC3" w:rsidP="00730F2A">
            <w:pPr>
              <w:spacing w:line="276" w:lineRule="auto"/>
              <w:rPr>
                <w:b w:val="0"/>
                <w:szCs w:val="22"/>
              </w:rPr>
            </w:pPr>
            <w:r>
              <w:rPr>
                <w:b w:val="0"/>
                <w:szCs w:val="22"/>
              </w:rPr>
              <w:t>Invasive plants and animals</w:t>
            </w:r>
          </w:p>
        </w:tc>
        <w:tc>
          <w:tcPr>
            <w:tcW w:w="3690" w:type="dxa"/>
          </w:tcPr>
          <w:p w:rsidR="00730F2A" w:rsidRPr="002F0E10" w:rsidRDefault="00730F2A" w:rsidP="00730F2A">
            <w:p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2F0E10">
              <w:rPr>
                <w:szCs w:val="22"/>
              </w:rPr>
              <w:t>Cultural heritage</w:t>
            </w:r>
            <w:r w:rsidR="001B7252">
              <w:rPr>
                <w:szCs w:val="22"/>
              </w:rPr>
              <w:t xml:space="preserve"> </w:t>
            </w:r>
            <w:r>
              <w:rPr>
                <w:szCs w:val="22"/>
              </w:rPr>
              <w:t>values</w:t>
            </w:r>
          </w:p>
        </w:tc>
        <w:tc>
          <w:tcPr>
            <w:tcW w:w="3330" w:type="dxa"/>
          </w:tcPr>
          <w:p w:rsidR="00730F2A" w:rsidRPr="002F0E10" w:rsidRDefault="00730F2A" w:rsidP="00730F2A">
            <w:pPr>
              <w:spacing w:line="276" w:lineRule="auto"/>
              <w:cnfStyle w:val="000000000000" w:firstRow="0" w:lastRow="0" w:firstColumn="0" w:lastColumn="0" w:oddVBand="0" w:evenVBand="0" w:oddHBand="0" w:evenHBand="0" w:firstRowFirstColumn="0" w:firstRowLastColumn="0" w:lastRowFirstColumn="0" w:lastRowLastColumn="0"/>
              <w:rPr>
                <w:szCs w:val="22"/>
              </w:rPr>
            </w:pPr>
            <w:r>
              <w:rPr>
                <w:szCs w:val="22"/>
              </w:rPr>
              <w:t xml:space="preserve">Public/private </w:t>
            </w:r>
            <w:r w:rsidRPr="002F0E10">
              <w:rPr>
                <w:szCs w:val="22"/>
              </w:rPr>
              <w:t>sector financing</w:t>
            </w:r>
            <w:r w:rsidR="00DD4F9D">
              <w:rPr>
                <w:szCs w:val="22"/>
              </w:rPr>
              <w:t xml:space="preserve"> and revenue</w:t>
            </w:r>
          </w:p>
        </w:tc>
      </w:tr>
      <w:tr w:rsidR="00915AC3" w:rsidRPr="002F0E10" w:rsidTr="00296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915AC3" w:rsidRPr="00D16C9B" w:rsidRDefault="00915AC3" w:rsidP="00F367AF">
            <w:pPr>
              <w:spacing w:line="276" w:lineRule="auto"/>
              <w:rPr>
                <w:b w:val="0"/>
                <w:szCs w:val="22"/>
              </w:rPr>
            </w:pPr>
            <w:r>
              <w:rPr>
                <w:b w:val="0"/>
                <w:szCs w:val="22"/>
              </w:rPr>
              <w:t xml:space="preserve">Ground, surface, </w:t>
            </w:r>
            <w:r w:rsidRPr="00D16C9B">
              <w:rPr>
                <w:b w:val="0"/>
                <w:szCs w:val="22"/>
              </w:rPr>
              <w:t xml:space="preserve">marine water </w:t>
            </w:r>
          </w:p>
        </w:tc>
        <w:tc>
          <w:tcPr>
            <w:tcW w:w="3690" w:type="dxa"/>
          </w:tcPr>
          <w:p w:rsidR="00915AC3" w:rsidRPr="002F0E10" w:rsidRDefault="00915AC3" w:rsidP="00730F2A">
            <w:pPr>
              <w:spacing w:line="276" w:lineRule="auto"/>
              <w:cnfStyle w:val="000000100000" w:firstRow="0" w:lastRow="0" w:firstColumn="0" w:lastColumn="0" w:oddVBand="0" w:evenVBand="0" w:oddHBand="1" w:evenHBand="0" w:firstRowFirstColumn="0" w:firstRowLastColumn="0" w:lastRowFirstColumn="0" w:lastRowLastColumn="0"/>
              <w:rPr>
                <w:szCs w:val="22"/>
              </w:rPr>
            </w:pPr>
            <w:r>
              <w:rPr>
                <w:szCs w:val="22"/>
              </w:rPr>
              <w:t xml:space="preserve">Public services, utilities and </w:t>
            </w:r>
            <w:r w:rsidRPr="002F0E10">
              <w:rPr>
                <w:szCs w:val="22"/>
              </w:rPr>
              <w:t>infrastructure</w:t>
            </w:r>
          </w:p>
        </w:tc>
        <w:tc>
          <w:tcPr>
            <w:tcW w:w="3330" w:type="dxa"/>
          </w:tcPr>
          <w:p w:rsidR="00915AC3" w:rsidRPr="002F0E10" w:rsidRDefault="00915AC3" w:rsidP="006B1FC4">
            <w:pPr>
              <w:spacing w:line="276" w:lineRule="auto"/>
              <w:cnfStyle w:val="000000100000" w:firstRow="0" w:lastRow="0" w:firstColumn="0" w:lastColumn="0" w:oddVBand="0" w:evenVBand="0" w:oddHBand="1" w:evenHBand="0" w:firstRowFirstColumn="0" w:firstRowLastColumn="0" w:lastRowFirstColumn="0" w:lastRowLastColumn="0"/>
              <w:rPr>
                <w:szCs w:val="22"/>
              </w:rPr>
            </w:pPr>
            <w:r>
              <w:rPr>
                <w:szCs w:val="22"/>
              </w:rPr>
              <w:t xml:space="preserve">Resource extraction </w:t>
            </w:r>
          </w:p>
        </w:tc>
      </w:tr>
      <w:tr w:rsidR="00915AC3" w:rsidRPr="002F0E10" w:rsidTr="002962DA">
        <w:tc>
          <w:tcPr>
            <w:cnfStyle w:val="001000000000" w:firstRow="0" w:lastRow="0" w:firstColumn="1" w:lastColumn="0" w:oddVBand="0" w:evenVBand="0" w:oddHBand="0" w:evenHBand="0" w:firstRowFirstColumn="0" w:firstRowLastColumn="0" w:lastRowFirstColumn="0" w:lastRowLastColumn="0"/>
            <w:tcW w:w="3060" w:type="dxa"/>
          </w:tcPr>
          <w:p w:rsidR="00915AC3" w:rsidRPr="00D16C9B" w:rsidRDefault="00915AC3" w:rsidP="00F367AF">
            <w:pPr>
              <w:spacing w:line="276" w:lineRule="auto"/>
              <w:rPr>
                <w:b w:val="0"/>
                <w:szCs w:val="22"/>
              </w:rPr>
            </w:pPr>
            <w:r w:rsidRPr="00D16C9B">
              <w:rPr>
                <w:b w:val="0"/>
                <w:szCs w:val="22"/>
              </w:rPr>
              <w:t>Soil and land resources</w:t>
            </w:r>
          </w:p>
        </w:tc>
        <w:tc>
          <w:tcPr>
            <w:tcW w:w="3690" w:type="dxa"/>
          </w:tcPr>
          <w:p w:rsidR="00915AC3" w:rsidRPr="002F0E10" w:rsidRDefault="00915AC3" w:rsidP="00730F2A">
            <w:p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2F0E10">
              <w:rPr>
                <w:szCs w:val="22"/>
              </w:rPr>
              <w:t xml:space="preserve">Population </w:t>
            </w:r>
          </w:p>
        </w:tc>
        <w:tc>
          <w:tcPr>
            <w:tcW w:w="3330" w:type="dxa"/>
          </w:tcPr>
          <w:p w:rsidR="00915AC3" w:rsidRPr="002F0E10" w:rsidRDefault="00915AC3" w:rsidP="00730F2A">
            <w:pPr>
              <w:spacing w:line="276" w:lineRule="auto"/>
              <w:cnfStyle w:val="000000000000" w:firstRow="0" w:lastRow="0" w:firstColumn="0" w:lastColumn="0" w:oddVBand="0" w:evenVBand="0" w:oddHBand="0" w:evenHBand="0" w:firstRowFirstColumn="0" w:firstRowLastColumn="0" w:lastRowFirstColumn="0" w:lastRowLastColumn="0"/>
              <w:rPr>
                <w:szCs w:val="22"/>
              </w:rPr>
            </w:pPr>
            <w:r>
              <w:rPr>
                <w:szCs w:val="22"/>
              </w:rPr>
              <w:t xml:space="preserve">Industry development </w:t>
            </w:r>
          </w:p>
        </w:tc>
      </w:tr>
      <w:tr w:rsidR="00915AC3" w:rsidRPr="002F0E10" w:rsidTr="00296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915AC3" w:rsidRPr="00D16C9B" w:rsidRDefault="00915AC3" w:rsidP="00F367AF">
            <w:pPr>
              <w:spacing w:line="276" w:lineRule="auto"/>
              <w:rPr>
                <w:b w:val="0"/>
                <w:szCs w:val="22"/>
              </w:rPr>
            </w:pPr>
            <w:r w:rsidRPr="00D16C9B">
              <w:rPr>
                <w:b w:val="0"/>
                <w:szCs w:val="22"/>
              </w:rPr>
              <w:t>Pollution and waste</w:t>
            </w:r>
            <w:r>
              <w:rPr>
                <w:b w:val="0"/>
                <w:szCs w:val="22"/>
              </w:rPr>
              <w:t xml:space="preserve"> (liquid, solid, gas)</w:t>
            </w:r>
          </w:p>
        </w:tc>
        <w:tc>
          <w:tcPr>
            <w:tcW w:w="3690" w:type="dxa"/>
          </w:tcPr>
          <w:p w:rsidR="00915AC3" w:rsidRPr="002F0E10" w:rsidRDefault="00915AC3" w:rsidP="00730F2A">
            <w:pPr>
              <w:spacing w:line="276" w:lineRule="auto"/>
              <w:cnfStyle w:val="000000100000" w:firstRow="0" w:lastRow="0" w:firstColumn="0" w:lastColumn="0" w:oddVBand="0" w:evenVBand="0" w:oddHBand="1" w:evenHBand="0" w:firstRowFirstColumn="0" w:firstRowLastColumn="0" w:lastRowFirstColumn="0" w:lastRowLastColumn="0"/>
              <w:rPr>
                <w:szCs w:val="22"/>
              </w:rPr>
            </w:pPr>
            <w:r>
              <w:rPr>
                <w:szCs w:val="22"/>
              </w:rPr>
              <w:t>Village settlements and h</w:t>
            </w:r>
            <w:r w:rsidRPr="002F0E10">
              <w:rPr>
                <w:szCs w:val="22"/>
              </w:rPr>
              <w:t>ousing</w:t>
            </w:r>
          </w:p>
        </w:tc>
        <w:tc>
          <w:tcPr>
            <w:tcW w:w="3330" w:type="dxa"/>
          </w:tcPr>
          <w:p w:rsidR="00915AC3" w:rsidRPr="00B5047B" w:rsidRDefault="00915AC3" w:rsidP="00730F2A">
            <w:pPr>
              <w:spacing w:line="276" w:lineRule="auto"/>
              <w:cnfStyle w:val="000000100000" w:firstRow="0" w:lastRow="0" w:firstColumn="0" w:lastColumn="0" w:oddVBand="0" w:evenVBand="0" w:oddHBand="1" w:evenHBand="0" w:firstRowFirstColumn="0" w:firstRowLastColumn="0" w:lastRowFirstColumn="0" w:lastRowLastColumn="0"/>
              <w:rPr>
                <w:szCs w:val="22"/>
              </w:rPr>
            </w:pPr>
            <w:r>
              <w:rPr>
                <w:szCs w:val="22"/>
              </w:rPr>
              <w:t>Costs and benefits distribution (between ‘locals’ vs ‘outsiders’)</w:t>
            </w:r>
          </w:p>
        </w:tc>
      </w:tr>
      <w:tr w:rsidR="00915AC3" w:rsidRPr="0033680D" w:rsidTr="002962DA">
        <w:tc>
          <w:tcPr>
            <w:cnfStyle w:val="001000000000" w:firstRow="0" w:lastRow="0" w:firstColumn="1" w:lastColumn="0" w:oddVBand="0" w:evenVBand="0" w:oddHBand="0" w:evenHBand="0" w:firstRowFirstColumn="0" w:firstRowLastColumn="0" w:lastRowFirstColumn="0" w:lastRowLastColumn="0"/>
            <w:tcW w:w="3060" w:type="dxa"/>
          </w:tcPr>
          <w:p w:rsidR="00915AC3" w:rsidRPr="0033680D" w:rsidRDefault="00915AC3" w:rsidP="00730F2A">
            <w:pPr>
              <w:spacing w:line="276" w:lineRule="auto"/>
              <w:rPr>
                <w:b w:val="0"/>
                <w:szCs w:val="22"/>
              </w:rPr>
            </w:pPr>
            <w:r w:rsidRPr="0033680D">
              <w:rPr>
                <w:b w:val="0"/>
                <w:szCs w:val="22"/>
              </w:rPr>
              <w:t>Climate change and climate variability</w:t>
            </w:r>
          </w:p>
        </w:tc>
        <w:tc>
          <w:tcPr>
            <w:tcW w:w="3690" w:type="dxa"/>
          </w:tcPr>
          <w:p w:rsidR="00915AC3" w:rsidRPr="0033680D" w:rsidRDefault="00915AC3" w:rsidP="00730F2A">
            <w:p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33680D">
              <w:rPr>
                <w:szCs w:val="22"/>
              </w:rPr>
              <w:t>Traffic and transportation</w:t>
            </w:r>
          </w:p>
        </w:tc>
        <w:tc>
          <w:tcPr>
            <w:tcW w:w="3330" w:type="dxa"/>
          </w:tcPr>
          <w:p w:rsidR="00915AC3" w:rsidRPr="0033680D" w:rsidRDefault="00915AC3" w:rsidP="00730F2A">
            <w:pPr>
              <w:spacing w:line="276" w:lineRule="auto"/>
              <w:cnfStyle w:val="000000000000" w:firstRow="0" w:lastRow="0" w:firstColumn="0" w:lastColumn="0" w:oddVBand="0" w:evenVBand="0" w:oddHBand="0" w:evenHBand="0" w:firstRowFirstColumn="0" w:firstRowLastColumn="0" w:lastRowFirstColumn="0" w:lastRowLastColumn="0"/>
              <w:rPr>
                <w:szCs w:val="22"/>
              </w:rPr>
            </w:pPr>
            <w:r w:rsidRPr="0033680D">
              <w:rPr>
                <w:szCs w:val="22"/>
              </w:rPr>
              <w:t>Land and sea tenure</w:t>
            </w:r>
          </w:p>
        </w:tc>
      </w:tr>
      <w:tr w:rsidR="00915AC3" w:rsidRPr="002F0E10" w:rsidTr="00296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915AC3" w:rsidRPr="0033680D" w:rsidRDefault="00915AC3" w:rsidP="00730F2A">
            <w:pPr>
              <w:spacing w:line="276" w:lineRule="auto"/>
              <w:rPr>
                <w:b w:val="0"/>
                <w:szCs w:val="22"/>
              </w:rPr>
            </w:pPr>
            <w:r w:rsidRPr="0033680D">
              <w:rPr>
                <w:b w:val="0"/>
                <w:szCs w:val="22"/>
              </w:rPr>
              <w:t>Extreme events, natural hazards and disasters</w:t>
            </w:r>
          </w:p>
        </w:tc>
        <w:tc>
          <w:tcPr>
            <w:tcW w:w="3690" w:type="dxa"/>
          </w:tcPr>
          <w:p w:rsidR="00915AC3" w:rsidRPr="0033680D" w:rsidRDefault="00915AC3" w:rsidP="00730F2A">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33680D">
              <w:rPr>
                <w:szCs w:val="22"/>
              </w:rPr>
              <w:t>Aesthetics</w:t>
            </w:r>
          </w:p>
        </w:tc>
        <w:tc>
          <w:tcPr>
            <w:tcW w:w="3330" w:type="dxa"/>
          </w:tcPr>
          <w:p w:rsidR="00915AC3" w:rsidRPr="002F0E10" w:rsidRDefault="00915AC3" w:rsidP="00730F2A">
            <w:pPr>
              <w:spacing w:line="276" w:lineRule="auto"/>
              <w:cnfStyle w:val="000000100000" w:firstRow="0" w:lastRow="0" w:firstColumn="0" w:lastColumn="0" w:oddVBand="0" w:evenVBand="0" w:oddHBand="1" w:evenHBand="0" w:firstRowFirstColumn="0" w:firstRowLastColumn="0" w:lastRowFirstColumn="0" w:lastRowLastColumn="0"/>
              <w:rPr>
                <w:szCs w:val="22"/>
              </w:rPr>
            </w:pPr>
            <w:r w:rsidRPr="0033680D">
              <w:rPr>
                <w:szCs w:val="22"/>
              </w:rPr>
              <w:t>Global markets (imports, exports)</w:t>
            </w:r>
          </w:p>
        </w:tc>
      </w:tr>
      <w:tr w:rsidR="00915AC3" w:rsidRPr="002F0E10" w:rsidTr="002962DA">
        <w:tc>
          <w:tcPr>
            <w:cnfStyle w:val="001000000000" w:firstRow="0" w:lastRow="0" w:firstColumn="1" w:lastColumn="0" w:oddVBand="0" w:evenVBand="0" w:oddHBand="0" w:evenHBand="0" w:firstRowFirstColumn="0" w:firstRowLastColumn="0" w:lastRowFirstColumn="0" w:lastRowLastColumn="0"/>
            <w:tcW w:w="3060" w:type="dxa"/>
          </w:tcPr>
          <w:p w:rsidR="00915AC3" w:rsidRPr="00D16C9B" w:rsidRDefault="00915AC3" w:rsidP="00730F2A">
            <w:pPr>
              <w:spacing w:line="276" w:lineRule="auto"/>
              <w:rPr>
                <w:b w:val="0"/>
                <w:szCs w:val="22"/>
              </w:rPr>
            </w:pPr>
            <w:r>
              <w:rPr>
                <w:b w:val="0"/>
                <w:szCs w:val="22"/>
              </w:rPr>
              <w:t>Genetic resources</w:t>
            </w:r>
          </w:p>
        </w:tc>
        <w:tc>
          <w:tcPr>
            <w:tcW w:w="3690" w:type="dxa"/>
          </w:tcPr>
          <w:p w:rsidR="00915AC3" w:rsidRPr="002F0E10" w:rsidRDefault="00915AC3" w:rsidP="00730F2A">
            <w:pPr>
              <w:spacing w:line="276" w:lineRule="auto"/>
              <w:cnfStyle w:val="000000000000" w:firstRow="0" w:lastRow="0" w:firstColumn="0" w:lastColumn="0" w:oddVBand="0" w:evenVBand="0" w:oddHBand="0" w:evenHBand="0" w:firstRowFirstColumn="0" w:firstRowLastColumn="0" w:lastRowFirstColumn="0" w:lastRowLastColumn="0"/>
              <w:rPr>
                <w:szCs w:val="22"/>
              </w:rPr>
            </w:pPr>
            <w:r>
              <w:rPr>
                <w:szCs w:val="22"/>
              </w:rPr>
              <w:t>Gender</w:t>
            </w:r>
          </w:p>
        </w:tc>
        <w:tc>
          <w:tcPr>
            <w:tcW w:w="3330" w:type="dxa"/>
          </w:tcPr>
          <w:p w:rsidR="00915AC3" w:rsidRPr="002F0E10" w:rsidRDefault="00915AC3" w:rsidP="00730F2A">
            <w:pPr>
              <w:spacing w:line="276" w:lineRule="auto"/>
              <w:cnfStyle w:val="000000000000" w:firstRow="0" w:lastRow="0" w:firstColumn="0" w:lastColumn="0" w:oddVBand="0" w:evenVBand="0" w:oddHBand="0" w:evenHBand="0" w:firstRowFirstColumn="0" w:firstRowLastColumn="0" w:lastRowFirstColumn="0" w:lastRowLastColumn="0"/>
              <w:rPr>
                <w:szCs w:val="22"/>
              </w:rPr>
            </w:pPr>
            <w:r>
              <w:rPr>
                <w:szCs w:val="22"/>
              </w:rPr>
              <w:t>Fair trade practices</w:t>
            </w:r>
          </w:p>
        </w:tc>
      </w:tr>
    </w:tbl>
    <w:p w:rsidR="00DD4F9D" w:rsidRDefault="00DD4F9D" w:rsidP="00DD4F9D">
      <w:pPr>
        <w:rPr>
          <w:sz w:val="22"/>
          <w:szCs w:val="22"/>
        </w:rPr>
      </w:pPr>
      <w:r>
        <w:rPr>
          <w:vertAlign w:val="superscript"/>
        </w:rPr>
        <w:t>*</w:t>
      </w:r>
      <w:r w:rsidRPr="00DD4F9D">
        <w:rPr>
          <w:sz w:val="22"/>
          <w:szCs w:val="22"/>
        </w:rPr>
        <w:t>Includes biophysical environmental issues and environmental issues that arise from, or are linked to, human activities</w:t>
      </w:r>
      <w:r w:rsidR="00C9138E">
        <w:rPr>
          <w:sz w:val="22"/>
          <w:szCs w:val="22"/>
        </w:rPr>
        <w:t xml:space="preserve">, </w:t>
      </w:r>
      <w:r w:rsidR="00AF6259">
        <w:rPr>
          <w:sz w:val="22"/>
          <w:szCs w:val="22"/>
        </w:rPr>
        <w:t>i.e. issues that result from the relationship between people and the environment</w:t>
      </w:r>
      <w:r w:rsidRPr="00DD4F9D">
        <w:rPr>
          <w:sz w:val="22"/>
          <w:szCs w:val="22"/>
        </w:rPr>
        <w:t>.</w:t>
      </w:r>
    </w:p>
    <w:p w:rsidR="0051086F" w:rsidRDefault="0051086F" w:rsidP="00DD4F9D">
      <w:pPr>
        <w:rPr>
          <w:sz w:val="22"/>
          <w:szCs w:val="22"/>
        </w:rPr>
      </w:pPr>
    </w:p>
    <w:p w:rsidR="0051086F" w:rsidRPr="00DD4F9D" w:rsidRDefault="00FB783F" w:rsidP="0051086F">
      <w:pPr>
        <w:pStyle w:val="Heading2"/>
      </w:pPr>
      <w:bookmarkStart w:id="10" w:name="_Toc420398874"/>
      <w:r>
        <w:t xml:space="preserve">2.3 </w:t>
      </w:r>
      <w:r w:rsidR="0051086F">
        <w:t>Risk</w:t>
      </w:r>
      <w:r w:rsidR="00EB4A7C">
        <w:t xml:space="preserve"> a</w:t>
      </w:r>
      <w:r w:rsidR="007A45E8">
        <w:t>ssessment</w:t>
      </w:r>
      <w:bookmarkEnd w:id="10"/>
      <w:r w:rsidR="0051086F">
        <w:t xml:space="preserve"> </w:t>
      </w:r>
    </w:p>
    <w:p w:rsidR="00821E4A" w:rsidRDefault="00821E4A" w:rsidP="00216642">
      <w:r w:rsidRPr="00821E4A">
        <w:t xml:space="preserve">As mentioned in section 2.1, the primary focus of the EIA process is identifying and managing a development’s impacts on the environment as well as the impacts of the environment on </w:t>
      </w:r>
      <w:r>
        <w:t>a</w:t>
      </w:r>
      <w:r w:rsidRPr="00821E4A">
        <w:t xml:space="preserve"> development.</w:t>
      </w:r>
      <w:r>
        <w:t xml:space="preserve"> To help determine which impacts need to be prioritised for environmental management, risk </w:t>
      </w:r>
      <w:r w:rsidRPr="0091355B">
        <w:t xml:space="preserve">assessment </w:t>
      </w:r>
      <w:r w:rsidR="0091355B" w:rsidRPr="0091355B">
        <w:t xml:space="preserve">should be incorporated </w:t>
      </w:r>
      <w:r w:rsidRPr="0091355B">
        <w:t>within</w:t>
      </w:r>
      <w:r w:rsidRPr="00821E4A">
        <w:t xml:space="preserve"> the process</w:t>
      </w:r>
      <w:r>
        <w:t>. R</w:t>
      </w:r>
      <w:r w:rsidRPr="00821E4A">
        <w:t xml:space="preserve">isk assessment </w:t>
      </w:r>
      <w:r>
        <w:t xml:space="preserve">evaluates </w:t>
      </w:r>
      <w:r>
        <w:lastRenderedPageBreak/>
        <w:t>the consequence,</w:t>
      </w:r>
      <w:r>
        <w:rPr>
          <w:color w:val="1F497D"/>
        </w:rPr>
        <w:t xml:space="preserve"> </w:t>
      </w:r>
      <w:r>
        <w:t xml:space="preserve">likelihood and </w:t>
      </w:r>
      <w:r w:rsidR="00476161">
        <w:t xml:space="preserve">relative </w:t>
      </w:r>
      <w:r>
        <w:t xml:space="preserve">significance </w:t>
      </w:r>
      <w:r w:rsidRPr="00821E4A">
        <w:t xml:space="preserve">of each identified impact and </w:t>
      </w:r>
      <w:r>
        <w:t>is</w:t>
      </w:r>
      <w:r w:rsidRPr="00821E4A">
        <w:t xml:space="preserve"> used to </w:t>
      </w:r>
      <w:r>
        <w:t xml:space="preserve">help </w:t>
      </w:r>
      <w:r w:rsidRPr="00821E4A">
        <w:t>select appropriate environmental management and risk reduction measures.</w:t>
      </w:r>
      <w:r>
        <w:t xml:space="preserve"> </w:t>
      </w:r>
      <w:r w:rsidRPr="00821E4A">
        <w:t>These management measures should mitigate, reduce or minimise impacts and facilitate sustainable</w:t>
      </w:r>
      <w:r>
        <w:t xml:space="preserve"> and resilient development</w:t>
      </w:r>
      <w:r w:rsidRPr="00C6094E">
        <w:t xml:space="preserve">. </w:t>
      </w:r>
      <w:r w:rsidR="006B4EB1">
        <w:t>Tool 4 (section 6</w:t>
      </w:r>
      <w:r w:rsidR="00C6094E">
        <w:t>)</w:t>
      </w:r>
      <w:r w:rsidRPr="00C6094E">
        <w:t xml:space="preserve"> provides</w:t>
      </w:r>
      <w:r>
        <w:t xml:space="preserve"> a</w:t>
      </w:r>
      <w:r w:rsidR="007855AA">
        <w:t>n example of a</w:t>
      </w:r>
      <w:r>
        <w:t xml:space="preserve"> risk assessment </w:t>
      </w:r>
      <w:r w:rsidR="005C6640">
        <w:t xml:space="preserve">approach </w:t>
      </w:r>
      <w:r>
        <w:t>that can be integrated into the EIA processes undertaken within PICTs.</w:t>
      </w:r>
    </w:p>
    <w:p w:rsidR="00C6094E" w:rsidRDefault="00C6094E" w:rsidP="00216642"/>
    <w:p w:rsidR="005171C8" w:rsidRDefault="00F60674" w:rsidP="00F60674">
      <w:pPr>
        <w:pStyle w:val="Heading1"/>
      </w:pPr>
      <w:bookmarkStart w:id="11" w:name="_Toc420398875"/>
      <w:r>
        <w:t>3.0</w:t>
      </w:r>
      <w:r w:rsidR="00B539D8">
        <w:t xml:space="preserve"> </w:t>
      </w:r>
      <w:r w:rsidR="00A934FB">
        <w:t xml:space="preserve">History of Environmental </w:t>
      </w:r>
      <w:r w:rsidR="001404D5">
        <w:t xml:space="preserve">Impact </w:t>
      </w:r>
      <w:r w:rsidR="00A934FB">
        <w:t>A</w:t>
      </w:r>
      <w:r w:rsidR="009E035F">
        <w:t>ssessment</w:t>
      </w:r>
      <w:bookmarkEnd w:id="11"/>
    </w:p>
    <w:p w:rsidR="002A2C6D" w:rsidRDefault="009D7E4C" w:rsidP="0070532B">
      <w:pPr>
        <w:rPr>
          <w:rFonts w:cstheme="minorHAnsi"/>
          <w:szCs w:val="24"/>
        </w:rPr>
      </w:pPr>
      <w:r>
        <w:rPr>
          <w:rFonts w:cstheme="minorHAnsi"/>
          <w:szCs w:val="24"/>
        </w:rPr>
        <w:t xml:space="preserve">EIA </w:t>
      </w:r>
      <w:r w:rsidR="00981553">
        <w:rPr>
          <w:rFonts w:cstheme="minorHAnsi"/>
          <w:szCs w:val="24"/>
        </w:rPr>
        <w:t xml:space="preserve">was first </w:t>
      </w:r>
      <w:r w:rsidR="00041C0C">
        <w:rPr>
          <w:rFonts w:cstheme="minorHAnsi"/>
          <w:szCs w:val="24"/>
        </w:rPr>
        <w:t xml:space="preserve">formally </w:t>
      </w:r>
      <w:r w:rsidR="00780598">
        <w:rPr>
          <w:rFonts w:cstheme="minorHAnsi"/>
          <w:szCs w:val="24"/>
        </w:rPr>
        <w:t>applied</w:t>
      </w:r>
      <w:r w:rsidR="00981553">
        <w:rPr>
          <w:rFonts w:cstheme="minorHAnsi"/>
          <w:szCs w:val="24"/>
        </w:rPr>
        <w:t xml:space="preserve"> in the United Sta</w:t>
      </w:r>
      <w:r>
        <w:rPr>
          <w:rFonts w:cstheme="minorHAnsi"/>
          <w:szCs w:val="24"/>
        </w:rPr>
        <w:t>tes of America (USA) in 1970</w:t>
      </w:r>
      <w:r w:rsidR="00C6094E">
        <w:rPr>
          <w:rFonts w:cstheme="minorHAnsi"/>
          <w:szCs w:val="24"/>
        </w:rPr>
        <w:t>, with an</w:t>
      </w:r>
      <w:r w:rsidR="00041C0C">
        <w:rPr>
          <w:rFonts w:cstheme="minorHAnsi"/>
          <w:szCs w:val="24"/>
        </w:rPr>
        <w:t xml:space="preserve"> aim</w:t>
      </w:r>
      <w:r w:rsidR="00981553">
        <w:rPr>
          <w:rFonts w:cstheme="minorHAnsi"/>
          <w:szCs w:val="24"/>
        </w:rPr>
        <w:t xml:space="preserve"> </w:t>
      </w:r>
      <w:r w:rsidR="00C6094E">
        <w:rPr>
          <w:rFonts w:cstheme="minorHAnsi"/>
          <w:szCs w:val="24"/>
        </w:rPr>
        <w:t>of</w:t>
      </w:r>
      <w:r w:rsidR="00981553">
        <w:rPr>
          <w:rFonts w:cstheme="minorHAnsi"/>
          <w:szCs w:val="24"/>
        </w:rPr>
        <w:t xml:space="preserve"> review</w:t>
      </w:r>
      <w:r w:rsidR="00C6094E">
        <w:rPr>
          <w:rFonts w:cstheme="minorHAnsi"/>
          <w:szCs w:val="24"/>
        </w:rPr>
        <w:t>ing</w:t>
      </w:r>
      <w:r w:rsidR="00981553">
        <w:rPr>
          <w:rFonts w:cstheme="minorHAnsi"/>
          <w:szCs w:val="24"/>
        </w:rPr>
        <w:t xml:space="preserve"> the environmental implications of proposed government developments.</w:t>
      </w:r>
      <w:r w:rsidR="00C6094E">
        <w:rPr>
          <w:rStyle w:val="FootnoteReference"/>
          <w:szCs w:val="24"/>
        </w:rPr>
        <w:footnoteReference w:id="8"/>
      </w:r>
      <w:r w:rsidR="00981553">
        <w:rPr>
          <w:rFonts w:cstheme="minorHAnsi"/>
          <w:szCs w:val="24"/>
        </w:rPr>
        <w:t xml:space="preserve"> </w:t>
      </w:r>
      <w:r w:rsidR="00636ABB">
        <w:rPr>
          <w:rFonts w:cstheme="minorHAnsi"/>
          <w:szCs w:val="24"/>
        </w:rPr>
        <w:t>From the late 1980s onwards</w:t>
      </w:r>
      <w:r w:rsidR="00C22297">
        <w:rPr>
          <w:rFonts w:cstheme="minorHAnsi"/>
          <w:szCs w:val="24"/>
        </w:rPr>
        <w:t xml:space="preserve"> </w:t>
      </w:r>
      <w:r w:rsidR="00C92DE9">
        <w:rPr>
          <w:rFonts w:cstheme="minorHAnsi"/>
          <w:szCs w:val="24"/>
        </w:rPr>
        <w:t xml:space="preserve">EIA </w:t>
      </w:r>
      <w:r w:rsidR="00EA53E0">
        <w:rPr>
          <w:rFonts w:cstheme="minorHAnsi"/>
          <w:szCs w:val="24"/>
        </w:rPr>
        <w:t xml:space="preserve">awareness and application </w:t>
      </w:r>
      <w:r w:rsidR="00C22297">
        <w:rPr>
          <w:rFonts w:cstheme="minorHAnsi"/>
          <w:szCs w:val="24"/>
        </w:rPr>
        <w:t>began to be</w:t>
      </w:r>
      <w:r w:rsidR="009E5274">
        <w:rPr>
          <w:rFonts w:cstheme="minorHAnsi"/>
          <w:szCs w:val="24"/>
        </w:rPr>
        <w:t xml:space="preserve"> </w:t>
      </w:r>
      <w:r w:rsidR="00C22297">
        <w:rPr>
          <w:rFonts w:cstheme="minorHAnsi"/>
          <w:szCs w:val="24"/>
        </w:rPr>
        <w:t xml:space="preserve">widely </w:t>
      </w:r>
      <w:r w:rsidR="00EA53E0">
        <w:rPr>
          <w:rFonts w:cstheme="minorHAnsi"/>
          <w:szCs w:val="24"/>
        </w:rPr>
        <w:t>promoted</w:t>
      </w:r>
      <w:r w:rsidR="0070532B">
        <w:rPr>
          <w:rFonts w:cstheme="minorHAnsi"/>
          <w:szCs w:val="24"/>
        </w:rPr>
        <w:t xml:space="preserve"> in </w:t>
      </w:r>
      <w:r w:rsidR="00636ABB">
        <w:rPr>
          <w:rFonts w:cstheme="minorHAnsi"/>
          <w:szCs w:val="24"/>
        </w:rPr>
        <w:t xml:space="preserve">regional and international </w:t>
      </w:r>
      <w:r w:rsidR="00EE225D">
        <w:rPr>
          <w:rFonts w:cstheme="minorHAnsi"/>
          <w:szCs w:val="24"/>
        </w:rPr>
        <w:t>multilateral environmental agreements (MEAs)</w:t>
      </w:r>
      <w:r w:rsidR="00094C87">
        <w:rPr>
          <w:rFonts w:cstheme="minorHAnsi"/>
          <w:szCs w:val="24"/>
        </w:rPr>
        <w:t xml:space="preserve">, to which many </w:t>
      </w:r>
      <w:r>
        <w:rPr>
          <w:rFonts w:cstheme="minorHAnsi"/>
          <w:szCs w:val="24"/>
        </w:rPr>
        <w:t>SPREP members</w:t>
      </w:r>
      <w:r w:rsidR="00094C87">
        <w:rPr>
          <w:rFonts w:cstheme="minorHAnsi"/>
          <w:szCs w:val="24"/>
        </w:rPr>
        <w:t xml:space="preserve"> are party,</w:t>
      </w:r>
      <w:r w:rsidR="00EE225D">
        <w:rPr>
          <w:rFonts w:cstheme="minorHAnsi"/>
          <w:szCs w:val="24"/>
        </w:rPr>
        <w:t xml:space="preserve"> such as </w:t>
      </w:r>
      <w:r w:rsidR="0070532B">
        <w:rPr>
          <w:rFonts w:cstheme="minorHAnsi"/>
          <w:szCs w:val="24"/>
        </w:rPr>
        <w:t>the</w:t>
      </w:r>
      <w:r w:rsidR="00C92DE9">
        <w:rPr>
          <w:rFonts w:cstheme="minorHAnsi"/>
          <w:szCs w:val="24"/>
        </w:rPr>
        <w:t xml:space="preserve"> </w:t>
      </w:r>
      <w:r w:rsidR="00636ABB">
        <w:rPr>
          <w:rFonts w:cstheme="minorHAnsi"/>
          <w:szCs w:val="24"/>
        </w:rPr>
        <w:t>Conv</w:t>
      </w:r>
      <w:r w:rsidR="005D114F">
        <w:rPr>
          <w:rFonts w:cstheme="minorHAnsi"/>
          <w:szCs w:val="24"/>
        </w:rPr>
        <w:t>ention for the Protection of the N</w:t>
      </w:r>
      <w:r w:rsidR="00636ABB">
        <w:rPr>
          <w:rFonts w:cstheme="minorHAnsi"/>
          <w:szCs w:val="24"/>
        </w:rPr>
        <w:t>atural Resources and the Environment</w:t>
      </w:r>
      <w:r w:rsidR="005D114F">
        <w:rPr>
          <w:rFonts w:cstheme="minorHAnsi"/>
          <w:szCs w:val="24"/>
        </w:rPr>
        <w:t xml:space="preserve"> of the South Pacific Region (Noumea Convention); the </w:t>
      </w:r>
      <w:r w:rsidR="0070532B" w:rsidRPr="0070532B">
        <w:rPr>
          <w:rFonts w:cstheme="minorHAnsi"/>
          <w:szCs w:val="24"/>
        </w:rPr>
        <w:t>Rio Declaration on Environment and Development</w:t>
      </w:r>
      <w:r w:rsidR="002F02B1">
        <w:rPr>
          <w:rFonts w:cstheme="minorHAnsi"/>
          <w:szCs w:val="24"/>
        </w:rPr>
        <w:t xml:space="preserve"> (Rio Declaration)</w:t>
      </w:r>
      <w:r w:rsidR="005D114F">
        <w:rPr>
          <w:rFonts w:cstheme="minorHAnsi"/>
          <w:szCs w:val="24"/>
        </w:rPr>
        <w:t>;</w:t>
      </w:r>
      <w:r w:rsidR="007F6E30">
        <w:rPr>
          <w:rFonts w:cstheme="minorHAnsi"/>
          <w:szCs w:val="24"/>
        </w:rPr>
        <w:t xml:space="preserve"> the </w:t>
      </w:r>
      <w:r w:rsidR="00F36865" w:rsidRPr="00CE1F57">
        <w:rPr>
          <w:rFonts w:cstheme="minorHAnsi"/>
          <w:szCs w:val="24"/>
        </w:rPr>
        <w:t>Con</w:t>
      </w:r>
      <w:r w:rsidR="007F6E30">
        <w:rPr>
          <w:rFonts w:cstheme="minorHAnsi"/>
          <w:szCs w:val="24"/>
        </w:rPr>
        <w:t>vention on Biological Diversity</w:t>
      </w:r>
      <w:r w:rsidR="002F02B1">
        <w:rPr>
          <w:rFonts w:cstheme="minorHAnsi"/>
          <w:szCs w:val="24"/>
        </w:rPr>
        <w:t xml:space="preserve"> (CBD)</w:t>
      </w:r>
      <w:r w:rsidR="00D87ED5">
        <w:rPr>
          <w:rStyle w:val="FootnoteReference"/>
          <w:szCs w:val="24"/>
        </w:rPr>
        <w:footnoteReference w:id="9"/>
      </w:r>
      <w:r w:rsidR="005D114F">
        <w:rPr>
          <w:rFonts w:cstheme="minorHAnsi"/>
          <w:szCs w:val="24"/>
        </w:rPr>
        <w:t>; and</w:t>
      </w:r>
      <w:r w:rsidR="00EE225D">
        <w:rPr>
          <w:rFonts w:cstheme="minorHAnsi"/>
          <w:szCs w:val="24"/>
        </w:rPr>
        <w:t xml:space="preserve"> the </w:t>
      </w:r>
      <w:r w:rsidR="00D4083E">
        <w:rPr>
          <w:rFonts w:cstheme="minorHAnsi"/>
          <w:szCs w:val="24"/>
        </w:rPr>
        <w:t>United Nations Framework Convention on Climate Change</w:t>
      </w:r>
      <w:r w:rsidR="00C22297">
        <w:rPr>
          <w:rFonts w:cstheme="minorHAnsi"/>
          <w:szCs w:val="24"/>
        </w:rPr>
        <w:t xml:space="preserve"> </w:t>
      </w:r>
      <w:r w:rsidR="002F02B1">
        <w:rPr>
          <w:rFonts w:cstheme="minorHAnsi"/>
          <w:szCs w:val="24"/>
        </w:rPr>
        <w:t xml:space="preserve">(UNFCCC) </w:t>
      </w:r>
      <w:r w:rsidR="00C22297">
        <w:rPr>
          <w:rFonts w:cstheme="minorHAnsi"/>
          <w:szCs w:val="24"/>
        </w:rPr>
        <w:t>(</w:t>
      </w:r>
      <w:r w:rsidR="00C22297" w:rsidRPr="00C22297">
        <w:rPr>
          <w:rFonts w:cstheme="minorHAnsi"/>
          <w:szCs w:val="24"/>
        </w:rPr>
        <w:t>Box</w:t>
      </w:r>
      <w:r w:rsidR="00C22297">
        <w:rPr>
          <w:rFonts w:cstheme="minorHAnsi"/>
          <w:szCs w:val="24"/>
        </w:rPr>
        <w:t xml:space="preserve"> </w:t>
      </w:r>
      <w:r w:rsidR="00591C0C">
        <w:rPr>
          <w:rFonts w:cstheme="minorHAnsi"/>
          <w:szCs w:val="24"/>
        </w:rPr>
        <w:t>1</w:t>
      </w:r>
      <w:r w:rsidR="00C22297" w:rsidRPr="00176701">
        <w:rPr>
          <w:rFonts w:cstheme="minorHAnsi"/>
          <w:szCs w:val="24"/>
        </w:rPr>
        <w:t>)</w:t>
      </w:r>
      <w:r w:rsidR="000E7EE1">
        <w:rPr>
          <w:rFonts w:cstheme="minorHAnsi"/>
          <w:szCs w:val="24"/>
        </w:rPr>
        <w:t>.</w:t>
      </w:r>
      <w:r w:rsidR="00A9759E">
        <w:rPr>
          <w:rFonts w:cstheme="minorHAnsi"/>
          <w:szCs w:val="24"/>
        </w:rPr>
        <w:t xml:space="preserve"> </w:t>
      </w:r>
      <w:r w:rsidR="00C22297">
        <w:rPr>
          <w:rFonts w:cstheme="minorHAnsi"/>
          <w:szCs w:val="24"/>
        </w:rPr>
        <w:t xml:space="preserve">In the years </w:t>
      </w:r>
      <w:r w:rsidR="008F6623">
        <w:rPr>
          <w:rFonts w:cstheme="minorHAnsi"/>
          <w:szCs w:val="24"/>
        </w:rPr>
        <w:t>that have followed</w:t>
      </w:r>
      <w:r w:rsidR="00DE4100">
        <w:rPr>
          <w:rFonts w:cstheme="minorHAnsi"/>
          <w:szCs w:val="24"/>
        </w:rPr>
        <w:t>,</w:t>
      </w:r>
      <w:r w:rsidR="00C22297">
        <w:rPr>
          <w:rFonts w:cstheme="minorHAnsi"/>
          <w:szCs w:val="24"/>
        </w:rPr>
        <w:t xml:space="preserve"> </w:t>
      </w:r>
      <w:r w:rsidR="002A2C6D" w:rsidRPr="00CE1F57">
        <w:rPr>
          <w:rFonts w:cstheme="minorHAnsi"/>
          <w:szCs w:val="24"/>
        </w:rPr>
        <w:t>EIA has b</w:t>
      </w:r>
      <w:r w:rsidR="00C63B51" w:rsidRPr="00CE1F57">
        <w:rPr>
          <w:rFonts w:cstheme="minorHAnsi"/>
          <w:szCs w:val="24"/>
        </w:rPr>
        <w:t xml:space="preserve">een adopted </w:t>
      </w:r>
      <w:r w:rsidR="00D50461">
        <w:rPr>
          <w:rFonts w:cstheme="minorHAnsi"/>
          <w:szCs w:val="24"/>
        </w:rPr>
        <w:t xml:space="preserve">and legislated </w:t>
      </w:r>
      <w:r w:rsidR="00C63B51" w:rsidRPr="00CE1F57">
        <w:rPr>
          <w:rFonts w:cstheme="minorHAnsi"/>
          <w:szCs w:val="24"/>
        </w:rPr>
        <w:t>by mo</w:t>
      </w:r>
      <w:r w:rsidR="0010762A" w:rsidRPr="00CE1F57">
        <w:rPr>
          <w:rFonts w:cstheme="minorHAnsi"/>
          <w:szCs w:val="24"/>
        </w:rPr>
        <w:t xml:space="preserve">st </w:t>
      </w:r>
      <w:r w:rsidR="00434CF2" w:rsidRPr="00CE1F57">
        <w:rPr>
          <w:rFonts w:cstheme="minorHAnsi"/>
          <w:szCs w:val="24"/>
        </w:rPr>
        <w:t>countries around the world</w:t>
      </w:r>
      <w:r w:rsidR="00D50461">
        <w:rPr>
          <w:rFonts w:cstheme="minorHAnsi"/>
          <w:szCs w:val="24"/>
        </w:rPr>
        <w:t>,</w:t>
      </w:r>
      <w:r w:rsidR="0011685F" w:rsidRPr="00CE1F57">
        <w:rPr>
          <w:rFonts w:cstheme="minorHAnsi"/>
          <w:szCs w:val="24"/>
        </w:rPr>
        <w:t xml:space="preserve"> and used to assess</w:t>
      </w:r>
      <w:r w:rsidR="0010762A" w:rsidRPr="00CE1F57">
        <w:rPr>
          <w:rFonts w:cstheme="minorHAnsi"/>
          <w:szCs w:val="24"/>
        </w:rPr>
        <w:t xml:space="preserve"> both public and private projects.</w:t>
      </w:r>
    </w:p>
    <w:p w:rsidR="00E01272" w:rsidRDefault="00241B9A" w:rsidP="0070532B">
      <w:pPr>
        <w:rPr>
          <w:lang w:bidi="ar-SA"/>
        </w:rPr>
      </w:pPr>
      <w:r>
        <w:rPr>
          <w:rFonts w:cstheme="minorHAnsi"/>
          <w:szCs w:val="24"/>
        </w:rPr>
        <w:t>In the Pacific, project-scale EIA</w:t>
      </w:r>
      <w:r w:rsidRPr="00A73C96">
        <w:rPr>
          <w:rFonts w:cstheme="minorHAnsi"/>
          <w:szCs w:val="24"/>
        </w:rPr>
        <w:t xml:space="preserve"> </w:t>
      </w:r>
      <w:r>
        <w:rPr>
          <w:rFonts w:cstheme="minorHAnsi"/>
          <w:szCs w:val="24"/>
        </w:rPr>
        <w:t>was initially introduced in association with Asian Development Bank and World Bank</w:t>
      </w:r>
      <w:r w:rsidRPr="00A73C96">
        <w:rPr>
          <w:rFonts w:cstheme="minorHAnsi"/>
          <w:szCs w:val="24"/>
        </w:rPr>
        <w:t xml:space="preserve"> projects. </w:t>
      </w:r>
      <w:r>
        <w:rPr>
          <w:rFonts w:cstheme="minorHAnsi"/>
          <w:szCs w:val="24"/>
        </w:rPr>
        <w:t>During the 19</w:t>
      </w:r>
      <w:r w:rsidRPr="00A73C96">
        <w:rPr>
          <w:rFonts w:cstheme="minorHAnsi"/>
          <w:szCs w:val="24"/>
        </w:rPr>
        <w:t xml:space="preserve">90s </w:t>
      </w:r>
      <w:r>
        <w:rPr>
          <w:rFonts w:cstheme="minorHAnsi"/>
          <w:szCs w:val="24"/>
        </w:rPr>
        <w:t xml:space="preserve">and 2000s </w:t>
      </w:r>
      <w:r w:rsidR="00F60674">
        <w:rPr>
          <w:rFonts w:cstheme="minorHAnsi"/>
          <w:szCs w:val="24"/>
        </w:rPr>
        <w:t>Pacific countries</w:t>
      </w:r>
      <w:r>
        <w:rPr>
          <w:rFonts w:cstheme="minorHAnsi"/>
          <w:szCs w:val="24"/>
        </w:rPr>
        <w:t xml:space="preserve"> started to incorporate EIA into their </w:t>
      </w:r>
      <w:r w:rsidRPr="00A73C96">
        <w:rPr>
          <w:rFonts w:cstheme="minorHAnsi"/>
          <w:szCs w:val="24"/>
        </w:rPr>
        <w:t xml:space="preserve">national </w:t>
      </w:r>
      <w:r>
        <w:rPr>
          <w:rFonts w:cstheme="minorHAnsi"/>
          <w:szCs w:val="24"/>
        </w:rPr>
        <w:t xml:space="preserve">environmental </w:t>
      </w:r>
      <w:r w:rsidRPr="00A73C96">
        <w:rPr>
          <w:rFonts w:cstheme="minorHAnsi"/>
          <w:szCs w:val="24"/>
        </w:rPr>
        <w:t>p</w:t>
      </w:r>
      <w:r>
        <w:rPr>
          <w:rFonts w:cstheme="minorHAnsi"/>
          <w:szCs w:val="24"/>
        </w:rPr>
        <w:t>olicies and legislation.</w:t>
      </w:r>
      <w:r w:rsidRPr="00A73C96">
        <w:rPr>
          <w:rFonts w:cstheme="minorHAnsi"/>
          <w:szCs w:val="24"/>
        </w:rPr>
        <w:t xml:space="preserve"> </w:t>
      </w:r>
      <w:r>
        <w:rPr>
          <w:rFonts w:cstheme="minorHAnsi"/>
          <w:szCs w:val="24"/>
        </w:rPr>
        <w:t>SPREP</w:t>
      </w:r>
      <w:r w:rsidRPr="00A73C96">
        <w:rPr>
          <w:rFonts w:cstheme="minorHAnsi"/>
          <w:szCs w:val="24"/>
        </w:rPr>
        <w:t xml:space="preserve"> </w:t>
      </w:r>
      <w:r>
        <w:rPr>
          <w:rFonts w:cstheme="minorHAnsi"/>
          <w:szCs w:val="24"/>
        </w:rPr>
        <w:t>helped to facilitate</w:t>
      </w:r>
      <w:r w:rsidRPr="00A73C96">
        <w:rPr>
          <w:rFonts w:cstheme="minorHAnsi"/>
          <w:szCs w:val="24"/>
        </w:rPr>
        <w:t xml:space="preserve"> </w:t>
      </w:r>
      <w:r>
        <w:rPr>
          <w:rFonts w:cstheme="minorHAnsi"/>
          <w:szCs w:val="24"/>
        </w:rPr>
        <w:t>the uptake of EIA</w:t>
      </w:r>
      <w:r w:rsidRPr="00A73C96">
        <w:rPr>
          <w:rFonts w:cstheme="minorHAnsi"/>
          <w:szCs w:val="24"/>
        </w:rPr>
        <w:t xml:space="preserve"> </w:t>
      </w:r>
      <w:r>
        <w:rPr>
          <w:rFonts w:cstheme="minorHAnsi"/>
          <w:szCs w:val="24"/>
        </w:rPr>
        <w:t>by</w:t>
      </w:r>
      <w:r w:rsidRPr="000A4A4F">
        <w:rPr>
          <w:rFonts w:cstheme="minorHAnsi"/>
          <w:szCs w:val="24"/>
        </w:rPr>
        <w:t xml:space="preserve"> </w:t>
      </w:r>
      <w:r>
        <w:rPr>
          <w:rFonts w:cstheme="minorHAnsi"/>
          <w:szCs w:val="24"/>
        </w:rPr>
        <w:t>releasing educational publications and providing training and hands-on assistance</w:t>
      </w:r>
      <w:r w:rsidR="006414EF">
        <w:rPr>
          <w:rFonts w:cstheme="minorHAnsi"/>
          <w:szCs w:val="24"/>
        </w:rPr>
        <w:t xml:space="preserve"> (Box 2</w:t>
      </w:r>
      <w:r w:rsidR="007F2994">
        <w:rPr>
          <w:rFonts w:cstheme="minorHAnsi"/>
          <w:szCs w:val="24"/>
        </w:rPr>
        <w:t>)</w:t>
      </w:r>
      <w:r>
        <w:rPr>
          <w:rFonts w:cstheme="minorHAnsi"/>
          <w:szCs w:val="24"/>
        </w:rPr>
        <w:t>.</w:t>
      </w:r>
      <w:r w:rsidRPr="009E5267">
        <w:rPr>
          <w:rFonts w:cstheme="minorHAnsi"/>
          <w:szCs w:val="24"/>
        </w:rPr>
        <w:t xml:space="preserve"> </w:t>
      </w:r>
      <w:r w:rsidRPr="004E5B10">
        <w:rPr>
          <w:rFonts w:cstheme="minorHAnsi"/>
          <w:szCs w:val="24"/>
        </w:rPr>
        <w:t xml:space="preserve">All </w:t>
      </w:r>
      <w:r w:rsidR="00D91CB6">
        <w:rPr>
          <w:rFonts w:cstheme="minorHAnsi"/>
          <w:szCs w:val="24"/>
        </w:rPr>
        <w:t>PIC</w:t>
      </w:r>
      <w:r>
        <w:rPr>
          <w:rFonts w:cstheme="minorHAnsi"/>
          <w:szCs w:val="24"/>
        </w:rPr>
        <w:t xml:space="preserve">s, </w:t>
      </w:r>
      <w:r w:rsidRPr="004E5B10">
        <w:rPr>
          <w:rFonts w:cstheme="minorHAnsi"/>
          <w:szCs w:val="24"/>
        </w:rPr>
        <w:t xml:space="preserve">with the exception of </w:t>
      </w:r>
      <w:r w:rsidRPr="001C1790">
        <w:rPr>
          <w:rFonts w:cstheme="minorHAnsi"/>
          <w:szCs w:val="24"/>
        </w:rPr>
        <w:t>two</w:t>
      </w:r>
      <w:r w:rsidR="00F60674">
        <w:rPr>
          <w:rFonts w:cstheme="minorHAnsi"/>
          <w:szCs w:val="24"/>
        </w:rPr>
        <w:t xml:space="preserve"> (Nauru and Niue)</w:t>
      </w:r>
      <w:r>
        <w:rPr>
          <w:rFonts w:cstheme="minorHAnsi"/>
          <w:szCs w:val="24"/>
        </w:rPr>
        <w:t>,</w:t>
      </w:r>
      <w:r w:rsidRPr="004E5B10">
        <w:rPr>
          <w:rFonts w:cstheme="minorHAnsi"/>
          <w:szCs w:val="24"/>
        </w:rPr>
        <w:t xml:space="preserve"> </w:t>
      </w:r>
      <w:r>
        <w:rPr>
          <w:rFonts w:cstheme="minorHAnsi"/>
          <w:szCs w:val="24"/>
        </w:rPr>
        <w:t xml:space="preserve">now </w:t>
      </w:r>
      <w:r w:rsidRPr="004E5B10">
        <w:rPr>
          <w:rFonts w:cstheme="minorHAnsi"/>
          <w:szCs w:val="24"/>
        </w:rPr>
        <w:t xml:space="preserve">have </w:t>
      </w:r>
      <w:r w:rsidR="00F60674">
        <w:rPr>
          <w:rFonts w:cstheme="minorHAnsi"/>
          <w:szCs w:val="24"/>
        </w:rPr>
        <w:t>legislation in place that provides substantive provision</w:t>
      </w:r>
      <w:r w:rsidR="003A76E3">
        <w:rPr>
          <w:rFonts w:cstheme="minorHAnsi"/>
          <w:szCs w:val="24"/>
        </w:rPr>
        <w:t>s</w:t>
      </w:r>
      <w:r w:rsidR="00F60674">
        <w:rPr>
          <w:rFonts w:cstheme="minorHAnsi"/>
          <w:szCs w:val="24"/>
        </w:rPr>
        <w:t xml:space="preserve"> for</w:t>
      </w:r>
      <w:r w:rsidRPr="004E5B10">
        <w:rPr>
          <w:rFonts w:cstheme="minorHAnsi"/>
          <w:szCs w:val="24"/>
        </w:rPr>
        <w:t xml:space="preserve"> EIA </w:t>
      </w:r>
      <w:r w:rsidR="00F60674">
        <w:rPr>
          <w:rFonts w:cstheme="minorHAnsi"/>
          <w:szCs w:val="24"/>
        </w:rPr>
        <w:t>application</w:t>
      </w:r>
      <w:r w:rsidR="00D91CB6">
        <w:rPr>
          <w:rFonts w:cstheme="minorHAnsi"/>
          <w:szCs w:val="24"/>
        </w:rPr>
        <w:t xml:space="preserve"> </w:t>
      </w:r>
      <w:r w:rsidR="00D91CB6" w:rsidRPr="00F60674">
        <w:rPr>
          <w:rFonts w:cstheme="minorHAnsi"/>
          <w:szCs w:val="24"/>
        </w:rPr>
        <w:t>(Appendix</w:t>
      </w:r>
      <w:r w:rsidR="00D91CB6" w:rsidRPr="00904E2A">
        <w:rPr>
          <w:rFonts w:cstheme="minorHAnsi"/>
          <w:szCs w:val="24"/>
        </w:rPr>
        <w:t xml:space="preserve"> </w:t>
      </w:r>
      <w:r w:rsidR="00904E2A">
        <w:rPr>
          <w:rFonts w:cstheme="minorHAnsi"/>
          <w:szCs w:val="24"/>
        </w:rPr>
        <w:t>1</w:t>
      </w:r>
      <w:r w:rsidR="00D91CB6">
        <w:rPr>
          <w:rFonts w:cstheme="minorHAnsi"/>
          <w:szCs w:val="24"/>
        </w:rPr>
        <w:t>)</w:t>
      </w:r>
      <w:r w:rsidRPr="004E5B10">
        <w:rPr>
          <w:rFonts w:cstheme="minorHAnsi"/>
          <w:szCs w:val="24"/>
        </w:rPr>
        <w:t xml:space="preserve">. </w:t>
      </w:r>
      <w:r>
        <w:rPr>
          <w:rFonts w:cstheme="minorHAnsi"/>
          <w:szCs w:val="24"/>
        </w:rPr>
        <w:t xml:space="preserve">However, despite the widespread adoption of EIA, a number of </w:t>
      </w:r>
      <w:r w:rsidR="00E8445C">
        <w:rPr>
          <w:rFonts w:cstheme="minorHAnsi"/>
          <w:szCs w:val="24"/>
        </w:rPr>
        <w:t>countrie</w:t>
      </w:r>
      <w:r>
        <w:rPr>
          <w:rFonts w:cstheme="minorHAnsi"/>
          <w:szCs w:val="24"/>
        </w:rPr>
        <w:t xml:space="preserve">s are still </w:t>
      </w:r>
      <w:r w:rsidRPr="00A73C96">
        <w:rPr>
          <w:rFonts w:cstheme="minorHAnsi"/>
          <w:szCs w:val="24"/>
        </w:rPr>
        <w:t>le</w:t>
      </w:r>
      <w:r w:rsidR="00C4064C">
        <w:rPr>
          <w:rFonts w:cstheme="minorHAnsi"/>
          <w:szCs w:val="24"/>
        </w:rPr>
        <w:t xml:space="preserve">arning how to use </w:t>
      </w:r>
      <w:r>
        <w:rPr>
          <w:rFonts w:cstheme="minorHAnsi"/>
          <w:szCs w:val="24"/>
        </w:rPr>
        <w:t>t</w:t>
      </w:r>
      <w:r w:rsidR="00C4064C">
        <w:rPr>
          <w:rFonts w:cstheme="minorHAnsi"/>
          <w:szCs w:val="24"/>
        </w:rPr>
        <w:t>he tool</w:t>
      </w:r>
      <w:r w:rsidRPr="00A73C96">
        <w:rPr>
          <w:rFonts w:cstheme="minorHAnsi"/>
          <w:szCs w:val="24"/>
        </w:rPr>
        <w:t xml:space="preserve"> to maximum effect</w:t>
      </w:r>
      <w:r w:rsidR="00365D4F">
        <w:rPr>
          <w:rFonts w:cstheme="minorHAnsi"/>
          <w:szCs w:val="24"/>
        </w:rPr>
        <w:t>;</w:t>
      </w:r>
      <w:r>
        <w:rPr>
          <w:rFonts w:cstheme="minorHAnsi"/>
          <w:szCs w:val="24"/>
        </w:rPr>
        <w:t xml:space="preserve"> especially within the context of staffing, financial and technical resource constraints</w:t>
      </w:r>
      <w:r w:rsidR="00C85335">
        <w:rPr>
          <w:rFonts w:cstheme="minorHAnsi"/>
          <w:szCs w:val="24"/>
        </w:rPr>
        <w:t xml:space="preserve"> and in terms of the need to </w:t>
      </w:r>
      <w:r w:rsidR="00365D4F">
        <w:rPr>
          <w:rFonts w:cstheme="minorHAnsi"/>
          <w:szCs w:val="24"/>
        </w:rPr>
        <w:t>address</w:t>
      </w:r>
      <w:r w:rsidR="00C85335">
        <w:rPr>
          <w:rFonts w:cstheme="minorHAnsi"/>
          <w:szCs w:val="24"/>
        </w:rPr>
        <w:t xml:space="preserve"> </w:t>
      </w:r>
      <w:r w:rsidR="00365D4F">
        <w:rPr>
          <w:rFonts w:cstheme="minorHAnsi"/>
          <w:szCs w:val="24"/>
        </w:rPr>
        <w:lastRenderedPageBreak/>
        <w:t>the</w:t>
      </w:r>
      <w:r w:rsidR="00011C9D">
        <w:rPr>
          <w:rFonts w:cstheme="minorHAnsi"/>
          <w:szCs w:val="24"/>
        </w:rPr>
        <w:t xml:space="preserve"> </w:t>
      </w:r>
      <w:r w:rsidR="00365D4F">
        <w:rPr>
          <w:lang w:bidi="ar-SA"/>
        </w:rPr>
        <w:t xml:space="preserve">potential impacts of the environment on a development, i.e. the impacts arising from </w:t>
      </w:r>
      <w:r w:rsidR="003A76E3">
        <w:rPr>
          <w:lang w:bidi="ar-SA"/>
        </w:rPr>
        <w:t xml:space="preserve">environmental </w:t>
      </w:r>
      <w:r w:rsidR="00365D4F">
        <w:rPr>
          <w:lang w:bidi="ar-SA"/>
        </w:rPr>
        <w:t>hazards and environmental change processes, including climate change.</w:t>
      </w:r>
    </w:p>
    <w:p w:rsidR="00140B1C" w:rsidRDefault="00140B1C" w:rsidP="0070532B">
      <w:pPr>
        <w:rPr>
          <w:lang w:bidi="ar-SA"/>
        </w:rPr>
      </w:pPr>
    </w:p>
    <w:p w:rsidR="00BB5C57" w:rsidRPr="00C6094E" w:rsidRDefault="00BB5C57" w:rsidP="002A3006">
      <w:pPr>
        <w:shd w:val="clear" w:color="auto" w:fill="F2F2F2" w:themeFill="background1" w:themeFillShade="F2"/>
        <w:spacing w:before="0" w:after="240"/>
        <w:rPr>
          <w:b/>
          <w:szCs w:val="24"/>
        </w:rPr>
      </w:pPr>
      <w:r w:rsidRPr="00C6094E">
        <w:rPr>
          <w:b/>
          <w:szCs w:val="24"/>
        </w:rPr>
        <w:t>Box 1: Specific reference to EIA in MEAs</w:t>
      </w:r>
    </w:p>
    <w:p w:rsidR="00BB5C57" w:rsidRPr="00C6094E" w:rsidRDefault="00BB5C57" w:rsidP="002A3006">
      <w:pPr>
        <w:pStyle w:val="FootnoteText"/>
        <w:shd w:val="clear" w:color="auto" w:fill="F2F2F2" w:themeFill="background1" w:themeFillShade="F2"/>
        <w:spacing w:before="0" w:after="120" w:line="276" w:lineRule="auto"/>
        <w:rPr>
          <w:sz w:val="24"/>
          <w:szCs w:val="24"/>
        </w:rPr>
      </w:pPr>
      <w:r w:rsidRPr="00C6094E">
        <w:rPr>
          <w:i/>
          <w:sz w:val="24"/>
          <w:szCs w:val="24"/>
        </w:rPr>
        <w:t>Noumea Convention (1986)</w:t>
      </w:r>
      <w:r w:rsidRPr="00C6094E">
        <w:rPr>
          <w:sz w:val="24"/>
          <w:szCs w:val="24"/>
        </w:rPr>
        <w:t xml:space="preserve">, </w:t>
      </w:r>
      <w:r w:rsidRPr="00C6094E">
        <w:rPr>
          <w:i/>
          <w:sz w:val="24"/>
          <w:szCs w:val="24"/>
        </w:rPr>
        <w:t>Article 16</w:t>
      </w:r>
      <w:r w:rsidRPr="00C6094E">
        <w:rPr>
          <w:sz w:val="24"/>
          <w:szCs w:val="24"/>
        </w:rPr>
        <w:t xml:space="preserve">: </w:t>
      </w:r>
      <w:r w:rsidRPr="00C6094E">
        <w:rPr>
          <w:b/>
          <w:sz w:val="24"/>
          <w:szCs w:val="24"/>
        </w:rPr>
        <w:t>Environmental Impact Assessment</w:t>
      </w:r>
      <w:r w:rsidRPr="00C6094E">
        <w:rPr>
          <w:sz w:val="24"/>
          <w:szCs w:val="24"/>
        </w:rPr>
        <w:t xml:space="preserve"> 1. The Parties agree to develop and maintain, with the assistance of competent global, regional and subregional organisations as requested, technical guidelines and legislation giving adequate emphasis to environmental and social factors to facilitate balanced development of their natural resources and planning of their major projects which might affect the marine environment in such a way as to prevent or minimise harmful impacts on the Convention Area.</w:t>
      </w:r>
    </w:p>
    <w:p w:rsidR="00BB5C57" w:rsidRPr="00C6094E" w:rsidRDefault="00BB5C57" w:rsidP="002A3006">
      <w:pPr>
        <w:pStyle w:val="FootnoteText"/>
        <w:shd w:val="clear" w:color="auto" w:fill="F2F2F2" w:themeFill="background1" w:themeFillShade="F2"/>
        <w:spacing w:before="120" w:after="120" w:line="276" w:lineRule="auto"/>
        <w:rPr>
          <w:rFonts w:cstheme="minorHAnsi"/>
          <w:sz w:val="24"/>
          <w:szCs w:val="24"/>
        </w:rPr>
      </w:pPr>
      <w:r w:rsidRPr="00C6094E">
        <w:rPr>
          <w:rFonts w:cstheme="minorHAnsi"/>
          <w:i/>
          <w:sz w:val="24"/>
          <w:szCs w:val="24"/>
        </w:rPr>
        <w:t>Rio Declaration (1992), Principle 17</w:t>
      </w:r>
      <w:r w:rsidRPr="00C6094E">
        <w:rPr>
          <w:rFonts w:cstheme="minorHAnsi"/>
          <w:sz w:val="24"/>
          <w:szCs w:val="24"/>
        </w:rPr>
        <w:t xml:space="preserve">: </w:t>
      </w:r>
      <w:r w:rsidRPr="00C6094E">
        <w:rPr>
          <w:rFonts w:cstheme="minorHAnsi"/>
          <w:b/>
          <w:sz w:val="24"/>
          <w:szCs w:val="24"/>
        </w:rPr>
        <w:t>Environmental impact assessment</w:t>
      </w:r>
      <w:r w:rsidRPr="00C6094E">
        <w:rPr>
          <w:rFonts w:cstheme="minorHAnsi"/>
          <w:sz w:val="24"/>
          <w:szCs w:val="24"/>
        </w:rPr>
        <w:t>, as a national instrument, shall be undertaken for proposed activities that are likely to have a significant adverse impact on the environment and are subject to a decision of a competent national authority.</w:t>
      </w:r>
    </w:p>
    <w:p w:rsidR="00BB5C57" w:rsidRPr="00C6094E" w:rsidRDefault="00BB5C57" w:rsidP="002A3006">
      <w:pPr>
        <w:pStyle w:val="FootnoteText"/>
        <w:shd w:val="clear" w:color="auto" w:fill="F2F2F2" w:themeFill="background1" w:themeFillShade="F2"/>
        <w:spacing w:before="120" w:after="120" w:line="276" w:lineRule="auto"/>
        <w:rPr>
          <w:rFonts w:cstheme="minorHAnsi"/>
          <w:sz w:val="24"/>
          <w:szCs w:val="24"/>
          <w:lang w:val="en-US"/>
        </w:rPr>
      </w:pPr>
      <w:r w:rsidRPr="00C6094E">
        <w:rPr>
          <w:rFonts w:cstheme="minorHAnsi"/>
          <w:i/>
          <w:sz w:val="24"/>
          <w:szCs w:val="24"/>
        </w:rPr>
        <w:t>Rio+20, The Future We Want (2012), 168</w:t>
      </w:r>
      <w:r w:rsidRPr="00C6094E">
        <w:rPr>
          <w:rFonts w:cstheme="minorHAnsi"/>
          <w:sz w:val="24"/>
          <w:szCs w:val="24"/>
        </w:rPr>
        <w:t xml:space="preserve">: </w:t>
      </w:r>
      <w:r w:rsidRPr="00C6094E">
        <w:rPr>
          <w:sz w:val="24"/>
          <w:szCs w:val="24"/>
        </w:rPr>
        <w:t xml:space="preserve">We also commit to enhance actions to protect vulnerable marine ecosystems from significant adverse impacts, including through the effective use of </w:t>
      </w:r>
      <w:r w:rsidRPr="00C6094E">
        <w:rPr>
          <w:b/>
          <w:sz w:val="24"/>
          <w:szCs w:val="24"/>
        </w:rPr>
        <w:t>impact assessments</w:t>
      </w:r>
      <w:r w:rsidRPr="00C6094E">
        <w:rPr>
          <w:sz w:val="24"/>
          <w:szCs w:val="24"/>
        </w:rPr>
        <w:t>.</w:t>
      </w:r>
      <w:r w:rsidRPr="00C6094E">
        <w:rPr>
          <w:rFonts w:cstheme="minorHAnsi"/>
          <w:sz w:val="24"/>
          <w:szCs w:val="24"/>
        </w:rPr>
        <w:t xml:space="preserve"> </w:t>
      </w:r>
    </w:p>
    <w:p w:rsidR="00BB5C57" w:rsidRPr="00C6094E" w:rsidRDefault="00BB5C57" w:rsidP="002A3006">
      <w:pPr>
        <w:shd w:val="clear" w:color="auto" w:fill="F2F2F2" w:themeFill="background1" w:themeFillShade="F2"/>
        <w:spacing w:before="120" w:after="120"/>
        <w:rPr>
          <w:rFonts w:eastAsia="Times New Roman" w:cstheme="minorHAnsi"/>
          <w:szCs w:val="24"/>
          <w:lang w:bidi="ar-SA"/>
        </w:rPr>
      </w:pPr>
      <w:r w:rsidRPr="00C6094E">
        <w:rPr>
          <w:rFonts w:cstheme="minorHAnsi"/>
          <w:i/>
          <w:szCs w:val="24"/>
        </w:rPr>
        <w:t>CBD (1992), Article 14</w:t>
      </w:r>
      <w:r w:rsidRPr="00C6094E">
        <w:rPr>
          <w:rFonts w:cstheme="minorHAnsi"/>
          <w:szCs w:val="24"/>
        </w:rPr>
        <w:t>:</w:t>
      </w:r>
      <w:r>
        <w:rPr>
          <w:rFonts w:cstheme="minorHAnsi"/>
          <w:szCs w:val="24"/>
        </w:rPr>
        <w:t xml:space="preserve"> Each Contracting Party, as far as possible and as appropriate, shall: (a) Introduce appropriate procedures requiring </w:t>
      </w:r>
      <w:r w:rsidRPr="00BB5C57">
        <w:rPr>
          <w:rFonts w:cstheme="minorHAnsi"/>
          <w:b/>
          <w:szCs w:val="24"/>
        </w:rPr>
        <w:t>environmental impact assessment</w:t>
      </w:r>
      <w:r>
        <w:rPr>
          <w:rFonts w:cstheme="minorHAnsi"/>
          <w:szCs w:val="24"/>
        </w:rPr>
        <w:t xml:space="preserve"> of its proposed projects that are likely to have significant adverse effects on biological diversity with a view to avoiding or minimizing such effects and, where appropriate, allow for public participation in such procedures. </w:t>
      </w:r>
      <w:r w:rsidRPr="00C6094E">
        <w:rPr>
          <w:rFonts w:eastAsia="Times New Roman" w:cstheme="minorHAnsi"/>
          <w:szCs w:val="24"/>
          <w:shd w:val="clear" w:color="auto" w:fill="FFFFFF"/>
          <w:lang w:bidi="ar-SA"/>
        </w:rPr>
        <w:t xml:space="preserve"> </w:t>
      </w:r>
    </w:p>
    <w:p w:rsidR="001E70FB" w:rsidRDefault="00BB5C57" w:rsidP="002A3006">
      <w:pPr>
        <w:shd w:val="clear" w:color="auto" w:fill="F2F2F2" w:themeFill="background1" w:themeFillShade="F2"/>
        <w:rPr>
          <w:lang w:bidi="ar-SA"/>
        </w:rPr>
      </w:pPr>
      <w:r w:rsidRPr="00C6094E">
        <w:rPr>
          <w:i/>
          <w:szCs w:val="24"/>
        </w:rPr>
        <w:t>UNFCCC (1992), Article 4</w:t>
      </w:r>
      <w:r w:rsidRPr="00C6094E">
        <w:rPr>
          <w:szCs w:val="24"/>
        </w:rPr>
        <w:t xml:space="preserve">: All Parties, taking into account their common but differentiated responsibilities and their specific national and regional development priorities, objectives and circumstances, shall: Take climate change considerations into account, to the extent feasible, in their relevant social, economic and environmental policies and actions, and employ appropriate methods, for example </w:t>
      </w:r>
      <w:r w:rsidRPr="00C6094E">
        <w:rPr>
          <w:b/>
          <w:szCs w:val="24"/>
        </w:rPr>
        <w:t>impact assessments</w:t>
      </w:r>
      <w:r w:rsidRPr="00C6094E">
        <w:rPr>
          <w:szCs w:val="24"/>
        </w:rPr>
        <w:t>, formulated and determined nationally, with a view to minimising adverse effects on the economy, on public health and on the quality of the environment, of projects or measures undertaken by them to mitigate or adapt to climate change.</w:t>
      </w:r>
    </w:p>
    <w:p w:rsidR="001E70FB" w:rsidRPr="001E70FB" w:rsidRDefault="001E70FB" w:rsidP="001E70FB">
      <w:pPr>
        <w:rPr>
          <w:sz w:val="22"/>
          <w:szCs w:val="22"/>
          <w:lang w:bidi="ar-SA"/>
        </w:rPr>
      </w:pPr>
    </w:p>
    <w:p w:rsidR="00C6094E" w:rsidRDefault="00C6094E" w:rsidP="0070532B">
      <w:pPr>
        <w:rPr>
          <w:rFonts w:cstheme="minorHAnsi"/>
          <w:szCs w:val="24"/>
        </w:rPr>
      </w:pPr>
    </w:p>
    <w:p w:rsidR="00C6094E" w:rsidRDefault="00C6094E" w:rsidP="0070532B">
      <w:pPr>
        <w:rPr>
          <w:rFonts w:cstheme="minorHAnsi"/>
          <w:szCs w:val="24"/>
        </w:rPr>
      </w:pPr>
    </w:p>
    <w:p w:rsidR="003D390C" w:rsidRDefault="003D390C" w:rsidP="0070532B">
      <w:pPr>
        <w:rPr>
          <w:rFonts w:cstheme="minorHAnsi"/>
          <w:szCs w:val="24"/>
        </w:rPr>
      </w:pPr>
    </w:p>
    <w:p w:rsidR="009A259C" w:rsidRPr="00633C15" w:rsidRDefault="009A259C" w:rsidP="002A3006">
      <w:pPr>
        <w:shd w:val="clear" w:color="auto" w:fill="F2F2F2" w:themeFill="background1" w:themeFillShade="F2"/>
        <w:spacing w:before="120" w:after="120"/>
        <w:jc w:val="both"/>
        <w:rPr>
          <w:rFonts w:cstheme="minorHAnsi"/>
          <w:b/>
          <w:szCs w:val="24"/>
        </w:rPr>
      </w:pPr>
      <w:r w:rsidRPr="00633C15">
        <w:rPr>
          <w:rFonts w:cstheme="minorHAnsi"/>
          <w:b/>
          <w:szCs w:val="24"/>
        </w:rPr>
        <w:lastRenderedPageBreak/>
        <w:t>Box 2: SPREP’s EIA work in the Pacific region</w:t>
      </w:r>
    </w:p>
    <w:p w:rsidR="009A259C" w:rsidRDefault="009A259C" w:rsidP="002A3006">
      <w:pPr>
        <w:shd w:val="clear" w:color="auto" w:fill="F2F2F2" w:themeFill="background1" w:themeFillShade="F2"/>
        <w:rPr>
          <w:rFonts w:cstheme="minorHAnsi"/>
          <w:szCs w:val="24"/>
        </w:rPr>
      </w:pPr>
      <w:r w:rsidRPr="00633C15">
        <w:rPr>
          <w:rFonts w:cstheme="minorHAnsi"/>
          <w:szCs w:val="24"/>
        </w:rPr>
        <w:t>Since the late 1980s SPREP has provided EIA capacity-building and technical assistance for its members. This document builds upon this long-running assistance programme</w:t>
      </w:r>
      <w:r>
        <w:rPr>
          <w:rFonts w:cstheme="minorHAnsi"/>
          <w:szCs w:val="24"/>
        </w:rPr>
        <w:t>, along with other SPREP activities such as the:</w:t>
      </w:r>
    </w:p>
    <w:p w:rsidR="007D57A6" w:rsidRDefault="007D57A6" w:rsidP="002A3006">
      <w:pPr>
        <w:pStyle w:val="ListParagraph"/>
        <w:numPr>
          <w:ilvl w:val="0"/>
          <w:numId w:val="64"/>
        </w:numPr>
        <w:shd w:val="clear" w:color="auto" w:fill="F2F2F2" w:themeFill="background1" w:themeFillShade="F2"/>
        <w:rPr>
          <w:rFonts w:cstheme="minorHAnsi"/>
          <w:szCs w:val="24"/>
        </w:rPr>
      </w:pPr>
      <w:r>
        <w:rPr>
          <w:rFonts w:cstheme="minorHAnsi"/>
          <w:szCs w:val="24"/>
        </w:rPr>
        <w:t>development and review of EIA legislation;</w:t>
      </w:r>
    </w:p>
    <w:p w:rsidR="007D57A6" w:rsidRDefault="007D57A6" w:rsidP="002A3006">
      <w:pPr>
        <w:pStyle w:val="ListParagraph"/>
        <w:numPr>
          <w:ilvl w:val="0"/>
          <w:numId w:val="64"/>
        </w:numPr>
        <w:shd w:val="clear" w:color="auto" w:fill="F2F2F2" w:themeFill="background1" w:themeFillShade="F2"/>
        <w:rPr>
          <w:rFonts w:cstheme="minorHAnsi"/>
          <w:szCs w:val="24"/>
        </w:rPr>
      </w:pPr>
      <w:r>
        <w:rPr>
          <w:rFonts w:cstheme="minorHAnsi"/>
          <w:szCs w:val="24"/>
        </w:rPr>
        <w:t>delivery of in-country EIA training workshops, tailored to meet individual country needs;</w:t>
      </w:r>
    </w:p>
    <w:p w:rsidR="009A259C" w:rsidRDefault="009A259C" w:rsidP="002A3006">
      <w:pPr>
        <w:pStyle w:val="ListParagraph"/>
        <w:numPr>
          <w:ilvl w:val="0"/>
          <w:numId w:val="64"/>
        </w:numPr>
        <w:shd w:val="clear" w:color="auto" w:fill="F2F2F2" w:themeFill="background1" w:themeFillShade="F2"/>
        <w:rPr>
          <w:rFonts w:cstheme="minorHAnsi"/>
          <w:szCs w:val="24"/>
        </w:rPr>
      </w:pPr>
      <w:r w:rsidRPr="007D57A6">
        <w:rPr>
          <w:rFonts w:cstheme="minorHAnsi"/>
          <w:szCs w:val="24"/>
        </w:rPr>
        <w:t>provision of independent advice and input to government agencies and donors for different stages of the EIA process e.g. project scoping, terms of reference preparation, review of EIA reports, and development of environmental management plans and project approval conditions;</w:t>
      </w:r>
    </w:p>
    <w:p w:rsidR="007D57A6" w:rsidRDefault="007D57A6" w:rsidP="002A3006">
      <w:pPr>
        <w:pStyle w:val="ListParagraph"/>
        <w:numPr>
          <w:ilvl w:val="0"/>
          <w:numId w:val="64"/>
        </w:numPr>
        <w:shd w:val="clear" w:color="auto" w:fill="F2F2F2" w:themeFill="background1" w:themeFillShade="F2"/>
        <w:rPr>
          <w:rFonts w:cstheme="minorHAnsi"/>
          <w:szCs w:val="24"/>
        </w:rPr>
      </w:pPr>
      <w:r>
        <w:rPr>
          <w:rFonts w:cstheme="minorHAnsi"/>
          <w:szCs w:val="24"/>
        </w:rPr>
        <w:t>creation of the online Pacific Network for Environmental Assessment Practitioners (see Box 5);</w:t>
      </w:r>
    </w:p>
    <w:p w:rsidR="007D57A6" w:rsidRDefault="007D57A6" w:rsidP="002A3006">
      <w:pPr>
        <w:pStyle w:val="ListParagraph"/>
        <w:numPr>
          <w:ilvl w:val="0"/>
          <w:numId w:val="64"/>
        </w:numPr>
        <w:shd w:val="clear" w:color="auto" w:fill="F2F2F2" w:themeFill="background1" w:themeFillShade="F2"/>
        <w:rPr>
          <w:rFonts w:cstheme="minorHAnsi"/>
          <w:szCs w:val="24"/>
        </w:rPr>
      </w:pPr>
      <w:r>
        <w:rPr>
          <w:rFonts w:cstheme="minorHAnsi"/>
          <w:szCs w:val="24"/>
        </w:rPr>
        <w:t>development of EIA templates for coastal tourism; and</w:t>
      </w:r>
    </w:p>
    <w:p w:rsidR="00140B1C" w:rsidRPr="007D57A6" w:rsidRDefault="007D57A6" w:rsidP="002A3006">
      <w:pPr>
        <w:pStyle w:val="ListParagraph"/>
        <w:numPr>
          <w:ilvl w:val="0"/>
          <w:numId w:val="34"/>
        </w:numPr>
        <w:shd w:val="clear" w:color="auto" w:fill="F2F2F2" w:themeFill="background1" w:themeFillShade="F2"/>
        <w:spacing w:before="0"/>
        <w:rPr>
          <w:rFonts w:cstheme="minorHAnsi"/>
          <w:color w:val="000000"/>
          <w:szCs w:val="24"/>
          <w:shd w:val="clear" w:color="auto" w:fill="FFFFFF"/>
        </w:rPr>
      </w:pPr>
      <w:r w:rsidRPr="007D57A6">
        <w:rPr>
          <w:rFonts w:cstheme="minorHAnsi"/>
          <w:szCs w:val="24"/>
        </w:rPr>
        <w:t>input into the Regional Environmental Management Framework for Deep Sea Mining, developed by the</w:t>
      </w:r>
      <w:r>
        <w:rPr>
          <w:rFonts w:cstheme="minorHAnsi"/>
          <w:szCs w:val="24"/>
        </w:rPr>
        <w:t xml:space="preserve"> </w:t>
      </w:r>
      <w:r w:rsidR="009A259C" w:rsidRPr="007D57A6">
        <w:rPr>
          <w:rFonts w:cstheme="minorHAnsi"/>
          <w:szCs w:val="24"/>
        </w:rPr>
        <w:t>SPC-EU Deep Sea Minerals Project.</w:t>
      </w:r>
    </w:p>
    <w:p w:rsidR="003706E7" w:rsidRPr="00140B1C" w:rsidRDefault="003706E7" w:rsidP="00140B1C">
      <w:pPr>
        <w:spacing w:before="0"/>
        <w:rPr>
          <w:rFonts w:cstheme="minorHAnsi"/>
          <w:color w:val="000000"/>
          <w:szCs w:val="24"/>
          <w:shd w:val="clear" w:color="auto" w:fill="FFFFFF"/>
        </w:rPr>
      </w:pPr>
    </w:p>
    <w:p w:rsidR="00021F04" w:rsidRPr="0056467C" w:rsidRDefault="0056467C" w:rsidP="0056467C">
      <w:pPr>
        <w:rPr>
          <w:rFonts w:eastAsiaTheme="minorHAnsi" w:cstheme="minorHAnsi"/>
          <w:szCs w:val="24"/>
          <w:lang w:bidi="ar-SA"/>
        </w:rPr>
      </w:pPr>
      <w:r>
        <w:rPr>
          <w:rFonts w:cstheme="minorHAnsi"/>
          <w:szCs w:val="24"/>
        </w:rPr>
        <w:t xml:space="preserve">SEA emerged in </w:t>
      </w:r>
      <w:r w:rsidRPr="003C28C4">
        <w:rPr>
          <w:rFonts w:eastAsiaTheme="minorHAnsi" w:cstheme="minorHAnsi"/>
          <w:szCs w:val="24"/>
          <w:lang w:bidi="ar-SA"/>
        </w:rPr>
        <w:t>the middle to late 1980s</w:t>
      </w:r>
      <w:r>
        <w:rPr>
          <w:rFonts w:eastAsiaTheme="minorHAnsi" w:cstheme="minorHAnsi"/>
          <w:szCs w:val="24"/>
          <w:lang w:bidi="ar-SA"/>
        </w:rPr>
        <w:t xml:space="preserve"> </w:t>
      </w:r>
      <w:r>
        <w:rPr>
          <w:rFonts w:cstheme="minorHAnsi"/>
          <w:szCs w:val="24"/>
        </w:rPr>
        <w:t xml:space="preserve">as a broader-scale environmental impact assessment process that aimed to address the increasing complexity of environmental issues and the need to consider the environment at every level of government planning and decision-making; and also to provide a strategic framework to support EIA application. </w:t>
      </w:r>
      <w:r>
        <w:rPr>
          <w:rFonts w:eastAsiaTheme="minorHAnsi" w:cstheme="minorHAnsi"/>
          <w:szCs w:val="24"/>
          <w:lang w:bidi="ar-SA"/>
        </w:rPr>
        <w:t>SEA is a tool</w:t>
      </w:r>
      <w:r w:rsidRPr="009E5F99">
        <w:rPr>
          <w:rFonts w:eastAsiaTheme="minorHAnsi" w:cstheme="minorHAnsi"/>
          <w:szCs w:val="24"/>
          <w:lang w:bidi="ar-SA"/>
        </w:rPr>
        <w:t xml:space="preserve"> </w:t>
      </w:r>
      <w:r>
        <w:rPr>
          <w:rFonts w:eastAsiaTheme="minorHAnsi" w:cstheme="minorHAnsi"/>
          <w:szCs w:val="24"/>
          <w:lang w:bidi="ar-SA"/>
        </w:rPr>
        <w:t>that is constantly evolving, being</w:t>
      </w:r>
      <w:r w:rsidRPr="009E5F99">
        <w:rPr>
          <w:rFonts w:eastAsiaTheme="minorHAnsi" w:cstheme="minorHAnsi"/>
          <w:szCs w:val="24"/>
          <w:lang w:bidi="ar-SA"/>
        </w:rPr>
        <w:t xml:space="preserve"> adapted and applied in modified ways </w:t>
      </w:r>
      <w:r>
        <w:rPr>
          <w:rFonts w:eastAsiaTheme="minorHAnsi" w:cstheme="minorHAnsi"/>
          <w:szCs w:val="24"/>
          <w:lang w:bidi="ar-SA"/>
        </w:rPr>
        <w:t>to suit</w:t>
      </w:r>
      <w:r w:rsidRPr="009E5F99">
        <w:rPr>
          <w:rFonts w:eastAsiaTheme="minorHAnsi" w:cstheme="minorHAnsi"/>
          <w:szCs w:val="24"/>
          <w:lang w:bidi="ar-SA"/>
        </w:rPr>
        <w:t xml:space="preserve"> </w:t>
      </w:r>
      <w:r w:rsidRPr="009E5F99">
        <w:rPr>
          <w:rFonts w:cstheme="minorHAnsi"/>
          <w:szCs w:val="24"/>
          <w:lang w:bidi="ar-SA"/>
        </w:rPr>
        <w:t xml:space="preserve">different </w:t>
      </w:r>
      <w:r>
        <w:rPr>
          <w:rFonts w:cstheme="minorHAnsi"/>
          <w:szCs w:val="24"/>
          <w:lang w:bidi="ar-SA"/>
        </w:rPr>
        <w:t>policy and planning contexts in different parts of the world</w:t>
      </w:r>
      <w:r w:rsidRPr="009E5F99">
        <w:rPr>
          <w:rFonts w:cstheme="minorHAnsi"/>
          <w:szCs w:val="24"/>
          <w:lang w:bidi="ar-SA"/>
        </w:rPr>
        <w:t>.</w:t>
      </w:r>
      <w:r>
        <w:rPr>
          <w:rStyle w:val="FootnoteReference"/>
          <w:szCs w:val="24"/>
          <w:lang w:bidi="ar-SA"/>
        </w:rPr>
        <w:footnoteReference w:id="10"/>
      </w:r>
      <w:r>
        <w:rPr>
          <w:rFonts w:cstheme="minorHAnsi"/>
          <w:szCs w:val="24"/>
          <w:lang w:bidi="ar-SA"/>
        </w:rPr>
        <w:t xml:space="preserve"> </w:t>
      </w:r>
      <w:r>
        <w:rPr>
          <w:rFonts w:eastAsiaTheme="minorHAnsi" w:cstheme="minorHAnsi"/>
          <w:szCs w:val="24"/>
          <w:lang w:bidi="ar-SA"/>
        </w:rPr>
        <w:t>A number of countries now have formal policies or laws in place that provide for the application of SEA e.g. European Union me</w:t>
      </w:r>
      <w:r w:rsidR="00E103FF">
        <w:rPr>
          <w:rFonts w:eastAsiaTheme="minorHAnsi" w:cstheme="minorHAnsi"/>
          <w:szCs w:val="24"/>
          <w:lang w:bidi="ar-SA"/>
        </w:rPr>
        <w:t>mber states, Australia, Canada</w:t>
      </w:r>
      <w:r>
        <w:rPr>
          <w:rFonts w:eastAsiaTheme="minorHAnsi" w:cstheme="minorHAnsi"/>
          <w:szCs w:val="24"/>
          <w:lang w:bidi="ar-SA"/>
        </w:rPr>
        <w:t>.</w:t>
      </w:r>
      <w:r w:rsidR="00E103FF">
        <w:rPr>
          <w:rStyle w:val="FootnoteReference"/>
          <w:rFonts w:eastAsiaTheme="minorHAnsi"/>
          <w:szCs w:val="24"/>
          <w:lang w:bidi="ar-SA"/>
        </w:rPr>
        <w:footnoteReference w:id="11"/>
      </w:r>
      <w:r>
        <w:rPr>
          <w:rFonts w:eastAsiaTheme="minorHAnsi" w:cstheme="minorHAnsi"/>
          <w:szCs w:val="24"/>
          <w:lang w:bidi="ar-SA"/>
        </w:rPr>
        <w:t xml:space="preserve"> SEA is yet to be widely adopted by PICTs but examples of its application include: </w:t>
      </w:r>
      <w:r w:rsidRPr="00327E76">
        <w:rPr>
          <w:rFonts w:eastAsiaTheme="minorHAnsi" w:cstheme="minorHAnsi"/>
          <w:i/>
          <w:szCs w:val="24"/>
          <w:lang w:bidi="ar-SA"/>
        </w:rPr>
        <w:t>Strategic Environmental A</w:t>
      </w:r>
      <w:r>
        <w:rPr>
          <w:rFonts w:eastAsiaTheme="minorHAnsi" w:cstheme="minorHAnsi"/>
          <w:i/>
          <w:szCs w:val="24"/>
          <w:lang w:bidi="ar-SA"/>
        </w:rPr>
        <w:t>ssessment (SEA) Report: Neiafu M</w:t>
      </w:r>
      <w:r w:rsidRPr="00327E76">
        <w:rPr>
          <w:rFonts w:eastAsiaTheme="minorHAnsi" w:cstheme="minorHAnsi"/>
          <w:i/>
          <w:szCs w:val="24"/>
          <w:lang w:bidi="ar-SA"/>
        </w:rPr>
        <w:t>aster Plan Vav</w:t>
      </w:r>
      <w:r>
        <w:rPr>
          <w:rFonts w:eastAsiaTheme="minorHAnsi" w:cstheme="minorHAnsi"/>
          <w:i/>
          <w:szCs w:val="24"/>
          <w:lang w:bidi="ar-SA"/>
        </w:rPr>
        <w:t>a</w:t>
      </w:r>
      <w:r w:rsidRPr="00327E76">
        <w:rPr>
          <w:rFonts w:eastAsiaTheme="minorHAnsi" w:cstheme="minorHAnsi"/>
          <w:i/>
          <w:szCs w:val="24"/>
          <w:lang w:bidi="ar-SA"/>
        </w:rPr>
        <w:t xml:space="preserve">’u, </w:t>
      </w:r>
      <w:r>
        <w:rPr>
          <w:rFonts w:eastAsiaTheme="minorHAnsi" w:cstheme="minorHAnsi"/>
          <w:i/>
          <w:szCs w:val="24"/>
          <w:lang w:bidi="ar-SA"/>
        </w:rPr>
        <w:t>Kingdom of Tonga</w:t>
      </w:r>
      <w:r w:rsidR="00197186">
        <w:rPr>
          <w:rFonts w:eastAsiaTheme="minorHAnsi" w:cstheme="minorHAnsi"/>
          <w:i/>
          <w:szCs w:val="24"/>
          <w:lang w:bidi="ar-SA"/>
        </w:rPr>
        <w:t xml:space="preserve"> </w:t>
      </w:r>
      <w:r>
        <w:rPr>
          <w:rFonts w:eastAsiaTheme="minorHAnsi" w:cstheme="minorHAnsi"/>
          <w:szCs w:val="24"/>
          <w:lang w:bidi="ar-SA"/>
        </w:rPr>
        <w:t xml:space="preserve">and </w:t>
      </w:r>
      <w:r w:rsidRPr="00327E76">
        <w:rPr>
          <w:rFonts w:eastAsiaTheme="minorHAnsi" w:cstheme="minorHAnsi"/>
          <w:i/>
          <w:szCs w:val="24"/>
          <w:lang w:bidi="ar-SA"/>
        </w:rPr>
        <w:t>A Strategic Environmental Assessment of Fiji’s Tourism Development Plan</w:t>
      </w:r>
      <w:r w:rsidR="00197186">
        <w:rPr>
          <w:rFonts w:eastAsiaTheme="minorHAnsi" w:cstheme="minorHAnsi"/>
          <w:i/>
          <w:szCs w:val="24"/>
          <w:lang w:bidi="ar-SA"/>
        </w:rPr>
        <w:t>.</w:t>
      </w:r>
      <w:r w:rsidR="00197186" w:rsidRPr="00197186">
        <w:rPr>
          <w:rStyle w:val="FootnoteReference"/>
          <w:rFonts w:eastAsiaTheme="minorHAnsi"/>
          <w:i/>
          <w:szCs w:val="24"/>
          <w:lang w:bidi="ar-SA"/>
        </w:rPr>
        <w:t xml:space="preserve"> </w:t>
      </w:r>
      <w:r w:rsidR="00197186" w:rsidRPr="00197186">
        <w:rPr>
          <w:rStyle w:val="FootnoteReference"/>
          <w:rFonts w:eastAsiaTheme="minorHAnsi"/>
          <w:szCs w:val="24"/>
          <w:lang w:bidi="ar-SA"/>
        </w:rPr>
        <w:footnoteReference w:id="12"/>
      </w:r>
      <w:r w:rsidR="00197186">
        <w:rPr>
          <w:rFonts w:eastAsiaTheme="minorHAnsi" w:cstheme="minorHAnsi"/>
          <w:szCs w:val="24"/>
          <w:vertAlign w:val="superscript"/>
          <w:lang w:bidi="ar-SA"/>
        </w:rPr>
        <w:t>,</w:t>
      </w:r>
      <w:r w:rsidR="00197186">
        <w:rPr>
          <w:rStyle w:val="FootnoteReference"/>
          <w:rFonts w:eastAsiaTheme="minorHAnsi"/>
          <w:szCs w:val="24"/>
          <w:lang w:bidi="ar-SA"/>
        </w:rPr>
        <w:footnoteReference w:id="13"/>
      </w:r>
      <w:r>
        <w:rPr>
          <w:rFonts w:eastAsiaTheme="minorHAnsi" w:cstheme="minorHAnsi"/>
          <w:szCs w:val="24"/>
          <w:lang w:bidi="ar-SA"/>
        </w:rPr>
        <w:t xml:space="preserve"> </w:t>
      </w:r>
      <w:r w:rsidRPr="005E5774">
        <w:rPr>
          <w:rFonts w:eastAsiaTheme="minorHAnsi" w:cstheme="minorHAnsi"/>
          <w:szCs w:val="24"/>
          <w:lang w:bidi="ar-SA"/>
        </w:rPr>
        <w:t xml:space="preserve">It will be important for future SEAs in PICTs to </w:t>
      </w:r>
      <w:r w:rsidRPr="005E5774">
        <w:rPr>
          <w:rFonts w:eastAsiaTheme="minorHAnsi" w:cstheme="minorHAnsi"/>
          <w:szCs w:val="24"/>
          <w:lang w:bidi="ar-SA"/>
        </w:rPr>
        <w:lastRenderedPageBreak/>
        <w:t xml:space="preserve">consider </w:t>
      </w:r>
      <w:r w:rsidR="00216E99">
        <w:rPr>
          <w:rFonts w:eastAsiaTheme="minorHAnsi" w:cstheme="minorHAnsi"/>
          <w:szCs w:val="24"/>
          <w:lang w:bidi="ar-SA"/>
        </w:rPr>
        <w:t>how environmental hazards</w:t>
      </w:r>
      <w:r w:rsidRPr="005E5774">
        <w:rPr>
          <w:rFonts w:eastAsiaTheme="minorHAnsi" w:cstheme="minorHAnsi"/>
          <w:szCs w:val="24"/>
          <w:lang w:bidi="ar-SA"/>
        </w:rPr>
        <w:t xml:space="preserve"> and </w:t>
      </w:r>
      <w:r w:rsidR="00216E99">
        <w:rPr>
          <w:rFonts w:eastAsiaTheme="minorHAnsi" w:cstheme="minorHAnsi"/>
          <w:szCs w:val="24"/>
          <w:lang w:bidi="ar-SA"/>
        </w:rPr>
        <w:t>environmental change processes are likely to affect the implementation of</w:t>
      </w:r>
      <w:r w:rsidRPr="005E5774">
        <w:rPr>
          <w:rFonts w:eastAsiaTheme="minorHAnsi" w:cstheme="minorHAnsi"/>
          <w:szCs w:val="24"/>
          <w:lang w:bidi="ar-SA"/>
        </w:rPr>
        <w:t xml:space="preserve"> government policies, plans and programmes, to help establish a framework for resilient development.</w:t>
      </w:r>
    </w:p>
    <w:p w:rsidR="00B80068" w:rsidRDefault="00B80068" w:rsidP="0008681B">
      <w:pPr>
        <w:rPr>
          <w:rFonts w:cstheme="minorHAnsi"/>
          <w:szCs w:val="24"/>
        </w:rPr>
      </w:pPr>
    </w:p>
    <w:p w:rsidR="00B539D8" w:rsidRDefault="003129BD" w:rsidP="001C397D">
      <w:pPr>
        <w:pStyle w:val="Heading1"/>
      </w:pPr>
      <w:bookmarkStart w:id="12" w:name="_Toc420398876"/>
      <w:r>
        <w:t>4</w:t>
      </w:r>
      <w:r w:rsidR="00A934FB">
        <w:t xml:space="preserve">.0 Environmental </w:t>
      </w:r>
      <w:r w:rsidR="00B80068">
        <w:t xml:space="preserve">Impact </w:t>
      </w:r>
      <w:r w:rsidR="00A934FB">
        <w:t>Assessment</w:t>
      </w:r>
      <w:r w:rsidR="006128A7">
        <w:t xml:space="preserve"> </w:t>
      </w:r>
      <w:r w:rsidR="00EB4A7C">
        <w:t>in p</w:t>
      </w:r>
      <w:r w:rsidR="00C9074B">
        <w:t>ractice</w:t>
      </w:r>
      <w:bookmarkEnd w:id="12"/>
      <w:r w:rsidR="00A934FB">
        <w:t xml:space="preserve"> </w:t>
      </w:r>
    </w:p>
    <w:p w:rsidR="00B539D8" w:rsidRDefault="003129BD" w:rsidP="001C397D">
      <w:pPr>
        <w:pStyle w:val="Heading2"/>
      </w:pPr>
      <w:bookmarkStart w:id="13" w:name="_Toc420398877"/>
      <w:r>
        <w:t>4</w:t>
      </w:r>
      <w:r w:rsidR="00B539D8">
        <w:t xml:space="preserve">.1 </w:t>
      </w:r>
      <w:r w:rsidR="00C9074B">
        <w:t xml:space="preserve">What is </w:t>
      </w:r>
      <w:r w:rsidR="006128A7">
        <w:t xml:space="preserve">the </w:t>
      </w:r>
      <w:r w:rsidR="00CB5E20">
        <w:t>EIA</w:t>
      </w:r>
      <w:r w:rsidR="00EB4A7C">
        <w:t xml:space="preserve"> p</w:t>
      </w:r>
      <w:r w:rsidR="006128A7">
        <w:t>rocess</w:t>
      </w:r>
      <w:r w:rsidR="00C9074B">
        <w:t>?</w:t>
      </w:r>
      <w:bookmarkEnd w:id="13"/>
    </w:p>
    <w:p w:rsidR="00A906B5" w:rsidRDefault="00A906B5" w:rsidP="001B7252">
      <w:r w:rsidRPr="006B49FC">
        <w:t xml:space="preserve">EIA is </w:t>
      </w:r>
      <w:r>
        <w:rPr>
          <w:rFonts w:cstheme="minorHAnsi"/>
          <w:szCs w:val="24"/>
        </w:rPr>
        <w:t>the primary</w:t>
      </w:r>
      <w:r w:rsidR="003129BD">
        <w:rPr>
          <w:rFonts w:cstheme="minorHAnsi"/>
          <w:szCs w:val="24"/>
        </w:rPr>
        <w:t>,</w:t>
      </w:r>
      <w:r w:rsidR="00421429">
        <w:rPr>
          <w:rFonts w:cstheme="minorHAnsi"/>
          <w:szCs w:val="24"/>
        </w:rPr>
        <w:t xml:space="preserve"> proactive</w:t>
      </w:r>
      <w:r>
        <w:rPr>
          <w:rFonts w:cstheme="minorHAnsi"/>
          <w:szCs w:val="24"/>
        </w:rPr>
        <w:t xml:space="preserve"> decision-making </w:t>
      </w:r>
      <w:r w:rsidR="006128A7">
        <w:rPr>
          <w:rFonts w:cstheme="minorHAnsi"/>
          <w:szCs w:val="24"/>
        </w:rPr>
        <w:t>process</w:t>
      </w:r>
      <w:r>
        <w:rPr>
          <w:rFonts w:cstheme="minorHAnsi"/>
          <w:szCs w:val="24"/>
        </w:rPr>
        <w:t xml:space="preserve"> available for </w:t>
      </w:r>
      <w:r w:rsidR="008B00CD">
        <w:rPr>
          <w:rFonts w:cstheme="minorHAnsi"/>
          <w:szCs w:val="24"/>
        </w:rPr>
        <w:t xml:space="preserve">the </w:t>
      </w:r>
      <w:r>
        <w:rPr>
          <w:rFonts w:cstheme="minorHAnsi"/>
          <w:szCs w:val="24"/>
        </w:rPr>
        <w:t>environmental assessment and management of individual developments</w:t>
      </w:r>
      <w:r w:rsidR="00421429">
        <w:rPr>
          <w:rFonts w:cstheme="minorHAnsi"/>
          <w:szCs w:val="24"/>
        </w:rPr>
        <w:t>. I</w:t>
      </w:r>
      <w:r>
        <w:rPr>
          <w:rFonts w:cstheme="minorHAnsi"/>
          <w:szCs w:val="24"/>
        </w:rPr>
        <w:t xml:space="preserve">ts </w:t>
      </w:r>
      <w:r w:rsidR="00250460">
        <w:rPr>
          <w:rFonts w:cstheme="minorHAnsi"/>
          <w:szCs w:val="24"/>
        </w:rPr>
        <w:t>application</w:t>
      </w:r>
      <w:r>
        <w:rPr>
          <w:rFonts w:cstheme="minorHAnsi"/>
          <w:szCs w:val="24"/>
        </w:rPr>
        <w:t xml:space="preserve"> is </w:t>
      </w:r>
      <w:r w:rsidR="00421429">
        <w:rPr>
          <w:rFonts w:cstheme="minorHAnsi"/>
          <w:szCs w:val="24"/>
        </w:rPr>
        <w:t xml:space="preserve">supported and </w:t>
      </w:r>
      <w:r>
        <w:rPr>
          <w:rFonts w:cstheme="minorHAnsi"/>
          <w:szCs w:val="24"/>
        </w:rPr>
        <w:t xml:space="preserve">legislated in most </w:t>
      </w:r>
      <w:r w:rsidR="008B00CD">
        <w:rPr>
          <w:rFonts w:cstheme="minorHAnsi"/>
          <w:szCs w:val="24"/>
        </w:rPr>
        <w:t>PIC</w:t>
      </w:r>
      <w:r>
        <w:rPr>
          <w:rFonts w:cstheme="minorHAnsi"/>
          <w:szCs w:val="24"/>
        </w:rPr>
        <w:t>s (</w:t>
      </w:r>
      <w:r w:rsidR="001B7252" w:rsidRPr="008B00CD">
        <w:rPr>
          <w:rFonts w:cstheme="minorHAnsi"/>
          <w:szCs w:val="24"/>
        </w:rPr>
        <w:t>Appendix</w:t>
      </w:r>
      <w:r w:rsidR="001B7252">
        <w:rPr>
          <w:rFonts w:cstheme="minorHAnsi"/>
          <w:szCs w:val="24"/>
        </w:rPr>
        <w:t xml:space="preserve"> 1</w:t>
      </w:r>
      <w:r>
        <w:rPr>
          <w:rFonts w:cstheme="minorHAnsi"/>
          <w:szCs w:val="24"/>
        </w:rPr>
        <w:t xml:space="preserve">). EIA </w:t>
      </w:r>
      <w:r w:rsidR="00250460">
        <w:rPr>
          <w:rFonts w:cstheme="minorHAnsi"/>
          <w:szCs w:val="24"/>
        </w:rPr>
        <w:t>is</w:t>
      </w:r>
      <w:r>
        <w:rPr>
          <w:rFonts w:cstheme="minorHAnsi"/>
          <w:szCs w:val="24"/>
        </w:rPr>
        <w:t xml:space="preserve"> </w:t>
      </w:r>
      <w:r w:rsidR="00421429">
        <w:rPr>
          <w:rFonts w:cstheme="minorHAnsi"/>
          <w:szCs w:val="24"/>
        </w:rPr>
        <w:t>used</w:t>
      </w:r>
      <w:r w:rsidRPr="006B49FC">
        <w:t xml:space="preserve"> </w:t>
      </w:r>
      <w:r w:rsidR="00250460">
        <w:t>to identify, predict and assess</w:t>
      </w:r>
      <w:r w:rsidRPr="006B49FC">
        <w:t xml:space="preserve"> the impacts associated with individual development projects </w:t>
      </w:r>
      <w:r w:rsidRPr="006B49FC">
        <w:rPr>
          <w:i/>
          <w:iCs/>
        </w:rPr>
        <w:t>before</w:t>
      </w:r>
      <w:r w:rsidRPr="006B49FC">
        <w:t xml:space="preserve"> implementation, in other words, </w:t>
      </w:r>
      <w:r w:rsidRPr="006B49FC">
        <w:rPr>
          <w:i/>
          <w:iCs/>
        </w:rPr>
        <w:t>before</w:t>
      </w:r>
      <w:r w:rsidRPr="006B49FC">
        <w:t xml:space="preserve"> project construction and operation. </w:t>
      </w:r>
      <w:r>
        <w:t>Effective</w:t>
      </w:r>
      <w:r w:rsidRPr="006B49FC">
        <w:t xml:space="preserve"> EIA </w:t>
      </w:r>
      <w:r>
        <w:t>focuses</w:t>
      </w:r>
      <w:r w:rsidRPr="006B49FC">
        <w:t xml:space="preserve"> on </w:t>
      </w:r>
      <w:r w:rsidR="00C7012B">
        <w:t>addressing</w:t>
      </w:r>
      <w:r w:rsidRPr="006B49FC">
        <w:t xml:space="preserve"> </w:t>
      </w:r>
      <w:r w:rsidRPr="00C7012B">
        <w:t>both</w:t>
      </w:r>
      <w:r>
        <w:t xml:space="preserve"> the </w:t>
      </w:r>
      <w:r w:rsidRPr="00C7012B">
        <w:rPr>
          <w:i/>
        </w:rPr>
        <w:t>negative and positive impacts</w:t>
      </w:r>
      <w:r w:rsidRPr="006B49FC">
        <w:t xml:space="preserve"> likely to arise from a proposed development</w:t>
      </w:r>
      <w:r w:rsidR="00C7012B">
        <w:t xml:space="preserve"> and </w:t>
      </w:r>
      <w:r w:rsidR="00BD735C">
        <w:t>it identifies</w:t>
      </w:r>
      <w:r w:rsidR="00C7012B">
        <w:t xml:space="preserve"> management measures to avoid or mitigate the negative and </w:t>
      </w:r>
      <w:r w:rsidR="00BD735C">
        <w:t xml:space="preserve">to </w:t>
      </w:r>
      <w:r w:rsidR="00C7012B">
        <w:t>enhance the positive impacts</w:t>
      </w:r>
      <w:r w:rsidRPr="006B49FC">
        <w:t xml:space="preserve">. Negative impacts might include </w:t>
      </w:r>
      <w:r>
        <w:t>the</w:t>
      </w:r>
      <w:r w:rsidRPr="006B49FC">
        <w:t xml:space="preserve"> production of </w:t>
      </w:r>
      <w:r>
        <w:t>liquid</w:t>
      </w:r>
      <w:r w:rsidRPr="006B49FC">
        <w:t xml:space="preserve"> waste</w:t>
      </w:r>
      <w:r>
        <w:t xml:space="preserve"> and pollution of local waterways;</w:t>
      </w:r>
      <w:r w:rsidRPr="006B49FC">
        <w:t xml:space="preserve"> destruction of natural habitat</w:t>
      </w:r>
      <w:r>
        <w:t xml:space="preserve"> and loss of native species;</w:t>
      </w:r>
      <w:r w:rsidRPr="006B49FC">
        <w:t xml:space="preserve"> increased t</w:t>
      </w:r>
      <w:r>
        <w:t xml:space="preserve">raffic and congestion on local roads; drawdown of local water supplies, threatening water security; and increased dust and noise, affecting the health and comfort of </w:t>
      </w:r>
      <w:r w:rsidR="008B00CD">
        <w:t xml:space="preserve">local </w:t>
      </w:r>
      <w:r>
        <w:t xml:space="preserve">villagers. Positive impacts could </w:t>
      </w:r>
      <w:r w:rsidR="008B00CD">
        <w:t>include</w:t>
      </w:r>
      <w:r w:rsidRPr="006B49FC">
        <w:t xml:space="preserve"> increased </w:t>
      </w:r>
      <w:r>
        <w:t xml:space="preserve">taxes and </w:t>
      </w:r>
      <w:r w:rsidRPr="006B49FC">
        <w:t>revenue for gov</w:t>
      </w:r>
      <w:r>
        <w:t>ernment;</w:t>
      </w:r>
      <w:r w:rsidRPr="006B49FC">
        <w:t xml:space="preserve"> increased employment </w:t>
      </w:r>
      <w:r>
        <w:t xml:space="preserve">and training </w:t>
      </w:r>
      <w:r w:rsidRPr="006B49FC">
        <w:t>opportunities for local</w:t>
      </w:r>
      <w:r>
        <w:t xml:space="preserve"> villagers;</w:t>
      </w:r>
      <w:r w:rsidRPr="006B49FC">
        <w:t xml:space="preserve"> or provision of </w:t>
      </w:r>
      <w:r>
        <w:t>improved infrastructure such as</w:t>
      </w:r>
      <w:r w:rsidRPr="006B49FC">
        <w:t xml:space="preserve"> a new wharf</w:t>
      </w:r>
      <w:r>
        <w:t>, bridge</w:t>
      </w:r>
      <w:r w:rsidRPr="006B49FC">
        <w:t xml:space="preserve"> or road.</w:t>
      </w:r>
    </w:p>
    <w:p w:rsidR="00F3076F" w:rsidRPr="00773686" w:rsidRDefault="00A906B5" w:rsidP="00BD735C">
      <w:pPr>
        <w:autoSpaceDE w:val="0"/>
        <w:autoSpaceDN w:val="0"/>
        <w:adjustRightInd w:val="0"/>
        <w:rPr>
          <w:rFonts w:cstheme="minorHAnsi"/>
          <w:szCs w:val="24"/>
        </w:rPr>
      </w:pPr>
      <w:r w:rsidRPr="001A5DEA">
        <w:rPr>
          <w:rFonts w:cstheme="minorHAnsi"/>
          <w:szCs w:val="24"/>
        </w:rPr>
        <w:t xml:space="preserve">EIA is </w:t>
      </w:r>
      <w:r w:rsidR="00250460" w:rsidRPr="001A5DEA">
        <w:rPr>
          <w:rFonts w:cstheme="minorHAnsi"/>
          <w:szCs w:val="24"/>
        </w:rPr>
        <w:t xml:space="preserve">also </w:t>
      </w:r>
      <w:r w:rsidRPr="001A5DEA">
        <w:rPr>
          <w:rFonts w:cstheme="minorHAnsi"/>
          <w:szCs w:val="24"/>
        </w:rPr>
        <w:t xml:space="preserve">an increasingly important tool for </w:t>
      </w:r>
      <w:r w:rsidR="00BE47F2" w:rsidRPr="001A5DEA">
        <w:rPr>
          <w:rFonts w:cstheme="minorHAnsi"/>
          <w:szCs w:val="24"/>
        </w:rPr>
        <w:t xml:space="preserve">examining the potential impacts of the environment on development projects, </w:t>
      </w:r>
      <w:r w:rsidR="001A5DEA" w:rsidRPr="001A5DEA">
        <w:rPr>
          <w:rFonts w:cstheme="minorHAnsi"/>
          <w:szCs w:val="24"/>
        </w:rPr>
        <w:t xml:space="preserve">(including impacts arising from climate change, climate variability and disasters), </w:t>
      </w:r>
      <w:r w:rsidR="00BE47F2" w:rsidRPr="001A5DEA">
        <w:rPr>
          <w:rFonts w:cstheme="minorHAnsi"/>
          <w:szCs w:val="24"/>
        </w:rPr>
        <w:t xml:space="preserve">and </w:t>
      </w:r>
      <w:r w:rsidR="00250460" w:rsidRPr="001A5DEA">
        <w:rPr>
          <w:rFonts w:cstheme="minorHAnsi"/>
          <w:szCs w:val="24"/>
        </w:rPr>
        <w:t xml:space="preserve">for </w:t>
      </w:r>
      <w:r w:rsidR="00BE47F2" w:rsidRPr="001A5DEA">
        <w:rPr>
          <w:rFonts w:cstheme="minorHAnsi"/>
          <w:szCs w:val="24"/>
        </w:rPr>
        <w:t xml:space="preserve">identifying appropriate </w:t>
      </w:r>
      <w:r w:rsidRPr="001A5DEA">
        <w:rPr>
          <w:rFonts w:cstheme="minorHAnsi"/>
          <w:szCs w:val="24"/>
        </w:rPr>
        <w:t xml:space="preserve">adaptation </w:t>
      </w:r>
      <w:r w:rsidR="007035DD">
        <w:rPr>
          <w:rFonts w:cstheme="minorHAnsi"/>
          <w:szCs w:val="24"/>
        </w:rPr>
        <w:t>or</w:t>
      </w:r>
      <w:r w:rsidRPr="001A5DEA">
        <w:rPr>
          <w:rFonts w:cstheme="minorHAnsi"/>
          <w:szCs w:val="24"/>
        </w:rPr>
        <w:t xml:space="preserve"> risk reduction</w:t>
      </w:r>
      <w:r w:rsidR="00BE47F2" w:rsidRPr="001A5DEA">
        <w:rPr>
          <w:rFonts w:cstheme="minorHAnsi"/>
          <w:szCs w:val="24"/>
        </w:rPr>
        <w:t xml:space="preserve"> measures to </w:t>
      </w:r>
      <w:r w:rsidR="00BD735C">
        <w:rPr>
          <w:rFonts w:cstheme="minorHAnsi"/>
          <w:szCs w:val="24"/>
        </w:rPr>
        <w:t>avoid or mitigate these impacts</w:t>
      </w:r>
      <w:r w:rsidRPr="001A5DEA">
        <w:rPr>
          <w:rFonts w:cstheme="minorHAnsi"/>
          <w:szCs w:val="24"/>
        </w:rPr>
        <w:t xml:space="preserve">. </w:t>
      </w:r>
      <w:r w:rsidR="001A5DEA" w:rsidRPr="001A5DEA">
        <w:rPr>
          <w:rFonts w:cstheme="minorHAnsi"/>
          <w:szCs w:val="24"/>
        </w:rPr>
        <w:t xml:space="preserve">The </w:t>
      </w:r>
      <w:r w:rsidRPr="001A5DEA">
        <w:rPr>
          <w:rFonts w:cstheme="minorHAnsi"/>
          <w:szCs w:val="24"/>
        </w:rPr>
        <w:t>EIA</w:t>
      </w:r>
      <w:r w:rsidR="001A5DEA" w:rsidRPr="001A5DEA">
        <w:rPr>
          <w:rFonts w:cstheme="minorHAnsi"/>
          <w:szCs w:val="24"/>
        </w:rPr>
        <w:t xml:space="preserve"> process</w:t>
      </w:r>
      <w:r w:rsidRPr="001A5DEA">
        <w:rPr>
          <w:rFonts w:cstheme="minorHAnsi"/>
          <w:szCs w:val="24"/>
        </w:rPr>
        <w:t xml:space="preserve">, therefore, </w:t>
      </w:r>
      <w:r w:rsidR="008B00CD" w:rsidRPr="001A5DEA">
        <w:rPr>
          <w:rFonts w:cstheme="minorHAnsi"/>
          <w:szCs w:val="24"/>
        </w:rPr>
        <w:t>is</w:t>
      </w:r>
      <w:r w:rsidR="00421429" w:rsidRPr="001A5DEA">
        <w:rPr>
          <w:rFonts w:cstheme="minorHAnsi"/>
          <w:szCs w:val="24"/>
        </w:rPr>
        <w:t xml:space="preserve"> applied</w:t>
      </w:r>
      <w:r w:rsidRPr="001A5DEA">
        <w:rPr>
          <w:rFonts w:cstheme="minorHAnsi"/>
          <w:szCs w:val="24"/>
        </w:rPr>
        <w:t xml:space="preserve"> in two ways</w:t>
      </w:r>
      <w:r w:rsidR="00F3076F" w:rsidRPr="001A5DEA">
        <w:rPr>
          <w:rFonts w:cstheme="minorHAnsi"/>
          <w:szCs w:val="24"/>
        </w:rPr>
        <w:t>, to assess</w:t>
      </w:r>
      <w:r w:rsidR="00BD735C">
        <w:rPr>
          <w:rFonts w:cstheme="minorHAnsi"/>
          <w:szCs w:val="24"/>
        </w:rPr>
        <w:t xml:space="preserve"> and address</w:t>
      </w:r>
      <w:r w:rsidRPr="001A5DEA">
        <w:rPr>
          <w:rFonts w:cstheme="minorHAnsi"/>
          <w:szCs w:val="24"/>
        </w:rPr>
        <w:t xml:space="preserve">: (1) a </w:t>
      </w:r>
      <w:r w:rsidRPr="00773686">
        <w:rPr>
          <w:rFonts w:cstheme="minorHAnsi"/>
          <w:szCs w:val="24"/>
        </w:rPr>
        <w:t>development’s impacts</w:t>
      </w:r>
      <w:r w:rsidR="00F3076F" w:rsidRPr="00773686">
        <w:rPr>
          <w:rFonts w:cstheme="minorHAnsi"/>
          <w:szCs w:val="24"/>
        </w:rPr>
        <w:t xml:space="preserve"> on the environment;</w:t>
      </w:r>
      <w:r w:rsidR="00421429" w:rsidRPr="00773686">
        <w:rPr>
          <w:rFonts w:cstheme="minorHAnsi"/>
          <w:szCs w:val="24"/>
        </w:rPr>
        <w:t xml:space="preserve"> and (2) </w:t>
      </w:r>
      <w:r w:rsidR="001A5DEA" w:rsidRPr="00773686">
        <w:rPr>
          <w:rFonts w:cstheme="minorHAnsi"/>
          <w:szCs w:val="24"/>
        </w:rPr>
        <w:t>the environment’s impacts on</w:t>
      </w:r>
      <w:r w:rsidRPr="00773686">
        <w:rPr>
          <w:rFonts w:cstheme="minorHAnsi"/>
          <w:szCs w:val="24"/>
        </w:rPr>
        <w:t xml:space="preserve"> a development. </w:t>
      </w:r>
    </w:p>
    <w:p w:rsidR="00F54B9E" w:rsidRDefault="00F54B9E" w:rsidP="00F54B9E">
      <w:r w:rsidRPr="00773686">
        <w:t xml:space="preserve">Two important outcomes of the EIA process are: (1) the preparation and implementation of </w:t>
      </w:r>
      <w:r w:rsidR="008965B2">
        <w:t>an environmental management plan (EMP</w:t>
      </w:r>
      <w:r w:rsidRPr="00773686">
        <w:t>), which include</w:t>
      </w:r>
      <w:r w:rsidR="008965B2">
        <w:t>s</w:t>
      </w:r>
      <w:r w:rsidRPr="00773686">
        <w:t xml:space="preserve"> management measures for addressing the identified</w:t>
      </w:r>
      <w:r w:rsidR="00BD735C" w:rsidRPr="00773686">
        <w:t>, potential</w:t>
      </w:r>
      <w:r w:rsidRPr="00773686">
        <w:t xml:space="preserve"> impacts; and (2) the establishment of a framework for measuring and monitoring </w:t>
      </w:r>
      <w:r w:rsidRPr="00773686">
        <w:lastRenderedPageBreak/>
        <w:t xml:space="preserve">environmental performance over the lifetime of a development, to </w:t>
      </w:r>
      <w:r w:rsidRPr="00773686">
        <w:rPr>
          <w:lang w:bidi="ar-SA"/>
        </w:rPr>
        <w:t xml:space="preserve">ensure </w:t>
      </w:r>
      <w:r w:rsidRPr="00773686">
        <w:t xml:space="preserve">that </w:t>
      </w:r>
      <w:r w:rsidRPr="00773686">
        <w:rPr>
          <w:lang w:bidi="ar-SA"/>
        </w:rPr>
        <w:t>better environmental</w:t>
      </w:r>
      <w:r>
        <w:rPr>
          <w:lang w:bidi="ar-SA"/>
        </w:rPr>
        <w:t xml:space="preserve"> outcomes are actually</w:t>
      </w:r>
      <w:r>
        <w:t xml:space="preserve"> achieved</w:t>
      </w:r>
      <w:r w:rsidRPr="003917E5">
        <w:t>.</w:t>
      </w:r>
      <w:r>
        <w:t xml:space="preserve"> </w:t>
      </w:r>
    </w:p>
    <w:p w:rsidR="00C56539" w:rsidRDefault="00546F35" w:rsidP="00782946">
      <w:pPr>
        <w:spacing w:after="0"/>
        <w:rPr>
          <w:rFonts w:cstheme="minorHAnsi"/>
          <w:szCs w:val="24"/>
        </w:rPr>
      </w:pPr>
      <w:r>
        <w:rPr>
          <w:rFonts w:cstheme="minorHAnsi"/>
          <w:szCs w:val="24"/>
        </w:rPr>
        <w:t>T</w:t>
      </w:r>
      <w:r w:rsidR="00972AB3">
        <w:rPr>
          <w:rFonts w:cstheme="minorHAnsi"/>
          <w:szCs w:val="24"/>
        </w:rPr>
        <w:t>he</w:t>
      </w:r>
      <w:r w:rsidR="00F54B9E" w:rsidRPr="00CF46CA">
        <w:rPr>
          <w:rFonts w:cstheme="minorHAnsi"/>
          <w:szCs w:val="24"/>
        </w:rPr>
        <w:t xml:space="preserve"> </w:t>
      </w:r>
      <w:r>
        <w:rPr>
          <w:rFonts w:cstheme="minorHAnsi"/>
          <w:szCs w:val="24"/>
        </w:rPr>
        <w:t xml:space="preserve">overall </w:t>
      </w:r>
      <w:r w:rsidR="00F54B9E" w:rsidRPr="00CF46CA">
        <w:rPr>
          <w:rFonts w:cstheme="minorHAnsi"/>
          <w:szCs w:val="24"/>
        </w:rPr>
        <w:t>goal</w:t>
      </w:r>
      <w:r w:rsidR="00C56539">
        <w:rPr>
          <w:rFonts w:cstheme="minorHAnsi"/>
          <w:szCs w:val="24"/>
        </w:rPr>
        <w:t>s</w:t>
      </w:r>
      <w:r w:rsidR="00F54B9E" w:rsidRPr="00CF46CA">
        <w:rPr>
          <w:rFonts w:cstheme="minorHAnsi"/>
          <w:szCs w:val="24"/>
        </w:rPr>
        <w:t xml:space="preserve"> of </w:t>
      </w:r>
      <w:r w:rsidR="00972AB3">
        <w:rPr>
          <w:rFonts w:cstheme="minorHAnsi"/>
          <w:szCs w:val="24"/>
        </w:rPr>
        <w:t xml:space="preserve">the </w:t>
      </w:r>
      <w:r w:rsidR="00C56539">
        <w:rPr>
          <w:rFonts w:cstheme="minorHAnsi"/>
          <w:szCs w:val="24"/>
        </w:rPr>
        <w:t xml:space="preserve">EIA </w:t>
      </w:r>
      <w:r w:rsidR="00972AB3">
        <w:rPr>
          <w:rFonts w:cstheme="minorHAnsi"/>
          <w:szCs w:val="24"/>
        </w:rPr>
        <w:t xml:space="preserve">process </w:t>
      </w:r>
      <w:r w:rsidR="00C56539">
        <w:rPr>
          <w:rFonts w:cstheme="minorHAnsi"/>
          <w:szCs w:val="24"/>
        </w:rPr>
        <w:t>are to:</w:t>
      </w:r>
    </w:p>
    <w:p w:rsidR="00C56539" w:rsidRDefault="00F54B9E" w:rsidP="005252D8">
      <w:pPr>
        <w:pStyle w:val="ListParagraph"/>
        <w:numPr>
          <w:ilvl w:val="0"/>
          <w:numId w:val="41"/>
        </w:numPr>
        <w:spacing w:before="0"/>
        <w:rPr>
          <w:rFonts w:cstheme="minorHAnsi"/>
          <w:szCs w:val="24"/>
        </w:rPr>
      </w:pPr>
      <w:r w:rsidRPr="00C56539">
        <w:rPr>
          <w:rFonts w:cstheme="minorHAnsi"/>
          <w:szCs w:val="24"/>
        </w:rPr>
        <w:t>maximise or strength</w:t>
      </w:r>
      <w:r w:rsidR="00C56539">
        <w:rPr>
          <w:rFonts w:cstheme="minorHAnsi"/>
          <w:szCs w:val="24"/>
        </w:rPr>
        <w:t>en positive development impacts;</w:t>
      </w:r>
    </w:p>
    <w:p w:rsidR="00773686" w:rsidRPr="00773686" w:rsidRDefault="00773686" w:rsidP="005252D8">
      <w:pPr>
        <w:pStyle w:val="ListParagraph"/>
        <w:numPr>
          <w:ilvl w:val="0"/>
          <w:numId w:val="41"/>
        </w:numPr>
        <w:rPr>
          <w:rFonts w:cstheme="minorHAnsi"/>
          <w:szCs w:val="24"/>
        </w:rPr>
      </w:pPr>
      <w:r w:rsidRPr="00773686">
        <w:rPr>
          <w:rFonts w:cstheme="minorHAnsi"/>
          <w:szCs w:val="24"/>
        </w:rPr>
        <w:t>minimise, mitigate or compensate for negative development impacts;</w:t>
      </w:r>
    </w:p>
    <w:p w:rsidR="00C56539" w:rsidRPr="00773686" w:rsidRDefault="001E2A6C" w:rsidP="005252D8">
      <w:pPr>
        <w:pStyle w:val="ListParagraph"/>
        <w:numPr>
          <w:ilvl w:val="0"/>
          <w:numId w:val="41"/>
        </w:numPr>
        <w:rPr>
          <w:rFonts w:cstheme="minorHAnsi"/>
          <w:szCs w:val="24"/>
        </w:rPr>
      </w:pPr>
      <w:r w:rsidRPr="00773686">
        <w:rPr>
          <w:rFonts w:cstheme="minorHAnsi"/>
          <w:szCs w:val="24"/>
        </w:rPr>
        <w:t xml:space="preserve">reduce vulnerability to </w:t>
      </w:r>
      <w:r w:rsidR="00546F35">
        <w:rPr>
          <w:rFonts w:cstheme="minorHAnsi"/>
          <w:szCs w:val="24"/>
        </w:rPr>
        <w:t xml:space="preserve">environmental </w:t>
      </w:r>
      <w:r w:rsidR="00773686" w:rsidRPr="00773686">
        <w:rPr>
          <w:rFonts w:cstheme="minorHAnsi"/>
          <w:szCs w:val="24"/>
        </w:rPr>
        <w:t>hazards and environmental change processes</w:t>
      </w:r>
      <w:r w:rsidR="00341C3F" w:rsidRPr="00773686">
        <w:rPr>
          <w:rFonts w:cstheme="minorHAnsi"/>
          <w:szCs w:val="24"/>
        </w:rPr>
        <w:t>,</w:t>
      </w:r>
      <w:r w:rsidRPr="00773686">
        <w:rPr>
          <w:rFonts w:cstheme="minorHAnsi"/>
          <w:szCs w:val="24"/>
        </w:rPr>
        <w:t xml:space="preserve"> and </w:t>
      </w:r>
      <w:r w:rsidR="00773686" w:rsidRPr="00773686">
        <w:rPr>
          <w:rFonts w:cstheme="minorHAnsi"/>
          <w:szCs w:val="24"/>
        </w:rPr>
        <w:t xml:space="preserve">in turn, </w:t>
      </w:r>
      <w:r w:rsidR="00C56539" w:rsidRPr="00773686">
        <w:rPr>
          <w:rFonts w:cstheme="minorHAnsi"/>
          <w:szCs w:val="24"/>
        </w:rPr>
        <w:t>increase development sustainability and resilience;</w:t>
      </w:r>
      <w:r w:rsidR="00773686" w:rsidRPr="00773686">
        <w:rPr>
          <w:rFonts w:cstheme="minorHAnsi"/>
          <w:szCs w:val="24"/>
        </w:rPr>
        <w:t xml:space="preserve"> and</w:t>
      </w:r>
    </w:p>
    <w:p w:rsidR="00F54B9E" w:rsidRPr="00773686" w:rsidRDefault="00C56539" w:rsidP="005252D8">
      <w:pPr>
        <w:pStyle w:val="ListParagraph"/>
        <w:numPr>
          <w:ilvl w:val="0"/>
          <w:numId w:val="41"/>
        </w:numPr>
        <w:rPr>
          <w:rFonts w:cstheme="minorHAnsi"/>
          <w:szCs w:val="24"/>
        </w:rPr>
      </w:pPr>
      <w:r w:rsidRPr="00773686">
        <w:rPr>
          <w:rFonts w:cstheme="minorHAnsi"/>
          <w:szCs w:val="24"/>
        </w:rPr>
        <w:t>ensure</w:t>
      </w:r>
      <w:r w:rsidR="00F54B9E" w:rsidRPr="00773686">
        <w:rPr>
          <w:rFonts w:cstheme="minorHAnsi"/>
          <w:szCs w:val="24"/>
        </w:rPr>
        <w:t xml:space="preserve"> the benefits of development are distributed as widely and equitably as possible.</w:t>
      </w:r>
    </w:p>
    <w:p w:rsidR="00C9074B" w:rsidRDefault="00C9074B" w:rsidP="00487576">
      <w:pPr>
        <w:rPr>
          <w:rFonts w:cstheme="minorHAnsi"/>
          <w:szCs w:val="24"/>
        </w:rPr>
      </w:pPr>
    </w:p>
    <w:p w:rsidR="00F54B9E" w:rsidRDefault="008B48DB" w:rsidP="0010553B">
      <w:pPr>
        <w:pStyle w:val="Heading2"/>
      </w:pPr>
      <w:bookmarkStart w:id="14" w:name="_Toc420398878"/>
      <w:r>
        <w:t>4</w:t>
      </w:r>
      <w:r w:rsidR="0010553B">
        <w:t>.</w:t>
      </w:r>
      <w:r w:rsidR="00EB4A7C">
        <w:t>2 Why s</w:t>
      </w:r>
      <w:r w:rsidR="0010553B">
        <w:t>hould Pacific Is</w:t>
      </w:r>
      <w:r w:rsidR="00EB4A7C">
        <w:t>land Countries and Territories u</w:t>
      </w:r>
      <w:r w:rsidR="0010553B">
        <w:t xml:space="preserve">se </w:t>
      </w:r>
      <w:r w:rsidR="00993D8F">
        <w:t xml:space="preserve">the </w:t>
      </w:r>
      <w:r w:rsidR="0010553B">
        <w:t>EIA</w:t>
      </w:r>
      <w:r w:rsidR="00EB4A7C">
        <w:t xml:space="preserve"> p</w:t>
      </w:r>
      <w:r w:rsidR="00993D8F">
        <w:t>rocess</w:t>
      </w:r>
      <w:r w:rsidR="0010553B">
        <w:t>?</w:t>
      </w:r>
      <w:bookmarkEnd w:id="14"/>
    </w:p>
    <w:p w:rsidR="0010553B" w:rsidRDefault="00256DBE" w:rsidP="0010553B">
      <w:pPr>
        <w:rPr>
          <w:rFonts w:cstheme="minorHAnsi"/>
          <w:szCs w:val="24"/>
        </w:rPr>
      </w:pPr>
      <w:r>
        <w:rPr>
          <w:rFonts w:cstheme="minorHAnsi"/>
          <w:szCs w:val="24"/>
        </w:rPr>
        <w:t xml:space="preserve">Most </w:t>
      </w:r>
      <w:r w:rsidR="008965B2">
        <w:rPr>
          <w:rFonts w:cstheme="minorHAnsi"/>
          <w:szCs w:val="24"/>
        </w:rPr>
        <w:t>SPREP member countries</w:t>
      </w:r>
      <w:r w:rsidR="0010553B">
        <w:rPr>
          <w:rFonts w:cstheme="minorHAnsi"/>
          <w:szCs w:val="24"/>
        </w:rPr>
        <w:t xml:space="preserve"> </w:t>
      </w:r>
      <w:r>
        <w:rPr>
          <w:rFonts w:cstheme="minorHAnsi"/>
          <w:szCs w:val="24"/>
        </w:rPr>
        <w:t>have EIA regulations, thus</w:t>
      </w:r>
      <w:r w:rsidR="0061064C">
        <w:rPr>
          <w:rFonts w:cstheme="minorHAnsi"/>
          <w:szCs w:val="24"/>
        </w:rPr>
        <w:t>,</w:t>
      </w:r>
      <w:r>
        <w:rPr>
          <w:rFonts w:cstheme="minorHAnsi"/>
          <w:szCs w:val="24"/>
        </w:rPr>
        <w:t xml:space="preserve"> EIA </w:t>
      </w:r>
      <w:r w:rsidR="0061064C">
        <w:rPr>
          <w:rFonts w:cstheme="minorHAnsi"/>
          <w:szCs w:val="24"/>
        </w:rPr>
        <w:t xml:space="preserve">is </w:t>
      </w:r>
      <w:r>
        <w:rPr>
          <w:rFonts w:cstheme="minorHAnsi"/>
          <w:szCs w:val="24"/>
        </w:rPr>
        <w:t xml:space="preserve">a compulsory part of their development planning and assessment processes. In the Pacific </w:t>
      </w:r>
      <w:r w:rsidR="0010553B">
        <w:rPr>
          <w:rFonts w:cstheme="minorHAnsi"/>
          <w:szCs w:val="24"/>
        </w:rPr>
        <w:t xml:space="preserve">the </w:t>
      </w:r>
      <w:r w:rsidR="0010553B" w:rsidRPr="00A73C96">
        <w:rPr>
          <w:rFonts w:cstheme="minorHAnsi"/>
          <w:szCs w:val="24"/>
        </w:rPr>
        <w:t xml:space="preserve">EIA </w:t>
      </w:r>
      <w:r w:rsidR="0010553B">
        <w:rPr>
          <w:rFonts w:cstheme="minorHAnsi"/>
          <w:szCs w:val="24"/>
        </w:rPr>
        <w:t xml:space="preserve">process is commonly applied or triggered as a </w:t>
      </w:r>
      <w:r w:rsidR="0010553B" w:rsidRPr="006F205A">
        <w:rPr>
          <w:rFonts w:cstheme="minorHAnsi"/>
          <w:szCs w:val="24"/>
        </w:rPr>
        <w:t xml:space="preserve">legal requirement </w:t>
      </w:r>
      <w:r w:rsidR="0010553B">
        <w:rPr>
          <w:rFonts w:cstheme="minorHAnsi"/>
          <w:szCs w:val="24"/>
        </w:rPr>
        <w:t>for gaining development approval</w:t>
      </w:r>
      <w:r w:rsidR="009E27EC">
        <w:rPr>
          <w:rFonts w:cstheme="minorHAnsi"/>
          <w:szCs w:val="24"/>
        </w:rPr>
        <w:t>, e.g. in the form of a development licence or permit</w:t>
      </w:r>
      <w:r w:rsidR="0010553B" w:rsidRPr="008557D0">
        <w:rPr>
          <w:rFonts w:cstheme="minorHAnsi"/>
          <w:szCs w:val="24"/>
        </w:rPr>
        <w:t>; or</w:t>
      </w:r>
      <w:r w:rsidR="0010553B">
        <w:rPr>
          <w:rFonts w:cstheme="minorHAnsi"/>
          <w:szCs w:val="24"/>
        </w:rPr>
        <w:t xml:space="preserve"> at the request of funding agencies and financial lending institutions who seek to encourage sustainable and accountable development</w:t>
      </w:r>
      <w:r w:rsidR="0010553B" w:rsidRPr="008557D0">
        <w:rPr>
          <w:rFonts w:cstheme="minorHAnsi"/>
          <w:szCs w:val="24"/>
        </w:rPr>
        <w:t>.</w:t>
      </w:r>
      <w:r w:rsidR="0010553B">
        <w:rPr>
          <w:rFonts w:cstheme="minorHAnsi"/>
          <w:szCs w:val="24"/>
        </w:rPr>
        <w:t xml:space="preserve"> </w:t>
      </w:r>
    </w:p>
    <w:p w:rsidR="0010553B" w:rsidRDefault="0010553B" w:rsidP="0010553B">
      <w:pPr>
        <w:rPr>
          <w:rFonts w:cstheme="minorHAnsi"/>
          <w:szCs w:val="24"/>
        </w:rPr>
      </w:pPr>
      <w:r>
        <w:rPr>
          <w:rFonts w:cstheme="minorHAnsi"/>
          <w:szCs w:val="24"/>
        </w:rPr>
        <w:t>There are five key benefits</w:t>
      </w:r>
      <w:r w:rsidRPr="00524B18">
        <w:rPr>
          <w:rFonts w:cstheme="minorHAnsi"/>
          <w:szCs w:val="24"/>
        </w:rPr>
        <w:t xml:space="preserve"> </w:t>
      </w:r>
      <w:r>
        <w:rPr>
          <w:rFonts w:cstheme="minorHAnsi"/>
          <w:szCs w:val="24"/>
        </w:rPr>
        <w:t xml:space="preserve">that can arise from the effective use of EIA – for government, </w:t>
      </w:r>
      <w:r w:rsidR="0047217A">
        <w:rPr>
          <w:rFonts w:cstheme="minorHAnsi"/>
          <w:szCs w:val="24"/>
        </w:rPr>
        <w:t>proponents</w:t>
      </w:r>
      <w:r w:rsidR="006414EF">
        <w:rPr>
          <w:rFonts w:cstheme="minorHAnsi"/>
          <w:szCs w:val="24"/>
        </w:rPr>
        <w:t xml:space="preserve"> and </w:t>
      </w:r>
      <w:r w:rsidR="004334D7">
        <w:rPr>
          <w:rFonts w:cstheme="minorHAnsi"/>
          <w:szCs w:val="24"/>
        </w:rPr>
        <w:t>the community</w:t>
      </w:r>
      <w:r w:rsidR="006414EF">
        <w:rPr>
          <w:rFonts w:cstheme="minorHAnsi"/>
          <w:szCs w:val="24"/>
        </w:rPr>
        <w:t>. T</w:t>
      </w:r>
      <w:r>
        <w:rPr>
          <w:rFonts w:cstheme="minorHAnsi"/>
          <w:szCs w:val="24"/>
        </w:rPr>
        <w:t>h</w:t>
      </w:r>
      <w:r w:rsidR="008B48DB">
        <w:rPr>
          <w:rFonts w:cstheme="minorHAnsi"/>
          <w:szCs w:val="24"/>
        </w:rPr>
        <w:t>ese benefits are outlined below:</w:t>
      </w:r>
    </w:p>
    <w:p w:rsidR="008B48DB" w:rsidRPr="008B48DB" w:rsidRDefault="0010091F" w:rsidP="005252D8">
      <w:pPr>
        <w:pStyle w:val="ListParagraph"/>
        <w:numPr>
          <w:ilvl w:val="0"/>
          <w:numId w:val="36"/>
        </w:numPr>
        <w:rPr>
          <w:rFonts w:cstheme="minorHAnsi"/>
          <w:szCs w:val="24"/>
        </w:rPr>
      </w:pPr>
      <w:r w:rsidRPr="008B48DB">
        <w:rPr>
          <w:u w:val="single"/>
        </w:rPr>
        <w:t>E</w:t>
      </w:r>
      <w:r w:rsidR="0010553B" w:rsidRPr="008B48DB">
        <w:rPr>
          <w:u w:val="single"/>
        </w:rPr>
        <w:t>arly identification of</w:t>
      </w:r>
      <w:r w:rsidR="00993D8F">
        <w:rPr>
          <w:u w:val="single"/>
        </w:rPr>
        <w:t xml:space="preserve"> environmental constraints,</w:t>
      </w:r>
      <w:r w:rsidRPr="008B48DB">
        <w:rPr>
          <w:u w:val="single"/>
        </w:rPr>
        <w:t xml:space="preserve"> impacts</w:t>
      </w:r>
      <w:r w:rsidR="00993D8F">
        <w:rPr>
          <w:u w:val="single"/>
        </w:rPr>
        <w:t>, hazards</w:t>
      </w:r>
      <w:r w:rsidRPr="008B48DB">
        <w:rPr>
          <w:u w:val="single"/>
        </w:rPr>
        <w:t xml:space="preserve"> and</w:t>
      </w:r>
      <w:r w:rsidR="009E27EC" w:rsidRPr="008B48DB">
        <w:rPr>
          <w:u w:val="single"/>
        </w:rPr>
        <w:t xml:space="preserve"> </w:t>
      </w:r>
      <w:r w:rsidR="00993D8F">
        <w:rPr>
          <w:u w:val="single"/>
        </w:rPr>
        <w:t>change processes</w:t>
      </w:r>
    </w:p>
    <w:p w:rsidR="0010553B" w:rsidRDefault="0010091F" w:rsidP="008B48DB">
      <w:pPr>
        <w:rPr>
          <w:rFonts w:cstheme="minorHAnsi"/>
          <w:szCs w:val="24"/>
        </w:rPr>
      </w:pPr>
      <w:r w:rsidRPr="008B48DB">
        <w:rPr>
          <w:rFonts w:cstheme="minorHAnsi"/>
          <w:szCs w:val="24"/>
        </w:rPr>
        <w:t xml:space="preserve">The EIA process promotes early identification of environmental </w:t>
      </w:r>
      <w:r w:rsidR="00993D8F">
        <w:rPr>
          <w:rFonts w:cstheme="minorHAnsi"/>
          <w:szCs w:val="24"/>
        </w:rPr>
        <w:t>constraints,</w:t>
      </w:r>
      <w:r w:rsidRPr="008B48DB">
        <w:rPr>
          <w:rFonts w:cstheme="minorHAnsi"/>
          <w:szCs w:val="24"/>
        </w:rPr>
        <w:t xml:space="preserve"> impacts, </w:t>
      </w:r>
      <w:r w:rsidR="00993D8F">
        <w:rPr>
          <w:rFonts w:cstheme="minorHAnsi"/>
          <w:szCs w:val="24"/>
        </w:rPr>
        <w:t xml:space="preserve">hazards and change </w:t>
      </w:r>
      <w:r w:rsidR="00993D8F" w:rsidRPr="00BB3B08">
        <w:rPr>
          <w:rFonts w:cstheme="minorHAnsi"/>
          <w:szCs w:val="24"/>
        </w:rPr>
        <w:t>processes</w:t>
      </w:r>
      <w:r w:rsidR="0067159F">
        <w:rPr>
          <w:rFonts w:cstheme="minorHAnsi"/>
          <w:szCs w:val="24"/>
        </w:rPr>
        <w:t>; and it</w:t>
      </w:r>
      <w:r w:rsidRPr="008B48DB">
        <w:rPr>
          <w:rFonts w:cstheme="minorHAnsi"/>
          <w:szCs w:val="24"/>
        </w:rPr>
        <w:t xml:space="preserve"> encourages development modification, during the </w:t>
      </w:r>
      <w:r w:rsidR="00993D8F">
        <w:rPr>
          <w:rFonts w:cstheme="minorHAnsi"/>
          <w:szCs w:val="24"/>
        </w:rPr>
        <w:t xml:space="preserve">planning stage, to address </w:t>
      </w:r>
      <w:r w:rsidR="0067159F">
        <w:rPr>
          <w:rFonts w:cstheme="minorHAnsi"/>
          <w:szCs w:val="24"/>
        </w:rPr>
        <w:t>them</w:t>
      </w:r>
      <w:r w:rsidRPr="00993D8F">
        <w:rPr>
          <w:rFonts w:cstheme="minorHAnsi"/>
          <w:szCs w:val="24"/>
        </w:rPr>
        <w:t>.</w:t>
      </w:r>
      <w:r w:rsidRPr="008B48DB">
        <w:rPr>
          <w:rFonts w:cstheme="minorHAnsi"/>
          <w:szCs w:val="24"/>
        </w:rPr>
        <w:t xml:space="preserve"> Ultimately</w:t>
      </w:r>
      <w:r w:rsidR="002D74AD" w:rsidRPr="008B48DB">
        <w:rPr>
          <w:rFonts w:cstheme="minorHAnsi"/>
          <w:szCs w:val="24"/>
        </w:rPr>
        <w:t>,</w:t>
      </w:r>
      <w:r w:rsidRPr="008B48DB">
        <w:rPr>
          <w:rFonts w:cstheme="minorHAnsi"/>
          <w:szCs w:val="24"/>
        </w:rPr>
        <w:t xml:space="preserve"> EIA can result in an improved project design that is better suited to both the local environment and to project beneficiaries; that supports project </w:t>
      </w:r>
      <w:r w:rsidR="00993D8F" w:rsidRPr="00993D8F">
        <w:rPr>
          <w:rFonts w:cstheme="minorHAnsi"/>
          <w:szCs w:val="24"/>
        </w:rPr>
        <w:t xml:space="preserve">sustainability and </w:t>
      </w:r>
      <w:r w:rsidRPr="00993D8F">
        <w:rPr>
          <w:rFonts w:cstheme="minorHAnsi"/>
          <w:szCs w:val="24"/>
        </w:rPr>
        <w:t>resilience; contributes</w:t>
      </w:r>
      <w:r w:rsidRPr="008B48DB">
        <w:rPr>
          <w:rFonts w:cstheme="minorHAnsi"/>
          <w:szCs w:val="24"/>
        </w:rPr>
        <w:t xml:space="preserve"> to smoother project construction and operation; and allows for the avoidance of unnecessary expenses e.g. environmental </w:t>
      </w:r>
      <w:r w:rsidRPr="0067159F">
        <w:rPr>
          <w:rFonts w:cstheme="minorHAnsi"/>
          <w:szCs w:val="24"/>
        </w:rPr>
        <w:t xml:space="preserve">fines; </w:t>
      </w:r>
      <w:r w:rsidR="00BB3B08" w:rsidRPr="0067159F">
        <w:rPr>
          <w:rFonts w:cstheme="minorHAnsi"/>
          <w:szCs w:val="24"/>
        </w:rPr>
        <w:t xml:space="preserve">environmental clean-up </w:t>
      </w:r>
      <w:r w:rsidRPr="0067159F">
        <w:rPr>
          <w:rFonts w:cstheme="minorHAnsi"/>
          <w:szCs w:val="24"/>
        </w:rPr>
        <w:t xml:space="preserve">or </w:t>
      </w:r>
      <w:r w:rsidR="00BB3B08" w:rsidRPr="0067159F">
        <w:rPr>
          <w:rFonts w:cstheme="minorHAnsi"/>
          <w:szCs w:val="24"/>
        </w:rPr>
        <w:t>remediation</w:t>
      </w:r>
      <w:r w:rsidRPr="0067159F">
        <w:rPr>
          <w:rFonts w:cstheme="minorHAnsi"/>
          <w:szCs w:val="24"/>
        </w:rPr>
        <w:t xml:space="preserve"> costs. </w:t>
      </w:r>
      <w:r w:rsidR="0061064C" w:rsidRPr="0067159F">
        <w:rPr>
          <w:rFonts w:cstheme="minorHAnsi"/>
          <w:szCs w:val="24"/>
        </w:rPr>
        <w:t>When</w:t>
      </w:r>
      <w:r w:rsidRPr="0067159F">
        <w:rPr>
          <w:rFonts w:cstheme="minorHAnsi"/>
          <w:szCs w:val="24"/>
        </w:rPr>
        <w:t xml:space="preserve"> a project is well-suited to the environment, </w:t>
      </w:r>
      <w:r w:rsidR="0061064C" w:rsidRPr="0067159F">
        <w:rPr>
          <w:rFonts w:cstheme="minorHAnsi"/>
          <w:szCs w:val="24"/>
        </w:rPr>
        <w:t>when</w:t>
      </w:r>
      <w:r w:rsidRPr="0067159F">
        <w:rPr>
          <w:rFonts w:cstheme="minorHAnsi"/>
          <w:szCs w:val="24"/>
        </w:rPr>
        <w:t xml:space="preserve"> its vulnerability to </w:t>
      </w:r>
      <w:r w:rsidR="0067159F" w:rsidRPr="0067159F">
        <w:rPr>
          <w:rFonts w:cstheme="minorHAnsi"/>
          <w:szCs w:val="24"/>
        </w:rPr>
        <w:t>hazards and environmental change</w:t>
      </w:r>
      <w:r w:rsidRPr="0067159F">
        <w:rPr>
          <w:rFonts w:cstheme="minorHAnsi"/>
          <w:szCs w:val="24"/>
        </w:rPr>
        <w:t xml:space="preserve"> is minimised, and </w:t>
      </w:r>
      <w:r w:rsidR="0061064C" w:rsidRPr="0067159F">
        <w:rPr>
          <w:rFonts w:cstheme="minorHAnsi"/>
          <w:szCs w:val="24"/>
        </w:rPr>
        <w:t>when</w:t>
      </w:r>
      <w:r w:rsidRPr="0067159F">
        <w:rPr>
          <w:rFonts w:cstheme="minorHAnsi"/>
          <w:szCs w:val="24"/>
        </w:rPr>
        <w:t xml:space="preserve"> it is operating efficiently and effectively</w:t>
      </w:r>
      <w:r w:rsidRPr="008B48DB">
        <w:rPr>
          <w:rFonts w:cstheme="minorHAnsi"/>
          <w:szCs w:val="24"/>
        </w:rPr>
        <w:t>, a proponent will gain the greatest possible</w:t>
      </w:r>
      <w:r w:rsidR="005B474F" w:rsidRPr="008B48DB">
        <w:rPr>
          <w:rFonts w:cstheme="minorHAnsi"/>
          <w:szCs w:val="24"/>
        </w:rPr>
        <w:t xml:space="preserve"> value from project investment, while government and the community </w:t>
      </w:r>
      <w:r w:rsidR="0068122E">
        <w:rPr>
          <w:rFonts w:cstheme="minorHAnsi"/>
          <w:szCs w:val="24"/>
        </w:rPr>
        <w:t xml:space="preserve">will </w:t>
      </w:r>
      <w:r w:rsidR="005B474F" w:rsidRPr="008B48DB">
        <w:rPr>
          <w:rFonts w:cstheme="minorHAnsi"/>
          <w:szCs w:val="24"/>
        </w:rPr>
        <w:t>gain the greatest possible value from project development</w:t>
      </w:r>
      <w:r w:rsidRPr="008B48DB">
        <w:rPr>
          <w:rFonts w:cstheme="minorHAnsi"/>
          <w:szCs w:val="24"/>
        </w:rPr>
        <w:t>.</w:t>
      </w:r>
    </w:p>
    <w:p w:rsidR="0010553B" w:rsidRPr="00F25C46" w:rsidRDefault="0010553B" w:rsidP="005252D8">
      <w:pPr>
        <w:pStyle w:val="ListParagraph"/>
        <w:numPr>
          <w:ilvl w:val="0"/>
          <w:numId w:val="36"/>
        </w:numPr>
        <w:rPr>
          <w:rFonts w:cstheme="minorHAnsi"/>
          <w:szCs w:val="24"/>
          <w:u w:val="single"/>
        </w:rPr>
      </w:pPr>
      <w:r w:rsidRPr="00F25C46">
        <w:rPr>
          <w:rFonts w:cstheme="minorHAnsi"/>
          <w:szCs w:val="24"/>
          <w:u w:val="single"/>
        </w:rPr>
        <w:t>Provides clear operating guidelines</w:t>
      </w:r>
    </w:p>
    <w:p w:rsidR="0010553B" w:rsidRPr="008D40F9" w:rsidRDefault="0010553B" w:rsidP="0010553B">
      <w:pPr>
        <w:rPr>
          <w:rFonts w:cstheme="minorHAnsi"/>
          <w:szCs w:val="24"/>
        </w:rPr>
      </w:pPr>
      <w:r w:rsidRPr="00E65580">
        <w:rPr>
          <w:rFonts w:cstheme="minorHAnsi"/>
          <w:szCs w:val="24"/>
        </w:rPr>
        <w:t xml:space="preserve">The EIA process, when applied in line with a </w:t>
      </w:r>
      <w:r w:rsidR="008B48DB" w:rsidRPr="00E65580">
        <w:rPr>
          <w:rFonts w:cstheme="minorHAnsi"/>
          <w:szCs w:val="24"/>
        </w:rPr>
        <w:t>country</w:t>
      </w:r>
      <w:r w:rsidRPr="00E65580">
        <w:rPr>
          <w:rFonts w:cstheme="minorHAnsi"/>
          <w:szCs w:val="24"/>
        </w:rPr>
        <w:t xml:space="preserve">’s EIA legislation, provides clear operating guidelines for government, </w:t>
      </w:r>
      <w:r w:rsidR="0047217A" w:rsidRPr="00E65580">
        <w:rPr>
          <w:rFonts w:cstheme="minorHAnsi"/>
          <w:szCs w:val="24"/>
        </w:rPr>
        <w:t>proponents</w:t>
      </w:r>
      <w:r w:rsidRPr="00E65580">
        <w:rPr>
          <w:rFonts w:cstheme="minorHAnsi"/>
          <w:szCs w:val="24"/>
        </w:rPr>
        <w:t xml:space="preserve"> and the community. It </w:t>
      </w:r>
      <w:r w:rsidR="00FE13A4" w:rsidRPr="00E65580">
        <w:rPr>
          <w:rFonts w:cstheme="minorHAnsi"/>
          <w:szCs w:val="24"/>
        </w:rPr>
        <w:t xml:space="preserve">supports rigorous and </w:t>
      </w:r>
      <w:r w:rsidRPr="00E65580">
        <w:rPr>
          <w:rFonts w:cstheme="minorHAnsi"/>
          <w:szCs w:val="24"/>
        </w:rPr>
        <w:t xml:space="preserve">consistent </w:t>
      </w:r>
      <w:r w:rsidR="00FE13A4" w:rsidRPr="00E65580">
        <w:rPr>
          <w:rFonts w:cstheme="minorHAnsi"/>
          <w:szCs w:val="24"/>
        </w:rPr>
        <w:t xml:space="preserve">impact </w:t>
      </w:r>
      <w:r w:rsidRPr="00E65580">
        <w:rPr>
          <w:rFonts w:cstheme="minorHAnsi"/>
          <w:szCs w:val="24"/>
        </w:rPr>
        <w:t>assessment</w:t>
      </w:r>
      <w:r w:rsidR="00FE13A4" w:rsidRPr="00E65580">
        <w:rPr>
          <w:rFonts w:cstheme="minorHAnsi"/>
          <w:szCs w:val="24"/>
        </w:rPr>
        <w:t>, tran</w:t>
      </w:r>
      <w:r w:rsidR="00A23CF9" w:rsidRPr="00E65580">
        <w:rPr>
          <w:rFonts w:cstheme="minorHAnsi"/>
          <w:szCs w:val="24"/>
        </w:rPr>
        <w:t>s</w:t>
      </w:r>
      <w:r w:rsidR="00FE13A4" w:rsidRPr="00E65580">
        <w:rPr>
          <w:rFonts w:cstheme="minorHAnsi"/>
          <w:szCs w:val="24"/>
        </w:rPr>
        <w:t>parent</w:t>
      </w:r>
      <w:r w:rsidR="00A23CF9" w:rsidRPr="00E65580">
        <w:rPr>
          <w:rFonts w:cstheme="minorHAnsi"/>
          <w:szCs w:val="24"/>
        </w:rPr>
        <w:t xml:space="preserve"> decision-making</w:t>
      </w:r>
      <w:r w:rsidRPr="00E65580">
        <w:rPr>
          <w:rFonts w:cstheme="minorHAnsi"/>
          <w:szCs w:val="24"/>
        </w:rPr>
        <w:t xml:space="preserve"> and good governance.</w:t>
      </w:r>
    </w:p>
    <w:p w:rsidR="0010553B" w:rsidRPr="00F25C46" w:rsidRDefault="0010553B" w:rsidP="005252D8">
      <w:pPr>
        <w:pStyle w:val="ListParagraph"/>
        <w:numPr>
          <w:ilvl w:val="0"/>
          <w:numId w:val="36"/>
        </w:numPr>
        <w:rPr>
          <w:rFonts w:cstheme="minorHAnsi"/>
          <w:szCs w:val="24"/>
          <w:u w:val="single"/>
        </w:rPr>
      </w:pPr>
      <w:r w:rsidRPr="00F25C46">
        <w:rPr>
          <w:rFonts w:cstheme="minorHAnsi"/>
          <w:szCs w:val="24"/>
          <w:u w:val="single"/>
        </w:rPr>
        <w:lastRenderedPageBreak/>
        <w:t xml:space="preserve">Gives certainty to </w:t>
      </w:r>
      <w:r>
        <w:rPr>
          <w:rFonts w:cstheme="minorHAnsi"/>
          <w:szCs w:val="24"/>
          <w:u w:val="single"/>
        </w:rPr>
        <w:t xml:space="preserve">all </w:t>
      </w:r>
      <w:r w:rsidRPr="00F25C46">
        <w:rPr>
          <w:rFonts w:cstheme="minorHAnsi"/>
          <w:szCs w:val="24"/>
          <w:u w:val="single"/>
        </w:rPr>
        <w:t>stakeholders</w:t>
      </w:r>
    </w:p>
    <w:p w:rsidR="0010553B" w:rsidRPr="00CF46CA" w:rsidRDefault="0010553B" w:rsidP="0010553B">
      <w:pPr>
        <w:rPr>
          <w:rFonts w:cstheme="minorHAnsi"/>
          <w:szCs w:val="24"/>
        </w:rPr>
      </w:pPr>
      <w:r w:rsidRPr="00E65580">
        <w:rPr>
          <w:rFonts w:cstheme="minorHAnsi"/>
          <w:szCs w:val="24"/>
        </w:rPr>
        <w:t xml:space="preserve">EIA can give certainty to all stakeholders because it sets environmental </w:t>
      </w:r>
      <w:r w:rsidR="0052422A" w:rsidRPr="00E65580">
        <w:rPr>
          <w:rFonts w:cstheme="minorHAnsi"/>
          <w:szCs w:val="24"/>
        </w:rPr>
        <w:t>performance and management</w:t>
      </w:r>
      <w:r w:rsidRPr="00E65580">
        <w:rPr>
          <w:rFonts w:cstheme="minorHAnsi"/>
          <w:szCs w:val="24"/>
        </w:rPr>
        <w:t xml:space="preserve"> standards</w:t>
      </w:r>
      <w:r w:rsidRPr="00CF46CA">
        <w:rPr>
          <w:rFonts w:cstheme="minorHAnsi"/>
          <w:szCs w:val="24"/>
        </w:rPr>
        <w:t xml:space="preserve"> that must be met. In other words, </w:t>
      </w:r>
      <w:r w:rsidR="0047217A">
        <w:rPr>
          <w:rFonts w:cstheme="minorHAnsi"/>
          <w:szCs w:val="24"/>
        </w:rPr>
        <w:t>proponents</w:t>
      </w:r>
      <w:r w:rsidRPr="00CF46CA">
        <w:rPr>
          <w:rFonts w:cstheme="minorHAnsi"/>
          <w:szCs w:val="24"/>
        </w:rPr>
        <w:t xml:space="preserve"> know what levels of </w:t>
      </w:r>
      <w:r w:rsidR="0052422A">
        <w:rPr>
          <w:rFonts w:cstheme="minorHAnsi"/>
          <w:szCs w:val="24"/>
        </w:rPr>
        <w:t>performance and management</w:t>
      </w:r>
      <w:r w:rsidRPr="00CF46CA">
        <w:rPr>
          <w:rFonts w:cstheme="minorHAnsi"/>
          <w:szCs w:val="24"/>
        </w:rPr>
        <w:t xml:space="preserve"> they are expected to adhere to, gov</w:t>
      </w:r>
      <w:r>
        <w:rPr>
          <w:rFonts w:cstheme="minorHAnsi"/>
          <w:szCs w:val="24"/>
        </w:rPr>
        <w:t>ernment</w:t>
      </w:r>
      <w:r w:rsidRPr="00CF46CA">
        <w:rPr>
          <w:rFonts w:cstheme="minorHAnsi"/>
          <w:szCs w:val="24"/>
        </w:rPr>
        <w:t xml:space="preserve"> knows what levels of </w:t>
      </w:r>
      <w:r w:rsidR="00EF01B4">
        <w:rPr>
          <w:rFonts w:cstheme="minorHAnsi"/>
          <w:szCs w:val="24"/>
        </w:rPr>
        <w:t>performance and management</w:t>
      </w:r>
      <w:r w:rsidR="00EF01B4" w:rsidRPr="00CF46CA">
        <w:rPr>
          <w:rFonts w:cstheme="minorHAnsi"/>
          <w:szCs w:val="24"/>
        </w:rPr>
        <w:t xml:space="preserve"> </w:t>
      </w:r>
      <w:r w:rsidRPr="00CF46CA">
        <w:rPr>
          <w:rFonts w:cstheme="minorHAnsi"/>
          <w:szCs w:val="24"/>
        </w:rPr>
        <w:t xml:space="preserve">it must regulate to, and ultimately, the community knows what level of </w:t>
      </w:r>
      <w:r w:rsidR="00EF01B4">
        <w:rPr>
          <w:rFonts w:cstheme="minorHAnsi"/>
          <w:szCs w:val="24"/>
        </w:rPr>
        <w:t xml:space="preserve">project safety, </w:t>
      </w:r>
      <w:r w:rsidRPr="00CF46CA">
        <w:rPr>
          <w:rFonts w:cstheme="minorHAnsi"/>
          <w:szCs w:val="24"/>
        </w:rPr>
        <w:t xml:space="preserve">environmental protection </w:t>
      </w:r>
      <w:r w:rsidR="00EF01B4">
        <w:rPr>
          <w:rFonts w:cstheme="minorHAnsi"/>
          <w:szCs w:val="24"/>
        </w:rPr>
        <w:t xml:space="preserve">and socio-economic benefits </w:t>
      </w:r>
      <w:r w:rsidRPr="00CF46CA">
        <w:rPr>
          <w:rFonts w:cstheme="minorHAnsi"/>
          <w:szCs w:val="24"/>
        </w:rPr>
        <w:t>to expect.</w:t>
      </w:r>
    </w:p>
    <w:p w:rsidR="0010553B" w:rsidRPr="00F25C46" w:rsidRDefault="00737FBE" w:rsidP="005252D8">
      <w:pPr>
        <w:pStyle w:val="ListParagraph"/>
        <w:numPr>
          <w:ilvl w:val="0"/>
          <w:numId w:val="36"/>
        </w:numPr>
        <w:rPr>
          <w:rFonts w:cstheme="minorHAnsi"/>
          <w:szCs w:val="24"/>
          <w:u w:val="single"/>
        </w:rPr>
      </w:pPr>
      <w:r>
        <w:rPr>
          <w:rFonts w:cstheme="minorHAnsi"/>
          <w:szCs w:val="24"/>
          <w:u w:val="single"/>
        </w:rPr>
        <w:t>Ensures community buy-in and use of local knowledge</w:t>
      </w:r>
    </w:p>
    <w:p w:rsidR="0010553B" w:rsidRDefault="0010553B" w:rsidP="0010553B">
      <w:pPr>
        <w:rPr>
          <w:rFonts w:cstheme="minorHAnsi"/>
          <w:szCs w:val="24"/>
        </w:rPr>
      </w:pPr>
      <w:r>
        <w:rPr>
          <w:rFonts w:cstheme="minorHAnsi"/>
          <w:szCs w:val="24"/>
        </w:rPr>
        <w:t xml:space="preserve">EIA can help to </w:t>
      </w:r>
      <w:r w:rsidR="002D575B">
        <w:rPr>
          <w:rFonts w:cstheme="minorHAnsi"/>
          <w:szCs w:val="24"/>
        </w:rPr>
        <w:t>ensure community buy-in</w:t>
      </w:r>
      <w:r>
        <w:rPr>
          <w:rFonts w:cstheme="minorHAnsi"/>
          <w:szCs w:val="24"/>
        </w:rPr>
        <w:t xml:space="preserve"> </w:t>
      </w:r>
      <w:r w:rsidR="002D575B">
        <w:rPr>
          <w:rFonts w:cstheme="minorHAnsi"/>
          <w:szCs w:val="24"/>
        </w:rPr>
        <w:t xml:space="preserve">for a project </w:t>
      </w:r>
      <w:r w:rsidRPr="00CF46CA">
        <w:rPr>
          <w:rFonts w:cstheme="minorHAnsi"/>
          <w:szCs w:val="24"/>
        </w:rPr>
        <w:t xml:space="preserve">by inviting public participation in </w:t>
      </w:r>
      <w:r>
        <w:rPr>
          <w:rFonts w:cstheme="minorHAnsi"/>
          <w:szCs w:val="24"/>
        </w:rPr>
        <w:t xml:space="preserve">development planning and assessment, and by </w:t>
      </w:r>
      <w:r w:rsidR="00D219D3">
        <w:rPr>
          <w:rFonts w:cstheme="minorHAnsi"/>
          <w:szCs w:val="24"/>
        </w:rPr>
        <w:t xml:space="preserve">requiring </w:t>
      </w:r>
      <w:r w:rsidR="0047217A">
        <w:rPr>
          <w:rFonts w:cstheme="minorHAnsi"/>
          <w:szCs w:val="24"/>
        </w:rPr>
        <w:t>proponents</w:t>
      </w:r>
      <w:r w:rsidR="0047217A" w:rsidRPr="00CF46CA">
        <w:rPr>
          <w:rFonts w:cstheme="minorHAnsi"/>
          <w:szCs w:val="24"/>
        </w:rPr>
        <w:t xml:space="preserve"> </w:t>
      </w:r>
      <w:r w:rsidR="00D219D3">
        <w:rPr>
          <w:rFonts w:cstheme="minorHAnsi"/>
          <w:szCs w:val="24"/>
        </w:rPr>
        <w:t xml:space="preserve">to </w:t>
      </w:r>
      <w:r w:rsidRPr="00CF46CA">
        <w:rPr>
          <w:rFonts w:cstheme="minorHAnsi"/>
          <w:szCs w:val="24"/>
        </w:rPr>
        <w:t xml:space="preserve">recognise and </w:t>
      </w:r>
      <w:r w:rsidR="002D575B">
        <w:rPr>
          <w:rFonts w:cstheme="minorHAnsi"/>
          <w:szCs w:val="24"/>
        </w:rPr>
        <w:t>address</w:t>
      </w:r>
      <w:r>
        <w:rPr>
          <w:rFonts w:cstheme="minorHAnsi"/>
          <w:szCs w:val="24"/>
        </w:rPr>
        <w:t xml:space="preserve"> community </w:t>
      </w:r>
      <w:r w:rsidRPr="00E65580">
        <w:rPr>
          <w:rFonts w:cstheme="minorHAnsi"/>
          <w:szCs w:val="24"/>
        </w:rPr>
        <w:t xml:space="preserve">concerns. </w:t>
      </w:r>
      <w:r w:rsidR="00D219D3" w:rsidRPr="00E65580">
        <w:rPr>
          <w:rFonts w:cstheme="minorHAnsi"/>
          <w:szCs w:val="24"/>
        </w:rPr>
        <w:t>If</w:t>
      </w:r>
      <w:r w:rsidRPr="00E65580">
        <w:rPr>
          <w:rFonts w:cstheme="minorHAnsi"/>
          <w:szCs w:val="24"/>
        </w:rPr>
        <w:t xml:space="preserve"> community concerns </w:t>
      </w:r>
      <w:r w:rsidR="00D219D3" w:rsidRPr="00E65580">
        <w:rPr>
          <w:rFonts w:cstheme="minorHAnsi"/>
          <w:szCs w:val="24"/>
        </w:rPr>
        <w:t xml:space="preserve">are addressed </w:t>
      </w:r>
      <w:r w:rsidRPr="00E65580">
        <w:rPr>
          <w:rFonts w:cstheme="minorHAnsi"/>
          <w:szCs w:val="24"/>
        </w:rPr>
        <w:t xml:space="preserve">at an early stage, </w:t>
      </w:r>
      <w:r w:rsidR="0047217A" w:rsidRPr="00E65580">
        <w:rPr>
          <w:rFonts w:cstheme="minorHAnsi"/>
          <w:szCs w:val="24"/>
        </w:rPr>
        <w:t xml:space="preserve">proponents </w:t>
      </w:r>
      <w:r w:rsidR="00D219D3" w:rsidRPr="00E65580">
        <w:rPr>
          <w:rFonts w:cstheme="minorHAnsi"/>
          <w:szCs w:val="24"/>
        </w:rPr>
        <w:t>are</w:t>
      </w:r>
      <w:r w:rsidRPr="00E65580">
        <w:rPr>
          <w:rFonts w:cstheme="minorHAnsi"/>
          <w:szCs w:val="24"/>
        </w:rPr>
        <w:t xml:space="preserve"> </w:t>
      </w:r>
      <w:r w:rsidR="00D219D3" w:rsidRPr="00E65580">
        <w:rPr>
          <w:rFonts w:cstheme="minorHAnsi"/>
          <w:szCs w:val="24"/>
        </w:rPr>
        <w:t xml:space="preserve">more likely to </w:t>
      </w:r>
      <w:r w:rsidRPr="00E65580">
        <w:rPr>
          <w:rFonts w:cstheme="minorHAnsi"/>
          <w:szCs w:val="24"/>
        </w:rPr>
        <w:t>avoid major objections, as well as delays in project implementation or disruptions to project operation.</w:t>
      </w:r>
      <w:r w:rsidR="002D575B" w:rsidRPr="00E65580">
        <w:rPr>
          <w:rFonts w:cstheme="minorHAnsi"/>
          <w:szCs w:val="24"/>
        </w:rPr>
        <w:t xml:space="preserve"> </w:t>
      </w:r>
      <w:r w:rsidR="00D219D3" w:rsidRPr="00E65580">
        <w:rPr>
          <w:rFonts w:cstheme="minorHAnsi"/>
          <w:szCs w:val="24"/>
        </w:rPr>
        <w:t>E</w:t>
      </w:r>
      <w:r w:rsidR="002D575B" w:rsidRPr="00E65580">
        <w:rPr>
          <w:rFonts w:cstheme="minorHAnsi"/>
          <w:szCs w:val="24"/>
        </w:rPr>
        <w:t xml:space="preserve">ffective public participation also </w:t>
      </w:r>
      <w:r w:rsidR="00D219D3" w:rsidRPr="00E65580">
        <w:rPr>
          <w:rFonts w:cstheme="minorHAnsi"/>
          <w:szCs w:val="24"/>
        </w:rPr>
        <w:t>provides an opportunity for</w:t>
      </w:r>
      <w:r w:rsidR="002D575B" w:rsidRPr="00E65580">
        <w:rPr>
          <w:rFonts w:cstheme="minorHAnsi"/>
          <w:szCs w:val="24"/>
        </w:rPr>
        <w:t xml:space="preserve"> local know</w:t>
      </w:r>
      <w:r w:rsidR="00D219D3" w:rsidRPr="00E65580">
        <w:rPr>
          <w:rFonts w:cstheme="minorHAnsi"/>
          <w:szCs w:val="24"/>
        </w:rPr>
        <w:t xml:space="preserve">ledge to be integrated into </w:t>
      </w:r>
      <w:r w:rsidR="00E65580" w:rsidRPr="00E65580">
        <w:rPr>
          <w:rFonts w:cstheme="minorHAnsi"/>
          <w:szCs w:val="24"/>
        </w:rPr>
        <w:t>impact</w:t>
      </w:r>
      <w:r w:rsidR="00D219D3" w:rsidRPr="00E65580">
        <w:rPr>
          <w:rFonts w:cstheme="minorHAnsi"/>
          <w:szCs w:val="24"/>
        </w:rPr>
        <w:t xml:space="preserve"> assessment</w:t>
      </w:r>
      <w:r w:rsidR="00692D6F" w:rsidRPr="00E65580">
        <w:rPr>
          <w:rFonts w:cstheme="minorHAnsi"/>
          <w:szCs w:val="24"/>
        </w:rPr>
        <w:t xml:space="preserve">, which can </w:t>
      </w:r>
      <w:r w:rsidR="00C72068" w:rsidRPr="00E65580">
        <w:rPr>
          <w:rFonts w:cstheme="minorHAnsi"/>
          <w:szCs w:val="24"/>
        </w:rPr>
        <w:t>contribute to</w:t>
      </w:r>
      <w:r w:rsidR="00692D6F" w:rsidRPr="00E65580">
        <w:rPr>
          <w:rFonts w:cstheme="minorHAnsi"/>
          <w:szCs w:val="24"/>
        </w:rPr>
        <w:t xml:space="preserve"> more robust </w:t>
      </w:r>
      <w:r w:rsidR="00C72068" w:rsidRPr="00E65580">
        <w:rPr>
          <w:rFonts w:cstheme="minorHAnsi"/>
          <w:szCs w:val="24"/>
        </w:rPr>
        <w:t xml:space="preserve">and resilient </w:t>
      </w:r>
      <w:r w:rsidR="00692D6F" w:rsidRPr="00E65580">
        <w:rPr>
          <w:rFonts w:cstheme="minorHAnsi"/>
          <w:szCs w:val="24"/>
        </w:rPr>
        <w:t>project design and the development of locally-relevant environmental management measures</w:t>
      </w:r>
      <w:r w:rsidR="00D219D3" w:rsidRPr="00E65580">
        <w:rPr>
          <w:rFonts w:cstheme="minorHAnsi"/>
          <w:szCs w:val="24"/>
        </w:rPr>
        <w:t>.</w:t>
      </w:r>
      <w:r w:rsidR="00D219D3">
        <w:rPr>
          <w:rFonts w:cstheme="minorHAnsi"/>
          <w:szCs w:val="24"/>
        </w:rPr>
        <w:t xml:space="preserve"> </w:t>
      </w:r>
    </w:p>
    <w:p w:rsidR="0010553B" w:rsidRPr="00F25C46" w:rsidRDefault="0010553B" w:rsidP="005252D8">
      <w:pPr>
        <w:pStyle w:val="ListParagraph"/>
        <w:numPr>
          <w:ilvl w:val="0"/>
          <w:numId w:val="36"/>
        </w:numPr>
        <w:rPr>
          <w:rFonts w:cstheme="minorHAnsi"/>
          <w:szCs w:val="24"/>
          <w:u w:val="single"/>
        </w:rPr>
      </w:pPr>
      <w:r w:rsidRPr="00F25C46">
        <w:rPr>
          <w:rFonts w:cstheme="minorHAnsi"/>
          <w:szCs w:val="24"/>
          <w:u w:val="single"/>
        </w:rPr>
        <w:t xml:space="preserve">Demonstrates commitment to </w:t>
      </w:r>
      <w:r w:rsidR="00FD6289">
        <w:rPr>
          <w:rFonts w:cstheme="minorHAnsi"/>
          <w:szCs w:val="24"/>
          <w:u w:val="single"/>
        </w:rPr>
        <w:t xml:space="preserve">national policies and legislation and </w:t>
      </w:r>
      <w:r w:rsidR="00393AE9">
        <w:rPr>
          <w:rFonts w:cstheme="minorHAnsi"/>
          <w:szCs w:val="24"/>
          <w:u w:val="single"/>
        </w:rPr>
        <w:t xml:space="preserve">regional/international </w:t>
      </w:r>
      <w:r w:rsidRPr="00F25C46">
        <w:rPr>
          <w:rFonts w:cstheme="minorHAnsi"/>
          <w:szCs w:val="24"/>
          <w:u w:val="single"/>
        </w:rPr>
        <w:t>MEAs</w:t>
      </w:r>
    </w:p>
    <w:p w:rsidR="0010553B" w:rsidRPr="0010553B" w:rsidRDefault="00FD6289" w:rsidP="0010553B">
      <w:pPr>
        <w:sectPr w:rsidR="0010553B" w:rsidRPr="0010553B" w:rsidSect="002B537E">
          <w:pgSz w:w="12240" w:h="15840"/>
          <w:pgMar w:top="1138" w:right="1134" w:bottom="1138" w:left="1134" w:header="720" w:footer="720" w:gutter="0"/>
          <w:cols w:space="720"/>
          <w:titlePg/>
          <w:docGrid w:linePitch="360"/>
        </w:sectPr>
      </w:pPr>
      <w:r>
        <w:rPr>
          <w:rFonts w:cstheme="minorHAnsi"/>
          <w:szCs w:val="24"/>
        </w:rPr>
        <w:t xml:space="preserve">Effective use of </w:t>
      </w:r>
      <w:r w:rsidR="0010553B" w:rsidRPr="008D40F9">
        <w:rPr>
          <w:rFonts w:cstheme="minorHAnsi"/>
          <w:szCs w:val="24"/>
        </w:rPr>
        <w:t xml:space="preserve">EIA </w:t>
      </w:r>
      <w:r>
        <w:rPr>
          <w:rFonts w:cstheme="minorHAnsi"/>
          <w:szCs w:val="24"/>
        </w:rPr>
        <w:t>allows PICT governments to s</w:t>
      </w:r>
      <w:r w:rsidR="0010553B" w:rsidRPr="008D40F9">
        <w:rPr>
          <w:rFonts w:cstheme="minorHAnsi"/>
          <w:szCs w:val="24"/>
        </w:rPr>
        <w:t xml:space="preserve">how </w:t>
      </w:r>
      <w:r w:rsidR="0010553B">
        <w:rPr>
          <w:rFonts w:cstheme="minorHAnsi"/>
          <w:szCs w:val="24"/>
        </w:rPr>
        <w:t>they</w:t>
      </w:r>
      <w:r w:rsidR="0010553B" w:rsidRPr="008D40F9">
        <w:rPr>
          <w:rFonts w:cstheme="minorHAnsi"/>
          <w:szCs w:val="24"/>
        </w:rPr>
        <w:t xml:space="preserve"> are meeting </w:t>
      </w:r>
      <w:r w:rsidR="00393AE9">
        <w:rPr>
          <w:rFonts w:cstheme="minorHAnsi"/>
          <w:szCs w:val="24"/>
        </w:rPr>
        <w:t xml:space="preserve">their </w:t>
      </w:r>
      <w:r>
        <w:rPr>
          <w:rFonts w:cstheme="minorHAnsi"/>
          <w:szCs w:val="24"/>
        </w:rPr>
        <w:t xml:space="preserve">environmental governance </w:t>
      </w:r>
      <w:r w:rsidR="0010553B" w:rsidRPr="008D40F9">
        <w:rPr>
          <w:rFonts w:cstheme="minorHAnsi"/>
          <w:szCs w:val="24"/>
        </w:rPr>
        <w:t>commitments</w:t>
      </w:r>
      <w:r>
        <w:rPr>
          <w:rFonts w:cstheme="minorHAnsi"/>
          <w:szCs w:val="24"/>
        </w:rPr>
        <w:t xml:space="preserve"> </w:t>
      </w:r>
      <w:r w:rsidR="00E9372A">
        <w:rPr>
          <w:rFonts w:cstheme="minorHAnsi"/>
          <w:szCs w:val="24"/>
        </w:rPr>
        <w:t>under</w:t>
      </w:r>
      <w:r>
        <w:rPr>
          <w:rFonts w:cstheme="minorHAnsi"/>
          <w:szCs w:val="24"/>
        </w:rPr>
        <w:t xml:space="preserve"> their national environmental policies and legislation, and </w:t>
      </w:r>
      <w:r w:rsidR="00E9372A">
        <w:rPr>
          <w:rFonts w:cstheme="minorHAnsi"/>
          <w:szCs w:val="24"/>
        </w:rPr>
        <w:t>also</w:t>
      </w:r>
      <w:r w:rsidR="0010553B" w:rsidRPr="008D40F9">
        <w:rPr>
          <w:rFonts w:cstheme="minorHAnsi"/>
          <w:szCs w:val="24"/>
        </w:rPr>
        <w:t xml:space="preserve"> under </w:t>
      </w:r>
      <w:r w:rsidR="00E9372A">
        <w:rPr>
          <w:rFonts w:cstheme="minorHAnsi"/>
          <w:szCs w:val="24"/>
        </w:rPr>
        <w:t xml:space="preserve">regional and international </w:t>
      </w:r>
      <w:r w:rsidR="0010553B" w:rsidRPr="008D40F9">
        <w:rPr>
          <w:rFonts w:cstheme="minorHAnsi"/>
          <w:szCs w:val="24"/>
        </w:rPr>
        <w:t>MEAs</w:t>
      </w:r>
      <w:r w:rsidR="00E9372A">
        <w:rPr>
          <w:rFonts w:cstheme="minorHAnsi"/>
          <w:szCs w:val="24"/>
        </w:rPr>
        <w:t xml:space="preserve">. This is </w:t>
      </w:r>
      <w:r w:rsidR="00393AE9">
        <w:rPr>
          <w:rFonts w:cstheme="minorHAnsi"/>
          <w:szCs w:val="24"/>
        </w:rPr>
        <w:t>because EIA</w:t>
      </w:r>
      <w:r w:rsidR="0010553B" w:rsidRPr="008D40F9">
        <w:rPr>
          <w:rFonts w:cstheme="minorHAnsi"/>
          <w:szCs w:val="24"/>
        </w:rPr>
        <w:t xml:space="preserve"> encourages the inclusion of matters such as </w:t>
      </w:r>
      <w:r w:rsidR="0010553B" w:rsidRPr="00D203D9">
        <w:rPr>
          <w:rFonts w:cstheme="minorHAnsi"/>
          <w:szCs w:val="24"/>
        </w:rPr>
        <w:t>waste management and pollution control; biodiversity conservation; sustainable land management</w:t>
      </w:r>
      <w:r w:rsidR="00E9372A" w:rsidRPr="00D203D9">
        <w:rPr>
          <w:rFonts w:cstheme="minorHAnsi"/>
          <w:szCs w:val="24"/>
        </w:rPr>
        <w:t xml:space="preserve">; and climate change and </w:t>
      </w:r>
      <w:r w:rsidR="00D203D9" w:rsidRPr="00D203D9">
        <w:rPr>
          <w:rFonts w:cstheme="minorHAnsi"/>
          <w:szCs w:val="24"/>
        </w:rPr>
        <w:t xml:space="preserve">disaster </w:t>
      </w:r>
      <w:r w:rsidR="00E9372A" w:rsidRPr="00D203D9">
        <w:rPr>
          <w:rFonts w:cstheme="minorHAnsi"/>
          <w:szCs w:val="24"/>
        </w:rPr>
        <w:t>risk management</w:t>
      </w:r>
      <w:r w:rsidR="0010553B" w:rsidRPr="00D203D9">
        <w:rPr>
          <w:rFonts w:cstheme="minorHAnsi"/>
          <w:szCs w:val="24"/>
        </w:rPr>
        <w:t xml:space="preserve"> in development planning, assessment and decision-making. If these core matters are effectively addressed through EIA</w:t>
      </w:r>
      <w:r w:rsidR="00E9372A" w:rsidRPr="00D203D9">
        <w:rPr>
          <w:rFonts w:cstheme="minorHAnsi"/>
          <w:szCs w:val="24"/>
        </w:rPr>
        <w:t>,</w:t>
      </w:r>
      <w:r w:rsidR="0010553B" w:rsidRPr="00D203D9">
        <w:rPr>
          <w:rFonts w:cstheme="minorHAnsi"/>
          <w:szCs w:val="24"/>
        </w:rPr>
        <w:t xml:space="preserve"> governments will be more likely to attract smart investment</w:t>
      </w:r>
      <w:r w:rsidR="00E9372A" w:rsidRPr="00D203D9">
        <w:rPr>
          <w:rFonts w:cstheme="minorHAnsi"/>
          <w:szCs w:val="24"/>
        </w:rPr>
        <w:t xml:space="preserve"> – </w:t>
      </w:r>
      <w:r w:rsidR="0010553B" w:rsidRPr="00D203D9">
        <w:rPr>
          <w:rFonts w:cstheme="minorHAnsi"/>
          <w:szCs w:val="24"/>
        </w:rPr>
        <w:t xml:space="preserve">especially investment that supports sustainable </w:t>
      </w:r>
      <w:r w:rsidRPr="00D203D9">
        <w:rPr>
          <w:rFonts w:cstheme="minorHAnsi"/>
          <w:szCs w:val="24"/>
        </w:rPr>
        <w:t>and resilient</w:t>
      </w:r>
      <w:r>
        <w:rPr>
          <w:rFonts w:cstheme="minorHAnsi"/>
          <w:szCs w:val="24"/>
        </w:rPr>
        <w:t xml:space="preserve"> </w:t>
      </w:r>
      <w:r w:rsidR="0010553B" w:rsidRPr="00CF46CA">
        <w:rPr>
          <w:rFonts w:cstheme="minorHAnsi"/>
          <w:szCs w:val="24"/>
        </w:rPr>
        <w:t>development.</w:t>
      </w:r>
    </w:p>
    <w:p w:rsidR="00906BDA" w:rsidRDefault="00202A27" w:rsidP="00E32ECC">
      <w:pPr>
        <w:pStyle w:val="Heading2"/>
      </w:pPr>
      <w:bookmarkStart w:id="15" w:name="_Toc420398879"/>
      <w:r>
        <w:lastRenderedPageBreak/>
        <w:t>4.3</w:t>
      </w:r>
      <w:r w:rsidR="00EB4A7C">
        <w:t xml:space="preserve"> Step-by-s</w:t>
      </w:r>
      <w:r w:rsidR="00083AA1">
        <w:t xml:space="preserve">tep </w:t>
      </w:r>
      <w:r w:rsidR="00EB4A7C">
        <w:t>EIA p</w:t>
      </w:r>
      <w:r w:rsidR="00906BDA">
        <w:t>rocess</w:t>
      </w:r>
      <w:bookmarkEnd w:id="15"/>
      <w:r w:rsidR="001848BE">
        <w:t xml:space="preserve"> </w:t>
      </w:r>
    </w:p>
    <w:p w:rsidR="006F427E" w:rsidRDefault="00AE6AC3" w:rsidP="00AE61E6">
      <w:pPr>
        <w:rPr>
          <w:rFonts w:cstheme="minorHAnsi"/>
          <w:szCs w:val="24"/>
        </w:rPr>
      </w:pPr>
      <w:r>
        <w:rPr>
          <w:rFonts w:cstheme="minorHAnsi"/>
          <w:szCs w:val="24"/>
        </w:rPr>
        <w:t xml:space="preserve">In PICTs </w:t>
      </w:r>
      <w:r w:rsidR="0011244A">
        <w:rPr>
          <w:rFonts w:cstheme="minorHAnsi"/>
          <w:szCs w:val="24"/>
        </w:rPr>
        <w:t>t</w:t>
      </w:r>
      <w:r w:rsidR="006F427E">
        <w:rPr>
          <w:rFonts w:cstheme="minorHAnsi"/>
          <w:szCs w:val="24"/>
        </w:rPr>
        <w:t xml:space="preserve">he EIA process is typically </w:t>
      </w:r>
      <w:r w:rsidR="00785C32">
        <w:rPr>
          <w:rFonts w:cstheme="minorHAnsi"/>
          <w:szCs w:val="24"/>
        </w:rPr>
        <w:t>administered</w:t>
      </w:r>
      <w:r w:rsidR="006F427E">
        <w:rPr>
          <w:rFonts w:cstheme="minorHAnsi"/>
          <w:szCs w:val="24"/>
        </w:rPr>
        <w:t xml:space="preserve"> by one government agency (e.g. the environment department) while development </w:t>
      </w:r>
      <w:r w:rsidR="00BF7BE1">
        <w:rPr>
          <w:rFonts w:cstheme="minorHAnsi"/>
          <w:szCs w:val="24"/>
        </w:rPr>
        <w:t>consent</w:t>
      </w:r>
      <w:r w:rsidR="006F427E">
        <w:rPr>
          <w:rFonts w:cstheme="minorHAnsi"/>
          <w:szCs w:val="24"/>
        </w:rPr>
        <w:t xml:space="preserve"> is granted by </w:t>
      </w:r>
      <w:r w:rsidR="00BF7BE1">
        <w:rPr>
          <w:rFonts w:cstheme="minorHAnsi"/>
          <w:szCs w:val="24"/>
        </w:rPr>
        <w:t>the ‘approval</w:t>
      </w:r>
      <w:r w:rsidR="006F427E">
        <w:rPr>
          <w:rFonts w:cstheme="minorHAnsi"/>
          <w:szCs w:val="24"/>
        </w:rPr>
        <w:t xml:space="preserve"> agency</w:t>
      </w:r>
      <w:r w:rsidR="00BF7BE1">
        <w:rPr>
          <w:rFonts w:cstheme="minorHAnsi"/>
          <w:szCs w:val="24"/>
        </w:rPr>
        <w:t>’</w:t>
      </w:r>
      <w:r w:rsidR="006F427E">
        <w:rPr>
          <w:rFonts w:cstheme="minorHAnsi"/>
          <w:szCs w:val="24"/>
        </w:rPr>
        <w:t xml:space="preserve"> that holds jurisdiction or control over the type of activity under assessment. For ex</w:t>
      </w:r>
      <w:r w:rsidR="00BF7BE1">
        <w:rPr>
          <w:rFonts w:cstheme="minorHAnsi"/>
          <w:szCs w:val="24"/>
        </w:rPr>
        <w:t xml:space="preserve">ample, in the case of a new </w:t>
      </w:r>
      <w:r w:rsidR="009E3E08">
        <w:rPr>
          <w:rFonts w:cstheme="minorHAnsi"/>
          <w:szCs w:val="24"/>
        </w:rPr>
        <w:t>hydropower facility</w:t>
      </w:r>
      <w:r w:rsidR="006F427E">
        <w:rPr>
          <w:rFonts w:cstheme="minorHAnsi"/>
          <w:szCs w:val="24"/>
        </w:rPr>
        <w:t xml:space="preserve"> the EIA process might be managed by the environment department while </w:t>
      </w:r>
      <w:r w:rsidR="00AF004C">
        <w:rPr>
          <w:rFonts w:cstheme="minorHAnsi"/>
          <w:szCs w:val="24"/>
        </w:rPr>
        <w:t xml:space="preserve">the </w:t>
      </w:r>
      <w:r w:rsidR="006F427E">
        <w:rPr>
          <w:rFonts w:cstheme="minorHAnsi"/>
          <w:szCs w:val="24"/>
        </w:rPr>
        <w:t>development approval is issued by the department</w:t>
      </w:r>
      <w:r w:rsidR="009E3E08">
        <w:rPr>
          <w:rFonts w:cstheme="minorHAnsi"/>
          <w:szCs w:val="24"/>
        </w:rPr>
        <w:t xml:space="preserve"> responsible for government utilities</w:t>
      </w:r>
      <w:r w:rsidR="001A71BC">
        <w:rPr>
          <w:rFonts w:cstheme="minorHAnsi"/>
          <w:szCs w:val="24"/>
        </w:rPr>
        <w:t xml:space="preserve"> and infrastructure</w:t>
      </w:r>
      <w:r w:rsidR="006F427E">
        <w:rPr>
          <w:rFonts w:cstheme="minorHAnsi"/>
          <w:szCs w:val="24"/>
        </w:rPr>
        <w:t xml:space="preserve">. In the case of a new </w:t>
      </w:r>
      <w:r w:rsidR="00BF7BE1">
        <w:rPr>
          <w:rFonts w:cstheme="minorHAnsi"/>
          <w:szCs w:val="24"/>
        </w:rPr>
        <w:t>harbo</w:t>
      </w:r>
      <w:r w:rsidR="00150DD9">
        <w:rPr>
          <w:rFonts w:cstheme="minorHAnsi"/>
          <w:szCs w:val="24"/>
        </w:rPr>
        <w:t>u</w:t>
      </w:r>
      <w:r w:rsidR="00BF7BE1">
        <w:rPr>
          <w:rFonts w:cstheme="minorHAnsi"/>
          <w:szCs w:val="24"/>
        </w:rPr>
        <w:t>r development</w:t>
      </w:r>
      <w:r w:rsidR="006F427E">
        <w:rPr>
          <w:rFonts w:cstheme="minorHAnsi"/>
          <w:szCs w:val="24"/>
        </w:rPr>
        <w:t xml:space="preserve"> the environment department </w:t>
      </w:r>
      <w:r w:rsidR="00E355F4">
        <w:rPr>
          <w:rFonts w:cstheme="minorHAnsi"/>
          <w:szCs w:val="24"/>
        </w:rPr>
        <w:t>may</w:t>
      </w:r>
      <w:r w:rsidR="006F427E">
        <w:rPr>
          <w:rFonts w:cstheme="minorHAnsi"/>
          <w:szCs w:val="24"/>
        </w:rPr>
        <w:t xml:space="preserve"> manage EIA while </w:t>
      </w:r>
      <w:r w:rsidR="00AF004C">
        <w:rPr>
          <w:rFonts w:cstheme="minorHAnsi"/>
          <w:szCs w:val="24"/>
        </w:rPr>
        <w:t xml:space="preserve">the </w:t>
      </w:r>
      <w:r w:rsidR="006F427E">
        <w:rPr>
          <w:rFonts w:cstheme="minorHAnsi"/>
          <w:szCs w:val="24"/>
        </w:rPr>
        <w:t>development approval is granted by the ports authority.</w:t>
      </w:r>
    </w:p>
    <w:p w:rsidR="00BB1FBB" w:rsidRDefault="009C4B20" w:rsidP="00AE61E6">
      <w:pPr>
        <w:rPr>
          <w:rFonts w:cstheme="minorHAnsi"/>
          <w:szCs w:val="24"/>
        </w:rPr>
      </w:pPr>
      <w:r w:rsidRPr="00AE61E6">
        <w:rPr>
          <w:rFonts w:cstheme="minorHAnsi"/>
          <w:szCs w:val="24"/>
        </w:rPr>
        <w:t xml:space="preserve">A </w:t>
      </w:r>
      <w:r w:rsidR="00A115C7">
        <w:rPr>
          <w:rFonts w:cstheme="minorHAnsi"/>
          <w:szCs w:val="24"/>
        </w:rPr>
        <w:t>generic</w:t>
      </w:r>
      <w:r w:rsidRPr="00AE61E6">
        <w:rPr>
          <w:rFonts w:cstheme="minorHAnsi"/>
          <w:szCs w:val="24"/>
        </w:rPr>
        <w:t xml:space="preserve"> EIA process is described</w:t>
      </w:r>
      <w:r>
        <w:rPr>
          <w:rFonts w:cstheme="minorHAnsi"/>
          <w:szCs w:val="24"/>
        </w:rPr>
        <w:t xml:space="preserve"> step-by-step</w:t>
      </w:r>
      <w:r w:rsidRPr="00AE61E6">
        <w:rPr>
          <w:rFonts w:cstheme="minorHAnsi"/>
          <w:szCs w:val="24"/>
        </w:rPr>
        <w:t xml:space="preserve"> </w:t>
      </w:r>
      <w:r>
        <w:rPr>
          <w:rFonts w:cstheme="minorHAnsi"/>
          <w:szCs w:val="24"/>
        </w:rPr>
        <w:t>in this section</w:t>
      </w:r>
      <w:r w:rsidRPr="00AE61E6">
        <w:rPr>
          <w:rFonts w:cstheme="minorHAnsi"/>
          <w:szCs w:val="24"/>
        </w:rPr>
        <w:t xml:space="preserve"> so as </w:t>
      </w:r>
      <w:r>
        <w:rPr>
          <w:rFonts w:cstheme="minorHAnsi"/>
          <w:szCs w:val="24"/>
        </w:rPr>
        <w:t xml:space="preserve">to provide general guidance for </w:t>
      </w:r>
      <w:r w:rsidR="00AF004C">
        <w:rPr>
          <w:rFonts w:cstheme="minorHAnsi"/>
          <w:szCs w:val="24"/>
        </w:rPr>
        <w:t xml:space="preserve">EIA </w:t>
      </w:r>
      <w:r>
        <w:rPr>
          <w:rFonts w:cstheme="minorHAnsi"/>
          <w:szCs w:val="24"/>
        </w:rPr>
        <w:t xml:space="preserve">practitioners </w:t>
      </w:r>
      <w:r w:rsidRPr="00AE61E6">
        <w:rPr>
          <w:rFonts w:cstheme="minorHAnsi"/>
          <w:szCs w:val="24"/>
        </w:rPr>
        <w:t>(</w:t>
      </w:r>
      <w:r w:rsidR="002F7EDD">
        <w:rPr>
          <w:rFonts w:cstheme="minorHAnsi"/>
          <w:szCs w:val="24"/>
        </w:rPr>
        <w:t xml:space="preserve">see </w:t>
      </w:r>
      <w:r w:rsidRPr="00AF004C">
        <w:rPr>
          <w:rFonts w:cstheme="minorHAnsi"/>
          <w:szCs w:val="24"/>
        </w:rPr>
        <w:t>Figure 3</w:t>
      </w:r>
      <w:r w:rsidR="00AF004C" w:rsidRPr="00AF004C">
        <w:rPr>
          <w:rFonts w:cstheme="minorHAnsi"/>
          <w:szCs w:val="24"/>
        </w:rPr>
        <w:t xml:space="preserve">, Table </w:t>
      </w:r>
      <w:r w:rsidR="008414F1">
        <w:rPr>
          <w:rFonts w:cstheme="minorHAnsi"/>
          <w:szCs w:val="24"/>
        </w:rPr>
        <w:t>2</w:t>
      </w:r>
      <w:r w:rsidRPr="00AE61E6">
        <w:rPr>
          <w:rFonts w:cstheme="minorHAnsi"/>
          <w:szCs w:val="24"/>
        </w:rPr>
        <w:t xml:space="preserve">). </w:t>
      </w:r>
      <w:r w:rsidR="009E0E73">
        <w:rPr>
          <w:rFonts w:cstheme="minorHAnsi"/>
          <w:szCs w:val="24"/>
        </w:rPr>
        <w:t xml:space="preserve">It is important to refer to </w:t>
      </w:r>
      <w:r w:rsidR="009E0E73" w:rsidRPr="00AE61E6">
        <w:rPr>
          <w:rFonts w:cstheme="minorHAnsi"/>
          <w:szCs w:val="24"/>
        </w:rPr>
        <w:t xml:space="preserve">the legislation and regulations of </w:t>
      </w:r>
      <w:r w:rsidR="009E0E73">
        <w:rPr>
          <w:rFonts w:cstheme="minorHAnsi"/>
          <w:szCs w:val="24"/>
        </w:rPr>
        <w:t>individual</w:t>
      </w:r>
      <w:r w:rsidR="009E0E73" w:rsidRPr="00AE61E6">
        <w:rPr>
          <w:rFonts w:cstheme="minorHAnsi"/>
          <w:szCs w:val="24"/>
        </w:rPr>
        <w:t xml:space="preserve"> </w:t>
      </w:r>
      <w:r w:rsidR="00202A27">
        <w:rPr>
          <w:rFonts w:cstheme="minorHAnsi"/>
          <w:szCs w:val="24"/>
        </w:rPr>
        <w:t>countrie</w:t>
      </w:r>
      <w:r w:rsidR="009E0E73">
        <w:rPr>
          <w:rFonts w:cstheme="minorHAnsi"/>
          <w:szCs w:val="24"/>
        </w:rPr>
        <w:t>s f</w:t>
      </w:r>
      <w:r w:rsidR="00A115C7">
        <w:rPr>
          <w:rFonts w:cstheme="minorHAnsi"/>
          <w:szCs w:val="24"/>
        </w:rPr>
        <w:t xml:space="preserve">or specific direction on how </w:t>
      </w:r>
      <w:r w:rsidR="00A115C7" w:rsidRPr="00AE61E6">
        <w:rPr>
          <w:rFonts w:cstheme="minorHAnsi"/>
          <w:szCs w:val="24"/>
        </w:rPr>
        <w:t xml:space="preserve">EIA should be </w:t>
      </w:r>
      <w:r w:rsidR="006164F3">
        <w:rPr>
          <w:rFonts w:cstheme="minorHAnsi"/>
          <w:szCs w:val="24"/>
        </w:rPr>
        <w:t xml:space="preserve">conducted – </w:t>
      </w:r>
      <w:r w:rsidR="00A115C7" w:rsidRPr="00AE61E6">
        <w:rPr>
          <w:rFonts w:cstheme="minorHAnsi"/>
          <w:szCs w:val="24"/>
        </w:rPr>
        <w:t xml:space="preserve">including </w:t>
      </w:r>
      <w:r w:rsidR="00A115C7">
        <w:rPr>
          <w:rFonts w:cstheme="minorHAnsi"/>
          <w:szCs w:val="24"/>
        </w:rPr>
        <w:t xml:space="preserve">the types of developments that are subject to EIA; required EIA steps and procedures; process </w:t>
      </w:r>
      <w:r w:rsidR="00A115C7" w:rsidRPr="00AE61E6">
        <w:rPr>
          <w:rFonts w:cstheme="minorHAnsi"/>
          <w:szCs w:val="24"/>
        </w:rPr>
        <w:t>timeframes</w:t>
      </w:r>
      <w:r w:rsidR="00A115C7">
        <w:rPr>
          <w:rFonts w:cstheme="minorHAnsi"/>
          <w:szCs w:val="24"/>
        </w:rPr>
        <w:t xml:space="preserve">; and the roles, authority and responsibilities of government Ministers, government agencies, </w:t>
      </w:r>
      <w:r w:rsidR="00A115C7" w:rsidRPr="00AE61E6">
        <w:rPr>
          <w:rFonts w:cstheme="minorHAnsi"/>
          <w:szCs w:val="24"/>
        </w:rPr>
        <w:t xml:space="preserve">development proponents and </w:t>
      </w:r>
      <w:r w:rsidR="00202A27">
        <w:rPr>
          <w:rFonts w:cstheme="minorHAnsi"/>
          <w:szCs w:val="24"/>
        </w:rPr>
        <w:t xml:space="preserve">other </w:t>
      </w:r>
      <w:r w:rsidR="00A115C7" w:rsidRPr="00AE61E6">
        <w:rPr>
          <w:rFonts w:cstheme="minorHAnsi"/>
          <w:szCs w:val="24"/>
        </w:rPr>
        <w:t>stakeholders</w:t>
      </w:r>
      <w:r w:rsidR="00A115C7">
        <w:rPr>
          <w:rFonts w:cstheme="minorHAnsi"/>
          <w:szCs w:val="24"/>
        </w:rPr>
        <w:t xml:space="preserve">. </w:t>
      </w:r>
    </w:p>
    <w:p w:rsidR="00A115C7" w:rsidRDefault="00A115C7" w:rsidP="00E71CFE">
      <w:pPr>
        <w:rPr>
          <w:rFonts w:cstheme="minorHAnsi"/>
          <w:szCs w:val="24"/>
        </w:rPr>
      </w:pPr>
      <w:r>
        <w:rPr>
          <w:rFonts w:cstheme="minorHAnsi"/>
          <w:szCs w:val="24"/>
        </w:rPr>
        <w:t>The</w:t>
      </w:r>
      <w:r w:rsidR="006164F3">
        <w:rPr>
          <w:rFonts w:cstheme="minorHAnsi"/>
          <w:szCs w:val="24"/>
        </w:rPr>
        <w:t>se</w:t>
      </w:r>
      <w:r>
        <w:rPr>
          <w:rFonts w:cstheme="minorHAnsi"/>
          <w:szCs w:val="24"/>
        </w:rPr>
        <w:t xml:space="preserve"> </w:t>
      </w:r>
      <w:r w:rsidR="006164F3">
        <w:rPr>
          <w:rFonts w:cstheme="minorHAnsi"/>
          <w:szCs w:val="24"/>
        </w:rPr>
        <w:t>E</w:t>
      </w:r>
      <w:r w:rsidR="003A6105">
        <w:rPr>
          <w:rFonts w:cstheme="minorHAnsi"/>
          <w:szCs w:val="24"/>
        </w:rPr>
        <w:t>I</w:t>
      </w:r>
      <w:r w:rsidR="006164F3">
        <w:rPr>
          <w:rFonts w:cstheme="minorHAnsi"/>
          <w:szCs w:val="24"/>
        </w:rPr>
        <w:t>A</w:t>
      </w:r>
      <w:r>
        <w:rPr>
          <w:rFonts w:cstheme="minorHAnsi"/>
          <w:szCs w:val="24"/>
        </w:rPr>
        <w:t xml:space="preserve"> Guidelines </w:t>
      </w:r>
      <w:r w:rsidR="006F427E">
        <w:rPr>
          <w:rFonts w:cstheme="minorHAnsi"/>
          <w:szCs w:val="24"/>
        </w:rPr>
        <w:t>highlight</w:t>
      </w:r>
      <w:r>
        <w:rPr>
          <w:rFonts w:cstheme="minorHAnsi"/>
          <w:szCs w:val="24"/>
        </w:rPr>
        <w:t xml:space="preserve"> </w:t>
      </w:r>
      <w:r w:rsidR="006164F3">
        <w:rPr>
          <w:rFonts w:cstheme="minorHAnsi"/>
          <w:szCs w:val="24"/>
        </w:rPr>
        <w:t>general</w:t>
      </w:r>
      <w:r>
        <w:rPr>
          <w:rFonts w:cstheme="minorHAnsi"/>
          <w:szCs w:val="24"/>
        </w:rPr>
        <w:t xml:space="preserve"> principles for effective EIA</w:t>
      </w:r>
      <w:r w:rsidR="00812CCA">
        <w:rPr>
          <w:rFonts w:cstheme="minorHAnsi"/>
          <w:szCs w:val="24"/>
        </w:rPr>
        <w:t xml:space="preserve"> in the Pacific</w:t>
      </w:r>
      <w:r>
        <w:rPr>
          <w:rFonts w:cstheme="minorHAnsi"/>
          <w:szCs w:val="24"/>
        </w:rPr>
        <w:t xml:space="preserve">, recognising that </w:t>
      </w:r>
      <w:r w:rsidR="00812CCA">
        <w:rPr>
          <w:rFonts w:cstheme="minorHAnsi"/>
          <w:szCs w:val="24"/>
        </w:rPr>
        <w:t>in practice,</w:t>
      </w:r>
      <w:r w:rsidR="00483509">
        <w:rPr>
          <w:rFonts w:cstheme="minorHAnsi"/>
          <w:szCs w:val="24"/>
        </w:rPr>
        <w:t xml:space="preserve"> EIA</w:t>
      </w:r>
      <w:r w:rsidR="008C661F">
        <w:rPr>
          <w:rFonts w:cstheme="minorHAnsi"/>
          <w:szCs w:val="24"/>
        </w:rPr>
        <w:t xml:space="preserve"> </w:t>
      </w:r>
      <w:r w:rsidR="00812CCA">
        <w:rPr>
          <w:rFonts w:cstheme="minorHAnsi"/>
          <w:szCs w:val="24"/>
        </w:rPr>
        <w:t>will</w:t>
      </w:r>
      <w:r w:rsidR="008C661F">
        <w:rPr>
          <w:rFonts w:cstheme="minorHAnsi"/>
          <w:szCs w:val="24"/>
        </w:rPr>
        <w:t xml:space="preserve"> be</w:t>
      </w:r>
      <w:r>
        <w:rPr>
          <w:rFonts w:cstheme="minorHAnsi"/>
          <w:szCs w:val="24"/>
        </w:rPr>
        <w:t xml:space="preserve"> applied differently from one jurisdiction to the next depending on gove</w:t>
      </w:r>
      <w:r w:rsidR="008C661F">
        <w:rPr>
          <w:rFonts w:cstheme="minorHAnsi"/>
          <w:szCs w:val="24"/>
        </w:rPr>
        <w:t>rnance structures, resourcing levels</w:t>
      </w:r>
      <w:r w:rsidR="00441BE9">
        <w:rPr>
          <w:rFonts w:cstheme="minorHAnsi"/>
          <w:szCs w:val="24"/>
        </w:rPr>
        <w:t>,</w:t>
      </w:r>
      <w:r w:rsidR="008C661F">
        <w:rPr>
          <w:rFonts w:cstheme="minorHAnsi"/>
          <w:szCs w:val="24"/>
        </w:rPr>
        <w:t xml:space="preserve"> and</w:t>
      </w:r>
      <w:r>
        <w:rPr>
          <w:rFonts w:cstheme="minorHAnsi"/>
          <w:szCs w:val="24"/>
        </w:rPr>
        <w:t xml:space="preserve"> </w:t>
      </w:r>
      <w:r w:rsidR="005E4200">
        <w:rPr>
          <w:rFonts w:cstheme="minorHAnsi"/>
          <w:szCs w:val="24"/>
        </w:rPr>
        <w:t xml:space="preserve">government </w:t>
      </w:r>
      <w:r w:rsidR="00441BE9">
        <w:rPr>
          <w:rFonts w:cstheme="minorHAnsi"/>
          <w:szCs w:val="24"/>
        </w:rPr>
        <w:t xml:space="preserve">assessment and enforcement </w:t>
      </w:r>
      <w:r>
        <w:rPr>
          <w:rFonts w:cstheme="minorHAnsi"/>
          <w:szCs w:val="24"/>
        </w:rPr>
        <w:t>capabilities.</w:t>
      </w:r>
      <w:r w:rsidR="007734A3">
        <w:rPr>
          <w:rFonts w:cstheme="minorHAnsi"/>
          <w:szCs w:val="24"/>
        </w:rPr>
        <w:t xml:space="preserve"> Using the </w:t>
      </w:r>
      <w:r w:rsidR="00441BE9">
        <w:rPr>
          <w:rFonts w:cstheme="minorHAnsi"/>
          <w:szCs w:val="24"/>
        </w:rPr>
        <w:t>E</w:t>
      </w:r>
      <w:r w:rsidR="003A6105">
        <w:rPr>
          <w:rFonts w:cstheme="minorHAnsi"/>
          <w:szCs w:val="24"/>
        </w:rPr>
        <w:t>I</w:t>
      </w:r>
      <w:r w:rsidR="00441BE9">
        <w:rPr>
          <w:rFonts w:cstheme="minorHAnsi"/>
          <w:szCs w:val="24"/>
        </w:rPr>
        <w:t xml:space="preserve">A </w:t>
      </w:r>
      <w:r w:rsidR="007734A3">
        <w:rPr>
          <w:rFonts w:cstheme="minorHAnsi"/>
          <w:szCs w:val="24"/>
        </w:rPr>
        <w:t xml:space="preserve">Guidelines </w:t>
      </w:r>
      <w:r w:rsidR="003C44B9">
        <w:rPr>
          <w:rFonts w:cstheme="minorHAnsi"/>
          <w:szCs w:val="24"/>
        </w:rPr>
        <w:t xml:space="preserve">as a reference point, </w:t>
      </w:r>
      <w:r w:rsidR="007734A3">
        <w:rPr>
          <w:rFonts w:cstheme="minorHAnsi"/>
          <w:szCs w:val="24"/>
        </w:rPr>
        <w:t>PICTs are encouraged to develop their own EIA flow-charts and step-by-step process descriptions to provide clear</w:t>
      </w:r>
      <w:r w:rsidR="00441BE9">
        <w:rPr>
          <w:rFonts w:cstheme="minorHAnsi"/>
          <w:szCs w:val="24"/>
        </w:rPr>
        <w:t>, nationally-relevant</w:t>
      </w:r>
      <w:r w:rsidR="007734A3">
        <w:rPr>
          <w:rFonts w:cstheme="minorHAnsi"/>
          <w:szCs w:val="24"/>
        </w:rPr>
        <w:t xml:space="preserve"> guidance for </w:t>
      </w:r>
      <w:r w:rsidR="003C44B9">
        <w:rPr>
          <w:rFonts w:cstheme="minorHAnsi"/>
          <w:szCs w:val="24"/>
        </w:rPr>
        <w:t xml:space="preserve">their </w:t>
      </w:r>
      <w:r w:rsidR="007734A3">
        <w:rPr>
          <w:rFonts w:cstheme="minorHAnsi"/>
          <w:szCs w:val="24"/>
        </w:rPr>
        <w:t>EIA practitioners.</w:t>
      </w:r>
    </w:p>
    <w:p w:rsidR="00EC582B" w:rsidRDefault="00EC582B" w:rsidP="00E71CFE">
      <w:pPr>
        <w:rPr>
          <w:rFonts w:cstheme="minorHAnsi"/>
          <w:szCs w:val="24"/>
        </w:rPr>
      </w:pPr>
    </w:p>
    <w:p w:rsidR="007D57A6" w:rsidRPr="007D57A6" w:rsidRDefault="007D57A6" w:rsidP="002A3006">
      <w:pPr>
        <w:shd w:val="clear" w:color="auto" w:fill="F2F2F2" w:themeFill="background1" w:themeFillShade="F2"/>
        <w:spacing w:before="120" w:after="120"/>
        <w:rPr>
          <w:rFonts w:cstheme="minorHAnsi"/>
          <w:b/>
          <w:szCs w:val="24"/>
        </w:rPr>
      </w:pPr>
      <w:r w:rsidRPr="007D57A6">
        <w:rPr>
          <w:rFonts w:cstheme="minorHAnsi"/>
          <w:b/>
          <w:szCs w:val="24"/>
        </w:rPr>
        <w:t>Box 3: Distinction between EIA and EIA report/Environmental Impact Statement (EIS)</w:t>
      </w:r>
    </w:p>
    <w:p w:rsidR="007D57A6" w:rsidRPr="007D57A6" w:rsidRDefault="007D57A6" w:rsidP="002A3006">
      <w:pPr>
        <w:shd w:val="clear" w:color="auto" w:fill="F2F2F2" w:themeFill="background1" w:themeFillShade="F2"/>
        <w:spacing w:before="120" w:after="120"/>
        <w:rPr>
          <w:rFonts w:cstheme="minorHAnsi"/>
          <w:szCs w:val="24"/>
        </w:rPr>
      </w:pPr>
      <w:r w:rsidRPr="007D57A6">
        <w:rPr>
          <w:rFonts w:cstheme="minorHAnsi"/>
          <w:szCs w:val="24"/>
          <w:u w:val="single"/>
        </w:rPr>
        <w:t>EIA</w:t>
      </w:r>
      <w:r w:rsidRPr="007D57A6">
        <w:rPr>
          <w:rFonts w:cstheme="minorHAnsi"/>
          <w:szCs w:val="24"/>
        </w:rPr>
        <w:t xml:space="preserve">: the </w:t>
      </w:r>
      <w:r w:rsidRPr="007D57A6">
        <w:rPr>
          <w:rFonts w:cstheme="minorHAnsi"/>
          <w:i/>
          <w:szCs w:val="24"/>
        </w:rPr>
        <w:t>process</w:t>
      </w:r>
      <w:r w:rsidRPr="007D57A6">
        <w:rPr>
          <w:rFonts w:cstheme="minorHAnsi"/>
          <w:szCs w:val="24"/>
        </w:rPr>
        <w:t xml:space="preserve"> followed by government agencies, the proponent and stakeholders to assess the potential environmental impacts of development projects and the hazards and environmental change processes likely to affect projects. The EIA process is also concerned with identifying and monitoring management measures to reduce negative impacts, enhance positive impacts and improve project resilience.</w:t>
      </w:r>
    </w:p>
    <w:p w:rsidR="002F7EDD" w:rsidRPr="00CB3D29" w:rsidRDefault="007D57A6" w:rsidP="002A3006">
      <w:pPr>
        <w:shd w:val="clear" w:color="auto" w:fill="F2F2F2" w:themeFill="background1" w:themeFillShade="F2"/>
        <w:rPr>
          <w:rFonts w:cstheme="minorHAnsi"/>
          <w:sz w:val="22"/>
          <w:szCs w:val="22"/>
        </w:rPr>
      </w:pPr>
      <w:r w:rsidRPr="007D57A6">
        <w:rPr>
          <w:rFonts w:cstheme="minorHAnsi"/>
          <w:szCs w:val="24"/>
          <w:u w:val="single"/>
        </w:rPr>
        <w:t>EIA report/EIS</w:t>
      </w:r>
      <w:r w:rsidRPr="007D57A6">
        <w:rPr>
          <w:rFonts w:cstheme="minorHAnsi"/>
          <w:szCs w:val="24"/>
        </w:rPr>
        <w:t xml:space="preserve">: the </w:t>
      </w:r>
      <w:r w:rsidRPr="007D57A6">
        <w:rPr>
          <w:rFonts w:cstheme="minorHAnsi"/>
          <w:i/>
          <w:szCs w:val="24"/>
        </w:rPr>
        <w:t>document</w:t>
      </w:r>
      <w:r w:rsidRPr="007D57A6">
        <w:rPr>
          <w:rFonts w:cstheme="minorHAnsi"/>
          <w:szCs w:val="24"/>
        </w:rPr>
        <w:t xml:space="preserve"> prepared by the proponent (or their consultant) as part of the EIA process, which details the type of project, its timeframe and scale, likely impacts, risk assessment of key impacts, proposed impact mitigation measures (for negative impacts) and optimisation measures (for positive impacts). In some PICTs the document is called an EIA report while in others it is called an Environmental Impact Statement (EIS). Throughout these Guidelines it will be referred to as an EIA report. The EIA report is reviewed and commented on by government agencies, the local community and other interested stakeholders (where legislation permits), as described in Table 2.</w:t>
      </w:r>
    </w:p>
    <w:p w:rsidR="00D560EE" w:rsidRPr="002F7EDD" w:rsidRDefault="00D560EE" w:rsidP="002F7EDD">
      <w:pPr>
        <w:rPr>
          <w:rFonts w:cstheme="minorHAnsi"/>
          <w:szCs w:val="24"/>
        </w:rPr>
        <w:sectPr w:rsidR="00D560EE" w:rsidRPr="002F7EDD" w:rsidSect="002B537E">
          <w:pgSz w:w="12240" w:h="15840"/>
          <w:pgMar w:top="1138" w:right="1134" w:bottom="1138" w:left="1134" w:header="720" w:footer="720" w:gutter="0"/>
          <w:cols w:space="720"/>
          <w:titlePg/>
          <w:docGrid w:linePitch="360"/>
        </w:sectPr>
      </w:pPr>
    </w:p>
    <w:p w:rsidR="006E43A7" w:rsidRDefault="00FF0C31" w:rsidP="0033107E">
      <w:pPr>
        <w:tabs>
          <w:tab w:val="left" w:pos="11685"/>
        </w:tabs>
        <w:rPr>
          <w:rFonts w:cstheme="minorHAnsi"/>
          <w:szCs w:val="24"/>
        </w:rPr>
      </w:pPr>
      <w:r w:rsidRPr="00FF0C31">
        <w:rPr>
          <w:noProof/>
          <w:lang w:bidi="ar-SA"/>
        </w:rPr>
        <w:lastRenderedPageBreak/>
        <w:drawing>
          <wp:inline distT="0" distB="0" distL="0" distR="0">
            <wp:extent cx="5817362" cy="74244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817362" cy="7424420"/>
                    </a:xfrm>
                    <a:prstGeom prst="rect">
                      <a:avLst/>
                    </a:prstGeom>
                    <a:noFill/>
                    <a:ln w="9525">
                      <a:noFill/>
                      <a:miter lim="800000"/>
                      <a:headEnd/>
                      <a:tailEnd/>
                    </a:ln>
                  </pic:spPr>
                </pic:pic>
              </a:graphicData>
            </a:graphic>
          </wp:inline>
        </w:drawing>
      </w:r>
      <w:r w:rsidR="0033107E">
        <w:rPr>
          <w:rFonts w:cstheme="minorHAnsi"/>
          <w:szCs w:val="24"/>
        </w:rPr>
        <w:tab/>
      </w:r>
    </w:p>
    <w:p w:rsidR="00385C9E" w:rsidRPr="00D95758" w:rsidRDefault="00932FA1" w:rsidP="00D95758">
      <w:pPr>
        <w:pStyle w:val="Caption"/>
        <w:rPr>
          <w:rFonts w:cstheme="minorHAnsi"/>
          <w:b w:val="0"/>
          <w:sz w:val="22"/>
          <w:szCs w:val="22"/>
        </w:rPr>
        <w:sectPr w:rsidR="00385C9E" w:rsidRPr="00D95758" w:rsidSect="002B537E">
          <w:pgSz w:w="12240" w:h="15840"/>
          <w:pgMar w:top="1138" w:right="1134" w:bottom="1138" w:left="1134" w:header="720" w:footer="720" w:gutter="0"/>
          <w:cols w:space="720"/>
          <w:titlePg/>
          <w:docGrid w:linePitch="360"/>
        </w:sectPr>
      </w:pPr>
      <w:r w:rsidRPr="00932FA1">
        <w:rPr>
          <w:sz w:val="22"/>
          <w:szCs w:val="22"/>
        </w:rPr>
        <w:t xml:space="preserve">Figure </w:t>
      </w:r>
      <w:r w:rsidR="00F60FB2" w:rsidRPr="00932FA1">
        <w:rPr>
          <w:sz w:val="22"/>
          <w:szCs w:val="22"/>
        </w:rPr>
        <w:fldChar w:fldCharType="begin"/>
      </w:r>
      <w:r w:rsidRPr="00932FA1">
        <w:rPr>
          <w:sz w:val="22"/>
          <w:szCs w:val="22"/>
        </w:rPr>
        <w:instrText xml:space="preserve"> SEQ Figure \* ARABIC </w:instrText>
      </w:r>
      <w:r w:rsidR="00F60FB2" w:rsidRPr="00932FA1">
        <w:rPr>
          <w:sz w:val="22"/>
          <w:szCs w:val="22"/>
        </w:rPr>
        <w:fldChar w:fldCharType="separate"/>
      </w:r>
      <w:r w:rsidR="00B26EC1">
        <w:rPr>
          <w:noProof/>
          <w:sz w:val="22"/>
          <w:szCs w:val="22"/>
        </w:rPr>
        <w:t>3</w:t>
      </w:r>
      <w:r w:rsidR="00F60FB2" w:rsidRPr="00932FA1">
        <w:rPr>
          <w:sz w:val="22"/>
          <w:szCs w:val="22"/>
        </w:rPr>
        <w:fldChar w:fldCharType="end"/>
      </w:r>
      <w:r w:rsidRPr="00932FA1">
        <w:rPr>
          <w:sz w:val="22"/>
          <w:szCs w:val="22"/>
        </w:rPr>
        <w:t xml:space="preserve">: Outline of a </w:t>
      </w:r>
      <w:r>
        <w:rPr>
          <w:sz w:val="22"/>
          <w:szCs w:val="22"/>
        </w:rPr>
        <w:t>typical</w:t>
      </w:r>
      <w:r w:rsidRPr="00932FA1">
        <w:rPr>
          <w:sz w:val="22"/>
          <w:szCs w:val="22"/>
        </w:rPr>
        <w:t xml:space="preserve"> EIA process</w:t>
      </w:r>
      <w:r w:rsidR="0078273B">
        <w:rPr>
          <w:sz w:val="22"/>
          <w:szCs w:val="22"/>
        </w:rPr>
        <w:t xml:space="preserve">, colour-coded to </w:t>
      </w:r>
      <w:r w:rsidR="00BF5B0B">
        <w:rPr>
          <w:sz w:val="22"/>
          <w:szCs w:val="22"/>
        </w:rPr>
        <w:t>highlight</w:t>
      </w:r>
      <w:r w:rsidR="0078273B">
        <w:rPr>
          <w:sz w:val="22"/>
          <w:szCs w:val="22"/>
        </w:rPr>
        <w:t xml:space="preserve"> the </w:t>
      </w:r>
      <w:r w:rsidR="00273AE6">
        <w:rPr>
          <w:sz w:val="22"/>
          <w:szCs w:val="22"/>
        </w:rPr>
        <w:t>different paths that</w:t>
      </w:r>
      <w:r w:rsidR="00D560EE">
        <w:rPr>
          <w:sz w:val="22"/>
          <w:szCs w:val="22"/>
        </w:rPr>
        <w:t xml:space="preserve"> can potentially </w:t>
      </w:r>
      <w:r w:rsidR="00273AE6">
        <w:rPr>
          <w:sz w:val="22"/>
          <w:szCs w:val="22"/>
        </w:rPr>
        <w:t>be followed</w:t>
      </w:r>
      <w:r w:rsidR="00A1536C">
        <w:rPr>
          <w:sz w:val="22"/>
          <w:szCs w:val="22"/>
        </w:rPr>
        <w:t>.</w:t>
      </w:r>
      <w:r w:rsidR="007734A3">
        <w:rPr>
          <w:sz w:val="22"/>
          <w:szCs w:val="22"/>
        </w:rPr>
        <w:t xml:space="preserve"> </w:t>
      </w:r>
      <w:r w:rsidR="00543886">
        <w:rPr>
          <w:sz w:val="22"/>
          <w:szCs w:val="22"/>
        </w:rPr>
        <w:t xml:space="preserve">The term ‘stakeholders’ includes the local community and </w:t>
      </w:r>
      <w:r w:rsidR="004D0EB1">
        <w:rPr>
          <w:sz w:val="22"/>
          <w:szCs w:val="22"/>
        </w:rPr>
        <w:t>customary</w:t>
      </w:r>
      <w:r w:rsidR="00543886">
        <w:rPr>
          <w:sz w:val="22"/>
          <w:szCs w:val="22"/>
        </w:rPr>
        <w:t xml:space="preserve"> land/resource owners.</w:t>
      </w:r>
    </w:p>
    <w:p w:rsidR="00D30A1B" w:rsidRDefault="00D30A1B" w:rsidP="00D30A1B">
      <w:pPr>
        <w:pStyle w:val="Caption"/>
        <w:rPr>
          <w:sz w:val="22"/>
          <w:szCs w:val="22"/>
        </w:rPr>
      </w:pPr>
      <w:r w:rsidRPr="00D30A1B">
        <w:rPr>
          <w:sz w:val="22"/>
          <w:szCs w:val="22"/>
        </w:rPr>
        <w:lastRenderedPageBreak/>
        <w:t xml:space="preserve">Table </w:t>
      </w:r>
      <w:r w:rsidR="00527A11">
        <w:rPr>
          <w:sz w:val="22"/>
          <w:szCs w:val="22"/>
        </w:rPr>
        <w:t>2</w:t>
      </w:r>
      <w:r w:rsidRPr="00D30A1B">
        <w:rPr>
          <w:sz w:val="22"/>
          <w:szCs w:val="22"/>
        </w:rPr>
        <w:t>: Step-by-step EIA</w:t>
      </w:r>
      <w:r w:rsidR="00EE709E">
        <w:rPr>
          <w:sz w:val="22"/>
          <w:szCs w:val="22"/>
        </w:rPr>
        <w:t xml:space="preserve"> </w:t>
      </w:r>
      <w:r w:rsidR="00EB4A7C">
        <w:rPr>
          <w:sz w:val="22"/>
          <w:szCs w:val="22"/>
        </w:rPr>
        <w:t xml:space="preserve">process </w:t>
      </w:r>
      <w:r w:rsidR="00D95758">
        <w:rPr>
          <w:sz w:val="22"/>
          <w:szCs w:val="22"/>
        </w:rPr>
        <w:t>(</w:t>
      </w:r>
      <w:r w:rsidR="00D95758" w:rsidRPr="002A3006">
        <w:rPr>
          <w:sz w:val="22"/>
          <w:szCs w:val="22"/>
        </w:rPr>
        <w:t xml:space="preserve">this </w:t>
      </w:r>
      <w:r w:rsidR="00296FA2" w:rsidRPr="002A3006">
        <w:rPr>
          <w:sz w:val="22"/>
          <w:szCs w:val="22"/>
        </w:rPr>
        <w:t>will</w:t>
      </w:r>
      <w:r w:rsidR="00D95758" w:rsidRPr="002A3006">
        <w:rPr>
          <w:sz w:val="22"/>
          <w:szCs w:val="22"/>
        </w:rPr>
        <w:t xml:space="preserve"> be formatted as a pull-out table that can be read alongside Figure</w:t>
      </w:r>
      <w:r w:rsidR="00074665" w:rsidRPr="002A3006">
        <w:rPr>
          <w:sz w:val="22"/>
          <w:szCs w:val="22"/>
        </w:rPr>
        <w:t xml:space="preserve"> 3</w:t>
      </w:r>
      <w:r w:rsidR="00D95758" w:rsidRPr="002A3006">
        <w:rPr>
          <w:sz w:val="22"/>
          <w:szCs w:val="22"/>
        </w:rPr>
        <w:t>)</w:t>
      </w:r>
      <w:r w:rsidR="00D95758">
        <w:rPr>
          <w:sz w:val="22"/>
          <w:szCs w:val="22"/>
        </w:rPr>
        <w:t xml:space="preserve"> </w:t>
      </w:r>
    </w:p>
    <w:tbl>
      <w:tblPr>
        <w:tblStyle w:val="TableGrid"/>
        <w:tblW w:w="0" w:type="auto"/>
        <w:tblLook w:val="04A0" w:firstRow="1" w:lastRow="0" w:firstColumn="1" w:lastColumn="0" w:noHBand="0" w:noVBand="1"/>
      </w:tblPr>
      <w:tblGrid>
        <w:gridCol w:w="2448"/>
        <w:gridCol w:w="11332"/>
      </w:tblGrid>
      <w:tr w:rsidR="00D30A1B" w:rsidRPr="008053A0" w:rsidTr="005B3D10">
        <w:tc>
          <w:tcPr>
            <w:tcW w:w="2448" w:type="dxa"/>
            <w:tcBorders>
              <w:top w:val="single" w:sz="12" w:space="0" w:color="auto"/>
              <w:left w:val="single" w:sz="12" w:space="0" w:color="auto"/>
              <w:bottom w:val="single" w:sz="12" w:space="0" w:color="auto"/>
              <w:right w:val="single" w:sz="12" w:space="0" w:color="auto"/>
            </w:tcBorders>
          </w:tcPr>
          <w:p w:rsidR="00D30A1B" w:rsidRDefault="007E62FC" w:rsidP="00741DF3">
            <w:pPr>
              <w:spacing w:before="0" w:after="0" w:line="240" w:lineRule="auto"/>
              <w:rPr>
                <w:b/>
              </w:rPr>
            </w:pPr>
            <w:r>
              <w:rPr>
                <w:b/>
              </w:rPr>
              <w:t>STEP IN PROCESS</w:t>
            </w:r>
          </w:p>
          <w:p w:rsidR="00E72BCA" w:rsidRPr="008053A0" w:rsidRDefault="00E72BCA" w:rsidP="00741DF3">
            <w:pPr>
              <w:spacing w:before="0" w:after="0" w:line="240" w:lineRule="auto"/>
              <w:rPr>
                <w:rFonts w:cstheme="minorHAnsi"/>
                <w:b/>
              </w:rPr>
            </w:pPr>
          </w:p>
        </w:tc>
        <w:tc>
          <w:tcPr>
            <w:tcW w:w="11332" w:type="dxa"/>
            <w:tcBorders>
              <w:top w:val="single" w:sz="12" w:space="0" w:color="auto"/>
              <w:left w:val="single" w:sz="12" w:space="0" w:color="auto"/>
              <w:bottom w:val="single" w:sz="12" w:space="0" w:color="auto"/>
              <w:right w:val="single" w:sz="12" w:space="0" w:color="auto"/>
            </w:tcBorders>
          </w:tcPr>
          <w:p w:rsidR="00D30A1B" w:rsidRPr="008053A0" w:rsidRDefault="007E62FC" w:rsidP="00741DF3">
            <w:pPr>
              <w:spacing w:before="0" w:after="0" w:line="240" w:lineRule="auto"/>
              <w:rPr>
                <w:rFonts w:cstheme="minorHAnsi"/>
                <w:b/>
              </w:rPr>
            </w:pPr>
            <w:r>
              <w:rPr>
                <w:rFonts w:cstheme="minorHAnsi"/>
                <w:b/>
              </w:rPr>
              <w:t>DESCRIPTION</w:t>
            </w:r>
          </w:p>
        </w:tc>
      </w:tr>
      <w:tr w:rsidR="00D30A1B" w:rsidTr="005B3D10">
        <w:tc>
          <w:tcPr>
            <w:tcW w:w="2448"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rsidR="00D30A1B" w:rsidRPr="00E72BCA" w:rsidRDefault="009E1E5D" w:rsidP="00741DF3">
            <w:pPr>
              <w:spacing w:before="0" w:after="0" w:line="240" w:lineRule="auto"/>
              <w:rPr>
                <w:rFonts w:cstheme="minorHAnsi"/>
                <w:b/>
              </w:rPr>
            </w:pPr>
            <w:r>
              <w:rPr>
                <w:rFonts w:cstheme="minorHAnsi"/>
                <w:b/>
              </w:rPr>
              <w:t>DEVELOPMENT PROPOSAL SUBMITTED</w:t>
            </w:r>
          </w:p>
        </w:tc>
        <w:tc>
          <w:tcPr>
            <w:tcW w:w="11332"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rsidR="00F35159" w:rsidRDefault="00741DF3" w:rsidP="005252D8">
            <w:pPr>
              <w:pStyle w:val="ListParagraph"/>
              <w:numPr>
                <w:ilvl w:val="0"/>
                <w:numId w:val="5"/>
              </w:numPr>
              <w:spacing w:before="0" w:after="0" w:line="240" w:lineRule="auto"/>
              <w:ind w:left="252" w:hanging="270"/>
              <w:rPr>
                <w:rFonts w:cstheme="minorHAnsi"/>
                <w:szCs w:val="24"/>
                <w:lang w:bidi="ar-SA"/>
              </w:rPr>
            </w:pPr>
            <w:r w:rsidRPr="00C84104">
              <w:rPr>
                <w:rFonts w:cstheme="minorHAnsi"/>
                <w:szCs w:val="24"/>
              </w:rPr>
              <w:t>A typical EIA proces</w:t>
            </w:r>
            <w:r w:rsidR="00042B0B">
              <w:rPr>
                <w:rFonts w:cstheme="minorHAnsi"/>
                <w:szCs w:val="24"/>
              </w:rPr>
              <w:t>s begins with the approval agency or</w:t>
            </w:r>
            <w:r w:rsidR="00B16671" w:rsidRPr="00C84104">
              <w:rPr>
                <w:rFonts w:cstheme="minorHAnsi"/>
                <w:szCs w:val="24"/>
              </w:rPr>
              <w:t xml:space="preserve"> proponent </w:t>
            </w:r>
            <w:r w:rsidRPr="00C84104">
              <w:rPr>
                <w:rFonts w:cstheme="minorHAnsi"/>
                <w:szCs w:val="24"/>
              </w:rPr>
              <w:t xml:space="preserve">submitting </w:t>
            </w:r>
            <w:r w:rsidR="00042B0B">
              <w:rPr>
                <w:rFonts w:cstheme="minorHAnsi"/>
                <w:szCs w:val="24"/>
              </w:rPr>
              <w:t>a</w:t>
            </w:r>
            <w:r w:rsidR="008C0FDB" w:rsidRPr="00C84104">
              <w:rPr>
                <w:rFonts w:cstheme="minorHAnsi"/>
                <w:szCs w:val="24"/>
              </w:rPr>
              <w:t xml:space="preserve"> </w:t>
            </w:r>
            <w:r w:rsidRPr="00C84104">
              <w:rPr>
                <w:rFonts w:cstheme="minorHAnsi"/>
                <w:szCs w:val="24"/>
              </w:rPr>
              <w:t>development proposal to government</w:t>
            </w:r>
            <w:r w:rsidR="00EA4FB9" w:rsidRPr="00C84104">
              <w:rPr>
                <w:rFonts w:cstheme="minorHAnsi"/>
                <w:szCs w:val="24"/>
              </w:rPr>
              <w:t>, usually to the EIA administrator</w:t>
            </w:r>
            <w:r w:rsidRPr="00C84104">
              <w:rPr>
                <w:rFonts w:cstheme="minorHAnsi"/>
                <w:szCs w:val="24"/>
              </w:rPr>
              <w:t xml:space="preserve">. </w:t>
            </w:r>
          </w:p>
          <w:p w:rsidR="00F35159" w:rsidRDefault="008265B9" w:rsidP="005252D8">
            <w:pPr>
              <w:pStyle w:val="ListParagraph"/>
              <w:numPr>
                <w:ilvl w:val="0"/>
                <w:numId w:val="5"/>
              </w:numPr>
              <w:spacing w:before="0" w:after="0" w:line="240" w:lineRule="auto"/>
              <w:ind w:left="252" w:hanging="270"/>
              <w:rPr>
                <w:rFonts w:cstheme="minorHAnsi"/>
                <w:szCs w:val="24"/>
                <w:lang w:bidi="ar-SA"/>
              </w:rPr>
            </w:pPr>
            <w:r w:rsidRPr="00C84104">
              <w:rPr>
                <w:rFonts w:cstheme="minorHAnsi"/>
                <w:szCs w:val="24"/>
              </w:rPr>
              <w:t>T</w:t>
            </w:r>
            <w:r w:rsidR="00741DF3" w:rsidRPr="00C84104">
              <w:rPr>
                <w:rFonts w:cstheme="minorHAnsi"/>
                <w:szCs w:val="24"/>
              </w:rPr>
              <w:t xml:space="preserve">he proposal </w:t>
            </w:r>
            <w:r w:rsidR="00552DBC">
              <w:rPr>
                <w:rFonts w:cstheme="minorHAnsi"/>
                <w:szCs w:val="24"/>
              </w:rPr>
              <w:t>should outline</w:t>
            </w:r>
            <w:r w:rsidR="00741DF3" w:rsidRPr="00C84104">
              <w:rPr>
                <w:rFonts w:cstheme="minorHAnsi"/>
                <w:szCs w:val="24"/>
              </w:rPr>
              <w:t xml:space="preserve"> the type, </w:t>
            </w:r>
            <w:r w:rsidR="00552DBC">
              <w:rPr>
                <w:rFonts w:cstheme="minorHAnsi"/>
                <w:szCs w:val="24"/>
              </w:rPr>
              <w:t xml:space="preserve">scale and location of </w:t>
            </w:r>
            <w:r w:rsidR="00FD7BE3">
              <w:rPr>
                <w:rFonts w:cstheme="minorHAnsi"/>
                <w:szCs w:val="24"/>
              </w:rPr>
              <w:t>the development</w:t>
            </w:r>
            <w:r w:rsidR="00552DBC">
              <w:rPr>
                <w:rFonts w:cstheme="minorHAnsi"/>
                <w:szCs w:val="24"/>
              </w:rPr>
              <w:t>;</w:t>
            </w:r>
            <w:r w:rsidR="00741DF3" w:rsidRPr="00C84104">
              <w:rPr>
                <w:rFonts w:cstheme="minorHAnsi"/>
                <w:szCs w:val="24"/>
              </w:rPr>
              <w:t xml:space="preserve"> the proposed development timeframe (including construction, operation</w:t>
            </w:r>
            <w:r w:rsidR="00EA4FB9" w:rsidRPr="00C84104">
              <w:rPr>
                <w:rFonts w:cstheme="minorHAnsi"/>
                <w:szCs w:val="24"/>
              </w:rPr>
              <w:t>,</w:t>
            </w:r>
            <w:r w:rsidR="00741DF3" w:rsidRPr="00C84104">
              <w:rPr>
                <w:rFonts w:cstheme="minorHAnsi"/>
                <w:szCs w:val="24"/>
              </w:rPr>
              <w:t xml:space="preserve"> and closure/</w:t>
            </w:r>
            <w:r w:rsidR="00552DBC">
              <w:rPr>
                <w:rFonts w:cstheme="minorHAnsi"/>
                <w:szCs w:val="24"/>
              </w:rPr>
              <w:t>rehabilitation, where relevant)</w:t>
            </w:r>
            <w:r w:rsidR="00AD6516">
              <w:rPr>
                <w:rFonts w:cstheme="minorHAnsi"/>
                <w:szCs w:val="24"/>
              </w:rPr>
              <w:t xml:space="preserve">; </w:t>
            </w:r>
            <w:r w:rsidR="00741DF3" w:rsidRPr="00C84104">
              <w:rPr>
                <w:rFonts w:cstheme="minorHAnsi"/>
                <w:szCs w:val="24"/>
              </w:rPr>
              <w:t xml:space="preserve">known or </w:t>
            </w:r>
            <w:r w:rsidR="00FD7BE3">
              <w:rPr>
                <w:rFonts w:cstheme="minorHAnsi"/>
                <w:szCs w:val="24"/>
              </w:rPr>
              <w:t>potential</w:t>
            </w:r>
            <w:r w:rsidR="00741DF3" w:rsidRPr="00C84104">
              <w:rPr>
                <w:rFonts w:cstheme="minorHAnsi"/>
                <w:szCs w:val="24"/>
              </w:rPr>
              <w:t xml:space="preserve"> impacts</w:t>
            </w:r>
            <w:r w:rsidR="00FD7BE3">
              <w:rPr>
                <w:rFonts w:cstheme="minorHAnsi"/>
                <w:szCs w:val="24"/>
              </w:rPr>
              <w:t xml:space="preserve"> the development will have on the environment; and potential impacts the environment will have on the development</w:t>
            </w:r>
            <w:r w:rsidR="00741DF3" w:rsidRPr="00C84104">
              <w:rPr>
                <w:rFonts w:cstheme="minorHAnsi"/>
                <w:szCs w:val="24"/>
              </w:rPr>
              <w:t xml:space="preserve">. </w:t>
            </w:r>
          </w:p>
          <w:p w:rsidR="00D30A1B" w:rsidRPr="00C84104" w:rsidRDefault="00741DF3" w:rsidP="005252D8">
            <w:pPr>
              <w:pStyle w:val="ListParagraph"/>
              <w:numPr>
                <w:ilvl w:val="0"/>
                <w:numId w:val="5"/>
              </w:numPr>
              <w:spacing w:before="0" w:after="0" w:line="240" w:lineRule="auto"/>
              <w:ind w:left="252" w:hanging="270"/>
              <w:rPr>
                <w:rFonts w:cstheme="minorHAnsi"/>
                <w:szCs w:val="24"/>
                <w:lang w:bidi="ar-SA"/>
              </w:rPr>
            </w:pPr>
            <w:r w:rsidRPr="00C84104">
              <w:rPr>
                <w:rFonts w:cstheme="minorHAnsi"/>
                <w:szCs w:val="24"/>
                <w:lang w:bidi="ar-SA"/>
              </w:rPr>
              <w:t xml:space="preserve">The initial proposal </w:t>
            </w:r>
            <w:r w:rsidR="00EA4FB9" w:rsidRPr="00C84104">
              <w:rPr>
                <w:rFonts w:cstheme="minorHAnsi"/>
                <w:szCs w:val="24"/>
                <w:lang w:bidi="ar-SA"/>
              </w:rPr>
              <w:t xml:space="preserve">provides an overview, rather than comprehensive details. It </w:t>
            </w:r>
            <w:r w:rsidRPr="00C84104">
              <w:rPr>
                <w:rFonts w:cstheme="minorHAnsi"/>
                <w:szCs w:val="24"/>
                <w:lang w:bidi="ar-SA"/>
              </w:rPr>
              <w:t>should be regarded</w:t>
            </w:r>
            <w:r w:rsidR="008265B9" w:rsidRPr="00C84104">
              <w:rPr>
                <w:rFonts w:cstheme="minorHAnsi"/>
                <w:szCs w:val="24"/>
                <w:lang w:bidi="ar-SA"/>
              </w:rPr>
              <w:t xml:space="preserve"> as a ‘work in progress’</w:t>
            </w:r>
            <w:r w:rsidR="006861F0" w:rsidRPr="00C84104">
              <w:rPr>
                <w:rFonts w:cstheme="minorHAnsi"/>
                <w:szCs w:val="24"/>
                <w:lang w:bidi="ar-SA"/>
              </w:rPr>
              <w:t>,</w:t>
            </w:r>
            <w:r w:rsidRPr="00C84104">
              <w:rPr>
                <w:rFonts w:cstheme="minorHAnsi"/>
                <w:szCs w:val="24"/>
                <w:lang w:bidi="ar-SA"/>
              </w:rPr>
              <w:t xml:space="preserve"> to be progressively </w:t>
            </w:r>
            <w:r w:rsidR="008C0FDB" w:rsidRPr="00C84104">
              <w:rPr>
                <w:rFonts w:cstheme="minorHAnsi"/>
                <w:szCs w:val="24"/>
                <w:lang w:bidi="ar-SA"/>
              </w:rPr>
              <w:t xml:space="preserve">expanded upon, </w:t>
            </w:r>
            <w:r w:rsidRPr="00C84104">
              <w:rPr>
                <w:rFonts w:cstheme="minorHAnsi"/>
                <w:szCs w:val="24"/>
                <w:lang w:bidi="ar-SA"/>
              </w:rPr>
              <w:t>modified and improved as a result of EIA feedback and investigations.</w:t>
            </w:r>
          </w:p>
          <w:p w:rsidR="00C9445C" w:rsidRDefault="00C9445C" w:rsidP="008C0FDB">
            <w:pPr>
              <w:spacing w:before="0" w:after="0" w:line="240" w:lineRule="auto"/>
              <w:rPr>
                <w:rFonts w:cstheme="minorHAnsi"/>
              </w:rPr>
            </w:pPr>
          </w:p>
        </w:tc>
      </w:tr>
      <w:tr w:rsidR="00D30A1B" w:rsidTr="00F05618">
        <w:tc>
          <w:tcPr>
            <w:tcW w:w="2448"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rsidR="00D30A1B" w:rsidRDefault="009E1E5D" w:rsidP="00741DF3">
            <w:pPr>
              <w:spacing w:before="0" w:after="0" w:line="240" w:lineRule="auto"/>
              <w:rPr>
                <w:rFonts w:cstheme="minorHAnsi"/>
                <w:b/>
              </w:rPr>
            </w:pPr>
            <w:r>
              <w:rPr>
                <w:rFonts w:cstheme="minorHAnsi"/>
                <w:b/>
              </w:rPr>
              <w:t>DEVELOPMENT PROPOSAL SCREENED</w:t>
            </w:r>
          </w:p>
          <w:p w:rsidR="004D298D" w:rsidRDefault="004D298D" w:rsidP="00741DF3">
            <w:pPr>
              <w:spacing w:before="0" w:after="0" w:line="240" w:lineRule="auto"/>
              <w:rPr>
                <w:rFonts w:cstheme="minorHAnsi"/>
                <w:b/>
              </w:rPr>
            </w:pPr>
          </w:p>
          <w:p w:rsidR="004D298D" w:rsidRPr="00E72BCA" w:rsidRDefault="00A169C4" w:rsidP="006B7FA9">
            <w:pPr>
              <w:spacing w:before="0" w:after="0" w:line="240" w:lineRule="auto"/>
              <w:rPr>
                <w:rFonts w:cstheme="minorHAnsi"/>
                <w:b/>
              </w:rPr>
            </w:pPr>
            <w:r w:rsidRPr="00A169C4">
              <w:rPr>
                <w:rFonts w:cstheme="minorHAnsi"/>
                <w:b/>
              </w:rPr>
              <w:t xml:space="preserve">Refer to </w:t>
            </w:r>
            <w:r w:rsidR="006B7FA9">
              <w:rPr>
                <w:rFonts w:cstheme="minorHAnsi"/>
                <w:b/>
                <w:u w:val="single"/>
              </w:rPr>
              <w:t>Tool 1</w:t>
            </w:r>
            <w:r w:rsidR="008965B2">
              <w:rPr>
                <w:rFonts w:cstheme="minorHAnsi"/>
                <w:b/>
              </w:rPr>
              <w:t>: EIA screening c</w:t>
            </w:r>
            <w:r w:rsidR="004D298D">
              <w:rPr>
                <w:rFonts w:cstheme="minorHAnsi"/>
                <w:b/>
              </w:rPr>
              <w:t>hecklist</w:t>
            </w:r>
          </w:p>
        </w:tc>
        <w:tc>
          <w:tcPr>
            <w:tcW w:w="11332"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rsidR="000F18ED" w:rsidRDefault="00741DF3" w:rsidP="005252D8">
            <w:pPr>
              <w:pStyle w:val="ListParagraph"/>
              <w:numPr>
                <w:ilvl w:val="0"/>
                <w:numId w:val="6"/>
              </w:numPr>
              <w:spacing w:before="0" w:after="0" w:line="240" w:lineRule="auto"/>
              <w:ind w:left="252" w:hanging="252"/>
              <w:rPr>
                <w:rFonts w:cstheme="minorHAnsi"/>
                <w:szCs w:val="24"/>
              </w:rPr>
            </w:pPr>
            <w:r w:rsidRPr="000F18ED">
              <w:rPr>
                <w:rFonts w:cstheme="minorHAnsi"/>
                <w:szCs w:val="24"/>
              </w:rPr>
              <w:t xml:space="preserve">Screening is the preliminary </w:t>
            </w:r>
            <w:r w:rsidR="00C70515" w:rsidRPr="000F18ED">
              <w:rPr>
                <w:rFonts w:cstheme="minorHAnsi"/>
                <w:szCs w:val="24"/>
              </w:rPr>
              <w:t>assessment of</w:t>
            </w:r>
            <w:r w:rsidRPr="000F18ED">
              <w:rPr>
                <w:rFonts w:cstheme="minorHAnsi"/>
                <w:szCs w:val="24"/>
              </w:rPr>
              <w:t xml:space="preserve"> a proposal</w:t>
            </w:r>
            <w:r w:rsidR="00F35159" w:rsidRPr="000F18ED">
              <w:rPr>
                <w:rFonts w:cstheme="minorHAnsi"/>
                <w:szCs w:val="24"/>
              </w:rPr>
              <w:t xml:space="preserve"> </w:t>
            </w:r>
            <w:r w:rsidR="007E6BDB" w:rsidRPr="000F18ED">
              <w:rPr>
                <w:rFonts w:cstheme="minorHAnsi"/>
                <w:szCs w:val="24"/>
              </w:rPr>
              <w:t>to determine</w:t>
            </w:r>
            <w:r w:rsidR="0025332E" w:rsidRPr="000F18ED">
              <w:rPr>
                <w:rFonts w:cstheme="minorHAnsi"/>
                <w:szCs w:val="24"/>
              </w:rPr>
              <w:t xml:space="preserve"> </w:t>
            </w:r>
            <w:r w:rsidR="008B15BA" w:rsidRPr="000F18ED">
              <w:rPr>
                <w:rFonts w:cstheme="minorHAnsi"/>
                <w:szCs w:val="24"/>
              </w:rPr>
              <w:t>if an EIA is required</w:t>
            </w:r>
            <w:r w:rsidRPr="000F18ED">
              <w:rPr>
                <w:rFonts w:cstheme="minorHAnsi"/>
                <w:szCs w:val="24"/>
              </w:rPr>
              <w:t xml:space="preserve">. </w:t>
            </w:r>
          </w:p>
          <w:p w:rsidR="000F18ED" w:rsidRDefault="00F35159" w:rsidP="005252D8">
            <w:pPr>
              <w:pStyle w:val="ListParagraph"/>
              <w:numPr>
                <w:ilvl w:val="0"/>
                <w:numId w:val="6"/>
              </w:numPr>
              <w:spacing w:before="0" w:after="0" w:line="240" w:lineRule="auto"/>
              <w:ind w:left="252" w:hanging="252"/>
              <w:rPr>
                <w:rFonts w:cstheme="minorHAnsi"/>
                <w:szCs w:val="24"/>
              </w:rPr>
            </w:pPr>
            <w:r w:rsidRPr="000F18ED">
              <w:rPr>
                <w:rFonts w:cstheme="minorHAnsi"/>
                <w:szCs w:val="24"/>
              </w:rPr>
              <w:t>I</w:t>
            </w:r>
            <w:r w:rsidR="00741DF3" w:rsidRPr="000F18ED">
              <w:rPr>
                <w:rFonts w:cstheme="minorHAnsi"/>
                <w:szCs w:val="24"/>
              </w:rPr>
              <w:t xml:space="preserve">t is </w:t>
            </w:r>
            <w:r w:rsidR="00AA1029" w:rsidRPr="000F18ED">
              <w:rPr>
                <w:rFonts w:cstheme="minorHAnsi"/>
                <w:szCs w:val="24"/>
              </w:rPr>
              <w:t xml:space="preserve">usually </w:t>
            </w:r>
            <w:r w:rsidR="00741DF3" w:rsidRPr="000F18ED">
              <w:rPr>
                <w:rFonts w:cstheme="minorHAnsi"/>
                <w:szCs w:val="24"/>
              </w:rPr>
              <w:t>led by the EIA administrator in consultation with other government agencies</w:t>
            </w:r>
            <w:r w:rsidR="00AD2922">
              <w:rPr>
                <w:rFonts w:cstheme="minorHAnsi"/>
                <w:szCs w:val="24"/>
              </w:rPr>
              <w:t>, local communities, local land/resource owners</w:t>
            </w:r>
            <w:r w:rsidR="00741DF3" w:rsidRPr="000F18ED">
              <w:rPr>
                <w:rFonts w:cstheme="minorHAnsi"/>
                <w:szCs w:val="24"/>
              </w:rPr>
              <w:t xml:space="preserve"> a</w:t>
            </w:r>
            <w:r w:rsidR="00175025" w:rsidRPr="000F18ED">
              <w:rPr>
                <w:rFonts w:cstheme="minorHAnsi"/>
                <w:szCs w:val="24"/>
              </w:rPr>
              <w:t xml:space="preserve">nd </w:t>
            </w:r>
            <w:r w:rsidR="00AD2922">
              <w:rPr>
                <w:rFonts w:cstheme="minorHAnsi"/>
                <w:szCs w:val="24"/>
              </w:rPr>
              <w:t>other stakeholders</w:t>
            </w:r>
            <w:r w:rsidR="00175025" w:rsidRPr="000F18ED">
              <w:rPr>
                <w:rFonts w:cstheme="minorHAnsi"/>
                <w:szCs w:val="24"/>
              </w:rPr>
              <w:t xml:space="preserve"> where relevant</w:t>
            </w:r>
            <w:r w:rsidR="00102AC5" w:rsidRPr="000F18ED">
              <w:rPr>
                <w:rFonts w:cstheme="minorHAnsi"/>
                <w:szCs w:val="24"/>
              </w:rPr>
              <w:t>,</w:t>
            </w:r>
            <w:r w:rsidR="00741DF3" w:rsidRPr="000F18ED">
              <w:rPr>
                <w:rFonts w:cstheme="minorHAnsi"/>
                <w:szCs w:val="24"/>
              </w:rPr>
              <w:t xml:space="preserve"> and where consultation </w:t>
            </w:r>
            <w:r w:rsidR="000F18ED">
              <w:rPr>
                <w:rFonts w:cstheme="minorHAnsi"/>
                <w:szCs w:val="24"/>
              </w:rPr>
              <w:t>is permitted under legislation.</w:t>
            </w:r>
          </w:p>
          <w:p w:rsidR="000F18ED" w:rsidRPr="00FD7BE3" w:rsidRDefault="000F18ED" w:rsidP="005252D8">
            <w:pPr>
              <w:pStyle w:val="ListParagraph"/>
              <w:numPr>
                <w:ilvl w:val="0"/>
                <w:numId w:val="6"/>
              </w:numPr>
              <w:spacing w:before="0" w:after="0" w:line="240" w:lineRule="auto"/>
              <w:ind w:left="252" w:hanging="252"/>
              <w:rPr>
                <w:rFonts w:cstheme="minorHAnsi"/>
                <w:szCs w:val="24"/>
              </w:rPr>
            </w:pPr>
            <w:r>
              <w:rPr>
                <w:rFonts w:cstheme="minorHAnsi"/>
                <w:szCs w:val="24"/>
              </w:rPr>
              <w:t xml:space="preserve">In some countries this step may involve the proponent preparing and submitting a </w:t>
            </w:r>
            <w:r w:rsidRPr="00FD7BE3">
              <w:rPr>
                <w:rFonts w:cstheme="minorHAnsi"/>
                <w:szCs w:val="24"/>
              </w:rPr>
              <w:t>P</w:t>
            </w:r>
            <w:r>
              <w:rPr>
                <w:rFonts w:cstheme="minorHAnsi"/>
                <w:szCs w:val="24"/>
              </w:rPr>
              <w:t xml:space="preserve">reliminary </w:t>
            </w:r>
            <w:r w:rsidRPr="00FD7BE3">
              <w:rPr>
                <w:rFonts w:cstheme="minorHAnsi"/>
                <w:szCs w:val="24"/>
              </w:rPr>
              <w:t>E</w:t>
            </w:r>
            <w:r>
              <w:rPr>
                <w:rFonts w:cstheme="minorHAnsi"/>
                <w:szCs w:val="24"/>
              </w:rPr>
              <w:t xml:space="preserve">nvironmental </w:t>
            </w:r>
            <w:r w:rsidRPr="00FD7BE3">
              <w:rPr>
                <w:rFonts w:cstheme="minorHAnsi"/>
                <w:szCs w:val="24"/>
              </w:rPr>
              <w:t>I</w:t>
            </w:r>
            <w:r>
              <w:rPr>
                <w:rFonts w:cstheme="minorHAnsi"/>
                <w:szCs w:val="24"/>
              </w:rPr>
              <w:t xml:space="preserve">mpact </w:t>
            </w:r>
            <w:r w:rsidRPr="00FD7BE3">
              <w:rPr>
                <w:rFonts w:cstheme="minorHAnsi"/>
                <w:szCs w:val="24"/>
              </w:rPr>
              <w:t>A</w:t>
            </w:r>
            <w:r>
              <w:rPr>
                <w:rFonts w:cstheme="minorHAnsi"/>
                <w:szCs w:val="24"/>
              </w:rPr>
              <w:t xml:space="preserve">ssessment or a </w:t>
            </w:r>
            <w:r w:rsidRPr="00FD7BE3">
              <w:rPr>
                <w:rFonts w:cstheme="minorHAnsi"/>
                <w:szCs w:val="24"/>
              </w:rPr>
              <w:t>P</w:t>
            </w:r>
            <w:r>
              <w:rPr>
                <w:rFonts w:cstheme="minorHAnsi"/>
                <w:szCs w:val="24"/>
              </w:rPr>
              <w:t xml:space="preserve">reliminary </w:t>
            </w:r>
            <w:r w:rsidRPr="00FD7BE3">
              <w:rPr>
                <w:rFonts w:cstheme="minorHAnsi"/>
                <w:szCs w:val="24"/>
              </w:rPr>
              <w:t>E</w:t>
            </w:r>
            <w:r>
              <w:rPr>
                <w:rFonts w:cstheme="minorHAnsi"/>
                <w:szCs w:val="24"/>
              </w:rPr>
              <w:t xml:space="preserve">nvironmental </w:t>
            </w:r>
            <w:r w:rsidRPr="00FD7BE3">
              <w:rPr>
                <w:rFonts w:cstheme="minorHAnsi"/>
                <w:szCs w:val="24"/>
              </w:rPr>
              <w:t>A</w:t>
            </w:r>
            <w:r>
              <w:rPr>
                <w:rFonts w:cstheme="minorHAnsi"/>
                <w:szCs w:val="24"/>
              </w:rPr>
              <w:t xml:space="preserve">ssessment </w:t>
            </w:r>
            <w:r w:rsidRPr="00FD7BE3">
              <w:rPr>
                <w:rFonts w:cstheme="minorHAnsi"/>
                <w:szCs w:val="24"/>
              </w:rPr>
              <w:t>R</w:t>
            </w:r>
            <w:r>
              <w:rPr>
                <w:rFonts w:cstheme="minorHAnsi"/>
                <w:szCs w:val="24"/>
              </w:rPr>
              <w:t>eport</w:t>
            </w:r>
            <w:r w:rsidR="00E914A8">
              <w:rPr>
                <w:rFonts w:cstheme="minorHAnsi"/>
                <w:szCs w:val="24"/>
              </w:rPr>
              <w:t xml:space="preserve"> to the EIA administrator</w:t>
            </w:r>
            <w:r>
              <w:rPr>
                <w:rFonts w:cstheme="minorHAnsi"/>
                <w:szCs w:val="24"/>
              </w:rPr>
              <w:t>.</w:t>
            </w:r>
          </w:p>
          <w:p w:rsidR="00F0475F" w:rsidRDefault="00741DF3" w:rsidP="005252D8">
            <w:pPr>
              <w:pStyle w:val="ListParagraph"/>
              <w:numPr>
                <w:ilvl w:val="0"/>
                <w:numId w:val="6"/>
              </w:numPr>
              <w:spacing w:before="0" w:after="0" w:line="240" w:lineRule="auto"/>
              <w:ind w:left="252" w:hanging="252"/>
              <w:rPr>
                <w:rFonts w:cstheme="minorHAnsi"/>
                <w:szCs w:val="24"/>
              </w:rPr>
            </w:pPr>
            <w:r w:rsidRPr="000F18ED">
              <w:rPr>
                <w:rFonts w:cstheme="minorHAnsi"/>
                <w:szCs w:val="24"/>
              </w:rPr>
              <w:t>T</w:t>
            </w:r>
            <w:r w:rsidRPr="00F35159">
              <w:rPr>
                <w:rFonts w:cstheme="minorHAnsi"/>
                <w:szCs w:val="24"/>
              </w:rPr>
              <w:t xml:space="preserve">he </w:t>
            </w:r>
            <w:r w:rsidR="00E914A8" w:rsidRPr="000F18ED">
              <w:rPr>
                <w:rFonts w:cstheme="minorHAnsi"/>
                <w:szCs w:val="24"/>
              </w:rPr>
              <w:t>EIA administrator</w:t>
            </w:r>
            <w:r w:rsidR="00E914A8">
              <w:rPr>
                <w:rFonts w:cstheme="minorHAnsi"/>
                <w:szCs w:val="24"/>
              </w:rPr>
              <w:t>’s</w:t>
            </w:r>
            <w:r w:rsidR="00E914A8" w:rsidRPr="000F18ED">
              <w:rPr>
                <w:rFonts w:cstheme="minorHAnsi"/>
                <w:szCs w:val="24"/>
              </w:rPr>
              <w:t xml:space="preserve"> </w:t>
            </w:r>
            <w:r w:rsidRPr="00F35159">
              <w:rPr>
                <w:rFonts w:cstheme="minorHAnsi"/>
                <w:szCs w:val="24"/>
              </w:rPr>
              <w:t>screening decision is usually made on the basis of answers to a set of standard questions</w:t>
            </w:r>
            <w:r w:rsidR="00175025" w:rsidRPr="00F35159">
              <w:rPr>
                <w:rFonts w:cstheme="minorHAnsi"/>
                <w:szCs w:val="24"/>
              </w:rPr>
              <w:t xml:space="preserve"> that evaluate the size, scope, </w:t>
            </w:r>
            <w:r w:rsidR="00E914A8">
              <w:rPr>
                <w:rFonts w:cstheme="minorHAnsi"/>
                <w:szCs w:val="24"/>
              </w:rPr>
              <w:t xml:space="preserve">technical </w:t>
            </w:r>
            <w:r w:rsidRPr="00F35159">
              <w:rPr>
                <w:rFonts w:cstheme="minorHAnsi"/>
                <w:szCs w:val="24"/>
              </w:rPr>
              <w:t>complexity, physical</w:t>
            </w:r>
            <w:r w:rsidR="00E914A8">
              <w:rPr>
                <w:rFonts w:cstheme="minorHAnsi"/>
                <w:szCs w:val="24"/>
              </w:rPr>
              <w:t>/environmental</w:t>
            </w:r>
            <w:r w:rsidRPr="00F35159">
              <w:rPr>
                <w:rFonts w:cstheme="minorHAnsi"/>
                <w:szCs w:val="24"/>
              </w:rPr>
              <w:t xml:space="preserve"> location</w:t>
            </w:r>
            <w:r w:rsidR="002D3446">
              <w:rPr>
                <w:rFonts w:cstheme="minorHAnsi"/>
                <w:szCs w:val="24"/>
              </w:rPr>
              <w:t xml:space="preserve">, </w:t>
            </w:r>
            <w:r w:rsidRPr="00F35159">
              <w:rPr>
                <w:rFonts w:cstheme="minorHAnsi"/>
                <w:szCs w:val="24"/>
              </w:rPr>
              <w:t>and social setting of a project</w:t>
            </w:r>
            <w:r w:rsidR="0010794B" w:rsidRPr="00F35159">
              <w:rPr>
                <w:rFonts w:cstheme="minorHAnsi"/>
                <w:szCs w:val="24"/>
              </w:rPr>
              <w:t>, and any relevant legal matters</w:t>
            </w:r>
            <w:r w:rsidR="009A7BAB">
              <w:rPr>
                <w:rFonts w:cstheme="minorHAnsi"/>
                <w:szCs w:val="24"/>
              </w:rPr>
              <w:t>. S</w:t>
            </w:r>
            <w:r w:rsidRPr="00F35159">
              <w:rPr>
                <w:rFonts w:cstheme="minorHAnsi"/>
                <w:szCs w:val="24"/>
              </w:rPr>
              <w:t xml:space="preserve">ee </w:t>
            </w:r>
            <w:r w:rsidR="006B7FA9">
              <w:rPr>
                <w:rFonts w:cstheme="minorHAnsi"/>
                <w:szCs w:val="24"/>
              </w:rPr>
              <w:t>Tool 1</w:t>
            </w:r>
            <w:r w:rsidR="00484DF9">
              <w:rPr>
                <w:rFonts w:cstheme="minorHAnsi"/>
                <w:szCs w:val="24"/>
              </w:rPr>
              <w:t xml:space="preserve"> for </w:t>
            </w:r>
            <w:r w:rsidR="009A7BAB">
              <w:rPr>
                <w:rFonts w:cstheme="minorHAnsi"/>
                <w:szCs w:val="24"/>
              </w:rPr>
              <w:t xml:space="preserve">a screening checklist with </w:t>
            </w:r>
            <w:r w:rsidR="00484DF9">
              <w:rPr>
                <w:rFonts w:cstheme="minorHAnsi"/>
                <w:szCs w:val="24"/>
              </w:rPr>
              <w:t>example questions</w:t>
            </w:r>
            <w:r w:rsidR="00F35159">
              <w:rPr>
                <w:rFonts w:cstheme="minorHAnsi"/>
                <w:szCs w:val="24"/>
              </w:rPr>
              <w:t>.</w:t>
            </w:r>
            <w:r w:rsidR="0058401D">
              <w:rPr>
                <w:rFonts w:cstheme="minorHAnsi"/>
                <w:szCs w:val="24"/>
              </w:rPr>
              <w:t xml:space="preserve"> </w:t>
            </w:r>
          </w:p>
          <w:p w:rsidR="00F0475F" w:rsidRDefault="00741DF3" w:rsidP="005252D8">
            <w:pPr>
              <w:pStyle w:val="ListParagraph"/>
              <w:numPr>
                <w:ilvl w:val="0"/>
                <w:numId w:val="6"/>
              </w:numPr>
              <w:spacing w:before="0" w:after="0" w:line="240" w:lineRule="auto"/>
              <w:ind w:left="252" w:hanging="252"/>
              <w:rPr>
                <w:rFonts w:cstheme="minorHAnsi"/>
                <w:szCs w:val="24"/>
              </w:rPr>
            </w:pPr>
            <w:r w:rsidRPr="0058401D">
              <w:rPr>
                <w:rFonts w:cstheme="minorHAnsi"/>
                <w:szCs w:val="24"/>
              </w:rPr>
              <w:t xml:space="preserve">During screening it is important to consider </w:t>
            </w:r>
            <w:r w:rsidR="00F0475F">
              <w:rPr>
                <w:rFonts w:cstheme="minorHAnsi"/>
                <w:szCs w:val="24"/>
              </w:rPr>
              <w:t xml:space="preserve">if </w:t>
            </w:r>
            <w:r w:rsidR="00E914A8">
              <w:rPr>
                <w:rFonts w:cstheme="minorHAnsi"/>
                <w:szCs w:val="24"/>
              </w:rPr>
              <w:t>the</w:t>
            </w:r>
            <w:r w:rsidRPr="0058401D">
              <w:rPr>
                <w:rFonts w:cstheme="minorHAnsi"/>
                <w:szCs w:val="24"/>
              </w:rPr>
              <w:t xml:space="preserve"> </w:t>
            </w:r>
            <w:r w:rsidR="00E914A8">
              <w:rPr>
                <w:rFonts w:cstheme="minorHAnsi"/>
                <w:szCs w:val="24"/>
              </w:rPr>
              <w:t>development</w:t>
            </w:r>
            <w:r w:rsidR="00354B5F">
              <w:rPr>
                <w:rFonts w:cstheme="minorHAnsi"/>
                <w:szCs w:val="24"/>
              </w:rPr>
              <w:t>’s potential impacts</w:t>
            </w:r>
            <w:r w:rsidR="00E914A8">
              <w:rPr>
                <w:rFonts w:cstheme="minorHAnsi"/>
                <w:szCs w:val="24"/>
              </w:rPr>
              <w:t xml:space="preserve"> </w:t>
            </w:r>
            <w:r w:rsidR="001E59B6">
              <w:rPr>
                <w:rFonts w:cstheme="minorHAnsi"/>
                <w:szCs w:val="24"/>
              </w:rPr>
              <w:t>on the environment</w:t>
            </w:r>
            <w:r w:rsidR="001E59B6" w:rsidRPr="0058401D">
              <w:rPr>
                <w:rFonts w:cstheme="minorHAnsi"/>
                <w:szCs w:val="24"/>
              </w:rPr>
              <w:t xml:space="preserve"> </w:t>
            </w:r>
            <w:r w:rsidR="00E914A8">
              <w:rPr>
                <w:rFonts w:cstheme="minorHAnsi"/>
                <w:szCs w:val="24"/>
              </w:rPr>
              <w:t xml:space="preserve">and the </w:t>
            </w:r>
            <w:r w:rsidR="00354B5F">
              <w:rPr>
                <w:rFonts w:cstheme="minorHAnsi"/>
                <w:szCs w:val="24"/>
              </w:rPr>
              <w:t xml:space="preserve">potential </w:t>
            </w:r>
            <w:r w:rsidR="00E914A8">
              <w:rPr>
                <w:rFonts w:cstheme="minorHAnsi"/>
                <w:szCs w:val="24"/>
              </w:rPr>
              <w:t>impacts of the environment on the development</w:t>
            </w:r>
            <w:r w:rsidR="00354B5F">
              <w:rPr>
                <w:rFonts w:cstheme="minorHAnsi"/>
                <w:szCs w:val="24"/>
              </w:rPr>
              <w:t xml:space="preserve"> </w:t>
            </w:r>
            <w:r w:rsidR="002D3446">
              <w:rPr>
                <w:rFonts w:cstheme="minorHAnsi"/>
                <w:szCs w:val="24"/>
              </w:rPr>
              <w:t>are likely to be significant</w:t>
            </w:r>
            <w:r w:rsidR="000B4479">
              <w:rPr>
                <w:rFonts w:cstheme="minorHAnsi"/>
                <w:szCs w:val="24"/>
              </w:rPr>
              <w:t>,</w:t>
            </w:r>
            <w:r w:rsidR="00F0475F">
              <w:rPr>
                <w:rFonts w:cstheme="minorHAnsi"/>
                <w:szCs w:val="24"/>
              </w:rPr>
              <w:t xml:space="preserve"> and if they </w:t>
            </w:r>
            <w:r w:rsidR="009A7BAB">
              <w:rPr>
                <w:rFonts w:cstheme="minorHAnsi"/>
                <w:szCs w:val="24"/>
              </w:rPr>
              <w:t>require</w:t>
            </w:r>
            <w:r w:rsidR="00F0475F">
              <w:rPr>
                <w:rFonts w:cstheme="minorHAnsi"/>
                <w:szCs w:val="24"/>
              </w:rPr>
              <w:t xml:space="preserve"> further investig</w:t>
            </w:r>
            <w:r w:rsidR="009A7BAB">
              <w:rPr>
                <w:rFonts w:cstheme="minorHAnsi"/>
                <w:szCs w:val="24"/>
              </w:rPr>
              <w:t>ation</w:t>
            </w:r>
            <w:r w:rsidR="000B4479">
              <w:rPr>
                <w:rFonts w:cstheme="minorHAnsi"/>
                <w:szCs w:val="24"/>
              </w:rPr>
              <w:t>. Ques</w:t>
            </w:r>
            <w:r w:rsidR="002D3446">
              <w:rPr>
                <w:rFonts w:cstheme="minorHAnsi"/>
                <w:szCs w:val="24"/>
              </w:rPr>
              <w:t xml:space="preserve">tions </w:t>
            </w:r>
            <w:r w:rsidR="000B4479">
              <w:rPr>
                <w:rFonts w:cstheme="minorHAnsi"/>
                <w:szCs w:val="24"/>
              </w:rPr>
              <w:t xml:space="preserve">such as the following </w:t>
            </w:r>
            <w:r w:rsidR="002D3446">
              <w:rPr>
                <w:rFonts w:cstheme="minorHAnsi"/>
                <w:szCs w:val="24"/>
              </w:rPr>
              <w:t xml:space="preserve">can assist with </w:t>
            </w:r>
            <w:r w:rsidR="000B4479">
              <w:rPr>
                <w:rFonts w:cstheme="minorHAnsi"/>
                <w:szCs w:val="24"/>
              </w:rPr>
              <w:t xml:space="preserve">determining </w:t>
            </w:r>
            <w:r w:rsidR="006307D2">
              <w:rPr>
                <w:rFonts w:cstheme="minorHAnsi"/>
                <w:szCs w:val="24"/>
              </w:rPr>
              <w:t>if impacts will be</w:t>
            </w:r>
            <w:r w:rsidR="000B4479">
              <w:rPr>
                <w:rFonts w:cstheme="minorHAnsi"/>
                <w:szCs w:val="24"/>
              </w:rPr>
              <w:t xml:space="preserve"> </w:t>
            </w:r>
            <w:r w:rsidR="00D3033C">
              <w:rPr>
                <w:rFonts w:cstheme="minorHAnsi"/>
                <w:szCs w:val="24"/>
              </w:rPr>
              <w:t>significant</w:t>
            </w:r>
            <w:r w:rsidRPr="0058401D">
              <w:rPr>
                <w:rFonts w:cstheme="minorHAnsi"/>
                <w:szCs w:val="24"/>
              </w:rPr>
              <w:t xml:space="preserve">: </w:t>
            </w:r>
          </w:p>
          <w:p w:rsidR="00F0475F" w:rsidRDefault="002D3446" w:rsidP="005252D8">
            <w:pPr>
              <w:pStyle w:val="ListParagraph"/>
              <w:numPr>
                <w:ilvl w:val="0"/>
                <w:numId w:val="30"/>
              </w:numPr>
              <w:spacing w:before="0" w:after="0" w:line="240" w:lineRule="auto"/>
              <w:rPr>
                <w:rFonts w:cstheme="minorHAnsi"/>
                <w:szCs w:val="24"/>
              </w:rPr>
            </w:pPr>
            <w:r>
              <w:rPr>
                <w:rFonts w:cstheme="minorHAnsi"/>
                <w:szCs w:val="24"/>
              </w:rPr>
              <w:t>w</w:t>
            </w:r>
            <w:r w:rsidR="00F0475F">
              <w:rPr>
                <w:rFonts w:cstheme="minorHAnsi"/>
                <w:szCs w:val="24"/>
              </w:rPr>
              <w:t>hat number of people will be affected and in which area?</w:t>
            </w:r>
          </w:p>
          <w:p w:rsidR="00F0475F" w:rsidRPr="00F0475F" w:rsidRDefault="002D3446" w:rsidP="005252D8">
            <w:pPr>
              <w:pStyle w:val="ListParagraph"/>
              <w:numPr>
                <w:ilvl w:val="0"/>
                <w:numId w:val="30"/>
              </w:numPr>
              <w:spacing w:before="0" w:after="0" w:line="240" w:lineRule="auto"/>
              <w:rPr>
                <w:rFonts w:cstheme="minorHAnsi"/>
                <w:szCs w:val="24"/>
              </w:rPr>
            </w:pPr>
            <w:r>
              <w:t>w</w:t>
            </w:r>
            <w:r w:rsidR="00F0475F">
              <w:t>hat types of plants and animals will be affected, over what area, and what proportion of their populations?</w:t>
            </w:r>
          </w:p>
          <w:p w:rsidR="00F0475F" w:rsidRPr="009A7BAB" w:rsidRDefault="002D3446" w:rsidP="005252D8">
            <w:pPr>
              <w:pStyle w:val="ListParagraph"/>
              <w:numPr>
                <w:ilvl w:val="0"/>
                <w:numId w:val="30"/>
              </w:numPr>
              <w:spacing w:before="0" w:after="0" w:line="240" w:lineRule="auto"/>
              <w:rPr>
                <w:rFonts w:cstheme="minorHAnsi"/>
                <w:szCs w:val="24"/>
              </w:rPr>
            </w:pPr>
            <w:r>
              <w:t>w</w:t>
            </w:r>
            <w:r w:rsidR="00F0475F">
              <w:t>ill the impacts on people, plants and animals be short-term, long-term or irreversible?</w:t>
            </w:r>
          </w:p>
          <w:p w:rsidR="009A7BAB" w:rsidRPr="009A7BAB" w:rsidRDefault="002D3446" w:rsidP="005252D8">
            <w:pPr>
              <w:pStyle w:val="ListParagraph"/>
              <w:numPr>
                <w:ilvl w:val="0"/>
                <w:numId w:val="30"/>
              </w:numPr>
              <w:spacing w:before="0" w:after="0" w:line="240" w:lineRule="auto"/>
              <w:rPr>
                <w:rFonts w:cstheme="minorHAnsi"/>
                <w:szCs w:val="24"/>
              </w:rPr>
            </w:pPr>
            <w:r>
              <w:t>w</w:t>
            </w:r>
            <w:r w:rsidR="009A7BAB">
              <w:t>hat proportion of a natural resource will be damaged, extracted, harvested or consumed?</w:t>
            </w:r>
          </w:p>
          <w:p w:rsidR="00D30A1B" w:rsidRPr="00354B5F" w:rsidRDefault="005F50A4" w:rsidP="005252D8">
            <w:pPr>
              <w:pStyle w:val="ListParagraph"/>
              <w:numPr>
                <w:ilvl w:val="0"/>
                <w:numId w:val="6"/>
              </w:numPr>
              <w:spacing w:before="0" w:after="0" w:line="240" w:lineRule="auto"/>
              <w:ind w:left="252" w:hanging="252"/>
              <w:rPr>
                <w:rFonts w:cstheme="minorHAnsi"/>
                <w:szCs w:val="24"/>
              </w:rPr>
            </w:pPr>
            <w:r w:rsidRPr="00F35159">
              <w:rPr>
                <w:rFonts w:cstheme="minorHAnsi"/>
                <w:szCs w:val="24"/>
              </w:rPr>
              <w:t>S</w:t>
            </w:r>
            <w:r w:rsidR="00741DF3" w:rsidRPr="00F35159">
              <w:rPr>
                <w:rFonts w:cstheme="minorHAnsi"/>
                <w:szCs w:val="24"/>
              </w:rPr>
              <w:t xml:space="preserve">creening is primarily a desk-based </w:t>
            </w:r>
            <w:r w:rsidR="000370D4" w:rsidRPr="00F35159">
              <w:rPr>
                <w:rFonts w:cstheme="minorHAnsi"/>
                <w:szCs w:val="24"/>
              </w:rPr>
              <w:t>exercis</w:t>
            </w:r>
            <w:r w:rsidR="00741DF3" w:rsidRPr="00F35159">
              <w:rPr>
                <w:rFonts w:cstheme="minorHAnsi"/>
                <w:szCs w:val="24"/>
              </w:rPr>
              <w:t>e</w:t>
            </w:r>
            <w:r w:rsidR="000370D4" w:rsidRPr="00F35159">
              <w:rPr>
                <w:rFonts w:cstheme="minorHAnsi"/>
                <w:szCs w:val="24"/>
              </w:rPr>
              <w:t>, however</w:t>
            </w:r>
            <w:r w:rsidR="001E5635">
              <w:rPr>
                <w:rFonts w:cstheme="minorHAnsi"/>
                <w:szCs w:val="24"/>
              </w:rPr>
              <w:t>,</w:t>
            </w:r>
            <w:r w:rsidR="00741DF3" w:rsidRPr="00F35159">
              <w:rPr>
                <w:rFonts w:cstheme="minorHAnsi"/>
                <w:szCs w:val="24"/>
              </w:rPr>
              <w:t xml:space="preserve"> it is important the EIA administrator is familiar with the proposed project location</w:t>
            </w:r>
            <w:r w:rsidR="0011200C">
              <w:rPr>
                <w:rFonts w:cstheme="minorHAnsi"/>
                <w:szCs w:val="24"/>
              </w:rPr>
              <w:t>,</w:t>
            </w:r>
            <w:r w:rsidR="00741DF3" w:rsidRPr="00F35159">
              <w:rPr>
                <w:rFonts w:cstheme="minorHAnsi"/>
                <w:szCs w:val="24"/>
              </w:rPr>
              <w:t xml:space="preserve"> and the </w:t>
            </w:r>
            <w:r w:rsidR="00354B5F" w:rsidRPr="00354B5F">
              <w:rPr>
                <w:rFonts w:cstheme="minorHAnsi"/>
                <w:szCs w:val="24"/>
              </w:rPr>
              <w:t xml:space="preserve">climate change and disaster risks </w:t>
            </w:r>
            <w:r w:rsidR="00354B5F">
              <w:rPr>
                <w:rFonts w:cstheme="minorHAnsi"/>
                <w:szCs w:val="24"/>
              </w:rPr>
              <w:t xml:space="preserve">and communities </w:t>
            </w:r>
            <w:r w:rsidR="00354B5F" w:rsidRPr="00354B5F">
              <w:rPr>
                <w:rFonts w:cstheme="minorHAnsi"/>
                <w:szCs w:val="24"/>
              </w:rPr>
              <w:t xml:space="preserve">and </w:t>
            </w:r>
            <w:r w:rsidR="00741DF3" w:rsidRPr="00354B5F">
              <w:rPr>
                <w:rFonts w:cstheme="minorHAnsi"/>
                <w:szCs w:val="24"/>
              </w:rPr>
              <w:t xml:space="preserve">most closely associated with that location, to ensure </w:t>
            </w:r>
            <w:r w:rsidR="0036445B" w:rsidRPr="00354B5F">
              <w:rPr>
                <w:rFonts w:cstheme="minorHAnsi"/>
                <w:szCs w:val="24"/>
              </w:rPr>
              <w:t>that screening accounts for locally-significant issues</w:t>
            </w:r>
            <w:r w:rsidR="00741DF3" w:rsidRPr="00354B5F">
              <w:rPr>
                <w:rFonts w:cstheme="minorHAnsi"/>
                <w:szCs w:val="24"/>
              </w:rPr>
              <w:t>.</w:t>
            </w:r>
          </w:p>
          <w:p w:rsidR="005E3F2E" w:rsidRPr="00F35159" w:rsidRDefault="005E3F2E" w:rsidP="005252D8">
            <w:pPr>
              <w:pStyle w:val="ListParagraph"/>
              <w:numPr>
                <w:ilvl w:val="0"/>
                <w:numId w:val="6"/>
              </w:numPr>
              <w:spacing w:before="0" w:after="0" w:line="240" w:lineRule="auto"/>
              <w:ind w:left="252" w:hanging="252"/>
              <w:rPr>
                <w:rFonts w:cstheme="minorHAnsi"/>
                <w:szCs w:val="24"/>
              </w:rPr>
            </w:pPr>
            <w:r>
              <w:rPr>
                <w:rFonts w:cstheme="minorHAnsi"/>
                <w:szCs w:val="24"/>
              </w:rPr>
              <w:t>Sometimes EIA administrators can refer to a list of ‘development activities’ or ‘activity classes’ prescribed under regulation, to help them determine which types of development should be subject to the full EIA process.</w:t>
            </w:r>
          </w:p>
          <w:p w:rsidR="00C9445C" w:rsidRDefault="00C9445C" w:rsidP="0010794B">
            <w:pPr>
              <w:spacing w:before="0" w:after="0" w:line="240" w:lineRule="auto"/>
              <w:rPr>
                <w:rFonts w:cstheme="minorHAnsi"/>
              </w:rPr>
            </w:pPr>
          </w:p>
        </w:tc>
      </w:tr>
      <w:tr w:rsidR="00D30A1B" w:rsidTr="00F05618">
        <w:trPr>
          <w:trHeight w:val="345"/>
        </w:trPr>
        <w:tc>
          <w:tcPr>
            <w:tcW w:w="2448" w:type="dxa"/>
            <w:tcBorders>
              <w:top w:val="single" w:sz="12" w:space="0" w:color="auto"/>
              <w:left w:val="single" w:sz="12" w:space="0" w:color="auto"/>
              <w:bottom w:val="dashed" w:sz="4" w:space="0" w:color="auto"/>
              <w:right w:val="single" w:sz="12" w:space="0" w:color="auto"/>
            </w:tcBorders>
            <w:shd w:val="clear" w:color="auto" w:fill="FBD4B4" w:themeFill="accent6" w:themeFillTint="66"/>
          </w:tcPr>
          <w:p w:rsidR="003E114B" w:rsidRDefault="009E1E5D" w:rsidP="00F05618">
            <w:pPr>
              <w:pBdr>
                <w:left w:val="single" w:sz="12" w:space="4" w:color="auto"/>
                <w:right w:val="single" w:sz="12" w:space="4" w:color="auto"/>
              </w:pBdr>
              <w:spacing w:before="0" w:after="0" w:line="240" w:lineRule="auto"/>
              <w:rPr>
                <w:rFonts w:cstheme="minorHAnsi"/>
                <w:b/>
              </w:rPr>
            </w:pPr>
            <w:r>
              <w:rPr>
                <w:rFonts w:cstheme="minorHAnsi"/>
                <w:b/>
              </w:rPr>
              <w:lastRenderedPageBreak/>
              <w:t>EIA REQUIRED</w:t>
            </w:r>
          </w:p>
          <w:p w:rsidR="00D30A1B" w:rsidRPr="00E72BCA" w:rsidRDefault="003E114B" w:rsidP="003E114B">
            <w:pPr>
              <w:pBdr>
                <w:left w:val="single" w:sz="12" w:space="4" w:color="auto"/>
                <w:right w:val="single" w:sz="12" w:space="4" w:color="auto"/>
              </w:pBdr>
              <w:spacing w:before="0" w:after="0" w:line="240" w:lineRule="auto"/>
              <w:rPr>
                <w:rFonts w:cstheme="minorHAnsi"/>
                <w:b/>
              </w:rPr>
            </w:pPr>
            <w:r>
              <w:rPr>
                <w:rFonts w:cstheme="minorHAnsi"/>
                <w:b/>
              </w:rPr>
              <w:t>or</w:t>
            </w:r>
          </w:p>
        </w:tc>
        <w:tc>
          <w:tcPr>
            <w:tcW w:w="11332" w:type="dxa"/>
            <w:tcBorders>
              <w:top w:val="single" w:sz="12" w:space="0" w:color="auto"/>
              <w:left w:val="single" w:sz="12" w:space="0" w:color="auto"/>
              <w:bottom w:val="dashed" w:sz="4" w:space="0" w:color="auto"/>
              <w:right w:val="single" w:sz="12" w:space="0" w:color="auto"/>
            </w:tcBorders>
            <w:shd w:val="clear" w:color="auto" w:fill="FBD4B4" w:themeFill="accent6" w:themeFillTint="66"/>
          </w:tcPr>
          <w:p w:rsidR="006C2D7D" w:rsidRPr="004E1A92" w:rsidRDefault="007A4997" w:rsidP="005252D8">
            <w:pPr>
              <w:pStyle w:val="ListParagraph"/>
              <w:numPr>
                <w:ilvl w:val="0"/>
                <w:numId w:val="7"/>
              </w:numPr>
              <w:spacing w:before="0" w:after="0" w:line="240" w:lineRule="auto"/>
              <w:ind w:left="252" w:hanging="252"/>
              <w:rPr>
                <w:rFonts w:cstheme="minorHAnsi"/>
              </w:rPr>
            </w:pPr>
            <w:r w:rsidRPr="00160791">
              <w:rPr>
                <w:rFonts w:cstheme="minorHAnsi"/>
                <w:szCs w:val="24"/>
              </w:rPr>
              <w:t>Following screening t</w:t>
            </w:r>
            <w:r w:rsidR="00B16671" w:rsidRPr="00160791">
              <w:rPr>
                <w:rFonts w:cstheme="minorHAnsi"/>
                <w:szCs w:val="24"/>
              </w:rPr>
              <w:t xml:space="preserve">he EIA administrator </w:t>
            </w:r>
            <w:r w:rsidRPr="00160791">
              <w:rPr>
                <w:rFonts w:cstheme="minorHAnsi"/>
                <w:szCs w:val="24"/>
              </w:rPr>
              <w:t xml:space="preserve">informs the </w:t>
            </w:r>
            <w:r w:rsidR="00FD2A59">
              <w:rPr>
                <w:rFonts w:cstheme="minorHAnsi"/>
                <w:szCs w:val="24"/>
              </w:rPr>
              <w:t xml:space="preserve">approval agency and </w:t>
            </w:r>
            <w:r w:rsidRPr="00160791">
              <w:rPr>
                <w:rFonts w:cstheme="minorHAnsi"/>
                <w:szCs w:val="24"/>
              </w:rPr>
              <w:t xml:space="preserve">proponent about the course of EIA action </w:t>
            </w:r>
            <w:r w:rsidR="00ED2C16" w:rsidRPr="00160791">
              <w:rPr>
                <w:rFonts w:cstheme="minorHAnsi"/>
                <w:szCs w:val="24"/>
              </w:rPr>
              <w:t>to be taken</w:t>
            </w:r>
            <w:r w:rsidRPr="00160791">
              <w:rPr>
                <w:rFonts w:cstheme="minorHAnsi"/>
                <w:szCs w:val="24"/>
              </w:rPr>
              <w:t xml:space="preserve">. </w:t>
            </w:r>
            <w:r w:rsidR="006C2D7D">
              <w:rPr>
                <w:rFonts w:cstheme="minorHAnsi"/>
                <w:szCs w:val="24"/>
              </w:rPr>
              <w:t xml:space="preserve">If </w:t>
            </w:r>
            <w:r w:rsidR="002F5C1D">
              <w:rPr>
                <w:rFonts w:cstheme="minorHAnsi"/>
                <w:szCs w:val="24"/>
              </w:rPr>
              <w:t>an</w:t>
            </w:r>
            <w:r w:rsidR="006C2D7D">
              <w:rPr>
                <w:rFonts w:cstheme="minorHAnsi"/>
                <w:szCs w:val="24"/>
              </w:rPr>
              <w:t xml:space="preserve"> EIA is </w:t>
            </w:r>
            <w:r w:rsidR="008D45C6">
              <w:rPr>
                <w:rFonts w:cstheme="minorHAnsi"/>
                <w:szCs w:val="24"/>
              </w:rPr>
              <w:t>deemed necessary</w:t>
            </w:r>
            <w:r w:rsidR="006C2D7D">
              <w:rPr>
                <w:rFonts w:cstheme="minorHAnsi"/>
                <w:szCs w:val="24"/>
              </w:rPr>
              <w:t>, the next step is proposal scoping.</w:t>
            </w:r>
          </w:p>
        </w:tc>
      </w:tr>
      <w:tr w:rsidR="00E72BCA" w:rsidTr="00F05618">
        <w:trPr>
          <w:trHeight w:val="750"/>
        </w:trPr>
        <w:tc>
          <w:tcPr>
            <w:tcW w:w="2448" w:type="dxa"/>
            <w:tcBorders>
              <w:top w:val="dashed" w:sz="4" w:space="0" w:color="auto"/>
              <w:left w:val="single" w:sz="12" w:space="0" w:color="auto"/>
              <w:bottom w:val="single" w:sz="4" w:space="0" w:color="auto"/>
              <w:right w:val="single" w:sz="12" w:space="0" w:color="auto"/>
            </w:tcBorders>
            <w:shd w:val="clear" w:color="auto" w:fill="C2D69B" w:themeFill="accent3" w:themeFillTint="99"/>
          </w:tcPr>
          <w:p w:rsidR="00E72BCA" w:rsidRPr="00E72BCA" w:rsidRDefault="009E1E5D" w:rsidP="00741DF3">
            <w:pPr>
              <w:spacing w:before="0" w:after="0" w:line="240" w:lineRule="auto"/>
              <w:rPr>
                <w:rFonts w:cstheme="minorHAnsi"/>
                <w:b/>
              </w:rPr>
            </w:pPr>
            <w:r>
              <w:rPr>
                <w:rFonts w:cstheme="minorHAnsi"/>
                <w:b/>
              </w:rPr>
              <w:t>EIA NOT REQUIRED</w:t>
            </w:r>
          </w:p>
        </w:tc>
        <w:tc>
          <w:tcPr>
            <w:tcW w:w="11332" w:type="dxa"/>
            <w:tcBorders>
              <w:top w:val="dashed" w:sz="4" w:space="0" w:color="auto"/>
              <w:left w:val="single" w:sz="12" w:space="0" w:color="auto"/>
              <w:bottom w:val="single" w:sz="4" w:space="0" w:color="auto"/>
              <w:right w:val="single" w:sz="12" w:space="0" w:color="auto"/>
            </w:tcBorders>
            <w:shd w:val="clear" w:color="auto" w:fill="C2D69B" w:themeFill="accent3" w:themeFillTint="99"/>
          </w:tcPr>
          <w:p w:rsidR="00E72BCA" w:rsidRPr="00160791" w:rsidRDefault="00E72BCA" w:rsidP="005252D8">
            <w:pPr>
              <w:pStyle w:val="ListParagraph"/>
              <w:numPr>
                <w:ilvl w:val="0"/>
                <w:numId w:val="7"/>
              </w:numPr>
              <w:spacing w:before="0" w:after="0" w:line="240" w:lineRule="auto"/>
              <w:ind w:left="252" w:hanging="252"/>
              <w:rPr>
                <w:rFonts w:cstheme="minorHAnsi"/>
                <w:szCs w:val="24"/>
              </w:rPr>
            </w:pPr>
            <w:r w:rsidRPr="00160791">
              <w:rPr>
                <w:rFonts w:cstheme="minorHAnsi"/>
                <w:szCs w:val="24"/>
              </w:rPr>
              <w:t xml:space="preserve">If </w:t>
            </w:r>
            <w:r w:rsidR="002F5C1D">
              <w:rPr>
                <w:rFonts w:cstheme="minorHAnsi"/>
                <w:szCs w:val="24"/>
              </w:rPr>
              <w:t>an</w:t>
            </w:r>
            <w:r w:rsidRPr="00160791">
              <w:rPr>
                <w:rFonts w:cstheme="minorHAnsi"/>
                <w:szCs w:val="24"/>
              </w:rPr>
              <w:t xml:space="preserve"> EIA is </w:t>
            </w:r>
            <w:r w:rsidR="002F5C1D">
              <w:rPr>
                <w:rFonts w:cstheme="minorHAnsi"/>
                <w:szCs w:val="24"/>
              </w:rPr>
              <w:t xml:space="preserve">not </w:t>
            </w:r>
            <w:r w:rsidRPr="00160791">
              <w:rPr>
                <w:rFonts w:cstheme="minorHAnsi"/>
                <w:szCs w:val="24"/>
              </w:rPr>
              <w:t xml:space="preserve">required the development can be actioned by the proponent, who may choose to implement their own </w:t>
            </w:r>
            <w:r w:rsidRPr="00EB70D8">
              <w:rPr>
                <w:rFonts w:cstheme="minorHAnsi"/>
                <w:szCs w:val="24"/>
              </w:rPr>
              <w:t>environmental management</w:t>
            </w:r>
            <w:r w:rsidRPr="00160791">
              <w:rPr>
                <w:rFonts w:cstheme="minorHAnsi"/>
                <w:szCs w:val="24"/>
              </w:rPr>
              <w:t xml:space="preserve"> practices as part of good project management.</w:t>
            </w:r>
            <w:r w:rsidR="001A71BC">
              <w:rPr>
                <w:rFonts w:cstheme="minorHAnsi"/>
                <w:szCs w:val="24"/>
              </w:rPr>
              <w:t xml:space="preserve"> The </w:t>
            </w:r>
            <w:r w:rsidR="00000C36">
              <w:rPr>
                <w:rFonts w:cstheme="minorHAnsi"/>
                <w:szCs w:val="24"/>
              </w:rPr>
              <w:t xml:space="preserve">approval agency may also stipulate </w:t>
            </w:r>
            <w:r w:rsidR="00000C36" w:rsidRPr="00EB70D8">
              <w:rPr>
                <w:rFonts w:cstheme="minorHAnsi"/>
                <w:szCs w:val="24"/>
              </w:rPr>
              <w:t>environmental management</w:t>
            </w:r>
            <w:r w:rsidR="00000C36">
              <w:rPr>
                <w:rFonts w:cstheme="minorHAnsi"/>
                <w:szCs w:val="24"/>
              </w:rPr>
              <w:t xml:space="preserve"> </w:t>
            </w:r>
            <w:r w:rsidR="00856845">
              <w:rPr>
                <w:rFonts w:cstheme="minorHAnsi"/>
                <w:szCs w:val="24"/>
              </w:rPr>
              <w:t>conditions</w:t>
            </w:r>
            <w:r w:rsidR="00000C36">
              <w:rPr>
                <w:rFonts w:cstheme="minorHAnsi"/>
                <w:szCs w:val="24"/>
              </w:rPr>
              <w:t xml:space="preserve"> that need to be followed.</w:t>
            </w:r>
          </w:p>
          <w:p w:rsidR="00E72BCA" w:rsidRPr="00160791" w:rsidRDefault="00E72BCA" w:rsidP="00741DF3">
            <w:pPr>
              <w:spacing w:before="0" w:after="0" w:line="240" w:lineRule="auto"/>
              <w:rPr>
                <w:rFonts w:cstheme="minorHAnsi"/>
                <w:szCs w:val="24"/>
              </w:rPr>
            </w:pPr>
          </w:p>
        </w:tc>
      </w:tr>
      <w:tr w:rsidR="00D30A1B" w:rsidTr="00826F41">
        <w:trPr>
          <w:trHeight w:val="616"/>
        </w:trPr>
        <w:tc>
          <w:tcPr>
            <w:tcW w:w="2448" w:type="dxa"/>
            <w:tcBorders>
              <w:left w:val="single" w:sz="12" w:space="0" w:color="auto"/>
              <w:bottom w:val="dashed" w:sz="4" w:space="0" w:color="auto"/>
              <w:right w:val="single" w:sz="12" w:space="0" w:color="auto"/>
            </w:tcBorders>
            <w:shd w:val="clear" w:color="auto" w:fill="FBD4B4" w:themeFill="accent6" w:themeFillTint="66"/>
          </w:tcPr>
          <w:p w:rsidR="005B3D10" w:rsidRDefault="009E1E5D" w:rsidP="00741DF3">
            <w:pPr>
              <w:spacing w:before="0" w:after="0" w:line="240" w:lineRule="auto"/>
              <w:rPr>
                <w:rFonts w:cstheme="minorHAnsi"/>
                <w:b/>
              </w:rPr>
            </w:pPr>
            <w:r>
              <w:rPr>
                <w:rFonts w:cstheme="minorHAnsi"/>
                <w:b/>
              </w:rPr>
              <w:t xml:space="preserve">DEVELOPMENT PROPOSAL SCOPED AND TOR DEVELOPED </w:t>
            </w:r>
            <w:r w:rsidR="002F5C1D">
              <w:rPr>
                <w:rFonts w:cstheme="minorHAnsi"/>
                <w:b/>
              </w:rPr>
              <w:t>AND FINALISED</w:t>
            </w:r>
          </w:p>
          <w:p w:rsidR="004D298D" w:rsidRDefault="004D298D" w:rsidP="00741DF3">
            <w:pPr>
              <w:spacing w:before="0" w:after="0" w:line="240" w:lineRule="auto"/>
              <w:rPr>
                <w:rFonts w:cstheme="minorHAnsi"/>
                <w:b/>
              </w:rPr>
            </w:pPr>
          </w:p>
          <w:p w:rsidR="004D298D" w:rsidRDefault="00A169C4" w:rsidP="00741DF3">
            <w:pPr>
              <w:spacing w:before="0" w:after="0" w:line="240" w:lineRule="auto"/>
              <w:rPr>
                <w:rFonts w:cstheme="minorHAnsi"/>
                <w:b/>
              </w:rPr>
            </w:pPr>
            <w:r w:rsidRPr="00A169C4">
              <w:rPr>
                <w:rFonts w:cstheme="minorHAnsi"/>
                <w:b/>
              </w:rPr>
              <w:t xml:space="preserve">Refer to </w:t>
            </w:r>
            <w:r w:rsidR="006B7FA9">
              <w:rPr>
                <w:rFonts w:cstheme="minorHAnsi"/>
                <w:b/>
                <w:u w:val="single"/>
              </w:rPr>
              <w:t>Tool 2</w:t>
            </w:r>
            <w:r w:rsidR="008965B2">
              <w:rPr>
                <w:rFonts w:cstheme="minorHAnsi"/>
                <w:b/>
              </w:rPr>
              <w:t>: Terms of r</w:t>
            </w:r>
            <w:r w:rsidR="004D298D">
              <w:rPr>
                <w:rFonts w:cstheme="minorHAnsi"/>
                <w:b/>
              </w:rPr>
              <w:t>eference</w:t>
            </w:r>
            <w:r w:rsidR="0065434D">
              <w:rPr>
                <w:rFonts w:cstheme="minorHAnsi"/>
                <w:b/>
              </w:rPr>
              <w:t xml:space="preserve"> </w:t>
            </w:r>
            <w:r w:rsidR="008965B2">
              <w:rPr>
                <w:rFonts w:cstheme="minorHAnsi"/>
                <w:b/>
              </w:rPr>
              <w:t>t</w:t>
            </w:r>
            <w:r w:rsidR="004D298D">
              <w:rPr>
                <w:rFonts w:cstheme="minorHAnsi"/>
                <w:b/>
              </w:rPr>
              <w:t>emplate</w:t>
            </w:r>
          </w:p>
          <w:p w:rsidR="005B3D10" w:rsidRDefault="005B3D10" w:rsidP="00741DF3">
            <w:pPr>
              <w:spacing w:before="0" w:after="0" w:line="240" w:lineRule="auto"/>
              <w:rPr>
                <w:rFonts w:cstheme="minorHAnsi"/>
                <w:b/>
              </w:rPr>
            </w:pPr>
          </w:p>
          <w:p w:rsidR="005B3D10" w:rsidRDefault="005B3D10" w:rsidP="00741DF3">
            <w:pPr>
              <w:spacing w:before="0" w:after="0" w:line="240" w:lineRule="auto"/>
              <w:rPr>
                <w:rFonts w:cstheme="minorHAnsi"/>
                <w:b/>
              </w:rPr>
            </w:pPr>
          </w:p>
          <w:p w:rsidR="005B3D10" w:rsidRDefault="005B3D10" w:rsidP="00741DF3">
            <w:pPr>
              <w:spacing w:before="0" w:after="0" w:line="240" w:lineRule="auto"/>
              <w:rPr>
                <w:rFonts w:cstheme="minorHAnsi"/>
                <w:b/>
              </w:rPr>
            </w:pPr>
          </w:p>
          <w:p w:rsidR="005B3D10" w:rsidRDefault="005B3D10" w:rsidP="00741DF3">
            <w:pPr>
              <w:spacing w:before="0" w:after="0" w:line="240" w:lineRule="auto"/>
              <w:rPr>
                <w:rFonts w:cstheme="minorHAnsi"/>
                <w:b/>
              </w:rPr>
            </w:pPr>
          </w:p>
          <w:p w:rsidR="005B3D10" w:rsidRDefault="005B3D10" w:rsidP="00741DF3">
            <w:pPr>
              <w:spacing w:before="0" w:after="0" w:line="240" w:lineRule="auto"/>
              <w:rPr>
                <w:rFonts w:cstheme="minorHAnsi"/>
                <w:b/>
              </w:rPr>
            </w:pPr>
          </w:p>
          <w:p w:rsidR="005B3D10" w:rsidRDefault="005B3D10" w:rsidP="00741DF3">
            <w:pPr>
              <w:spacing w:before="0" w:after="0" w:line="240" w:lineRule="auto"/>
              <w:rPr>
                <w:rFonts w:cstheme="minorHAnsi"/>
                <w:b/>
              </w:rPr>
            </w:pPr>
          </w:p>
          <w:p w:rsidR="005B3D10" w:rsidRDefault="005B3D10" w:rsidP="00741DF3">
            <w:pPr>
              <w:spacing w:before="0" w:after="0" w:line="240" w:lineRule="auto"/>
              <w:rPr>
                <w:rFonts w:cstheme="minorHAnsi"/>
                <w:b/>
              </w:rPr>
            </w:pPr>
          </w:p>
          <w:p w:rsidR="00D30A1B" w:rsidRDefault="00D30A1B" w:rsidP="00741DF3">
            <w:pPr>
              <w:spacing w:before="0" w:after="0" w:line="240" w:lineRule="auto"/>
              <w:rPr>
                <w:rFonts w:cstheme="minorHAnsi"/>
                <w:b/>
              </w:rPr>
            </w:pPr>
          </w:p>
          <w:p w:rsidR="009E1E5D" w:rsidRDefault="009E1E5D" w:rsidP="00741DF3">
            <w:pPr>
              <w:spacing w:before="0" w:after="0" w:line="240" w:lineRule="auto"/>
              <w:rPr>
                <w:rFonts w:cstheme="minorHAnsi"/>
                <w:b/>
              </w:rPr>
            </w:pPr>
          </w:p>
          <w:p w:rsidR="009E1E5D" w:rsidRDefault="009E1E5D" w:rsidP="00741DF3">
            <w:pPr>
              <w:spacing w:before="0" w:after="0" w:line="240" w:lineRule="auto"/>
              <w:rPr>
                <w:rFonts w:cstheme="minorHAnsi"/>
                <w:b/>
              </w:rPr>
            </w:pPr>
          </w:p>
          <w:p w:rsidR="009E1E5D" w:rsidRDefault="009E1E5D" w:rsidP="00741DF3">
            <w:pPr>
              <w:spacing w:before="0" w:after="0" w:line="240" w:lineRule="auto"/>
              <w:rPr>
                <w:rFonts w:cstheme="minorHAnsi"/>
                <w:b/>
              </w:rPr>
            </w:pPr>
          </w:p>
          <w:p w:rsidR="009E1E5D" w:rsidRDefault="009E1E5D" w:rsidP="00741DF3">
            <w:pPr>
              <w:spacing w:before="0" w:after="0" w:line="240" w:lineRule="auto"/>
              <w:rPr>
                <w:rFonts w:cstheme="minorHAnsi"/>
                <w:b/>
              </w:rPr>
            </w:pPr>
          </w:p>
          <w:p w:rsidR="009E1E5D" w:rsidRDefault="009E1E5D" w:rsidP="00741DF3">
            <w:pPr>
              <w:spacing w:before="0" w:after="0" w:line="240" w:lineRule="auto"/>
              <w:rPr>
                <w:rFonts w:cstheme="minorHAnsi"/>
                <w:b/>
              </w:rPr>
            </w:pPr>
          </w:p>
          <w:p w:rsidR="009E1E5D" w:rsidRPr="00E72BCA" w:rsidRDefault="009E1E5D" w:rsidP="00F1003C">
            <w:pPr>
              <w:spacing w:before="0" w:after="0" w:line="240" w:lineRule="auto"/>
              <w:rPr>
                <w:rFonts w:cstheme="minorHAnsi"/>
                <w:b/>
              </w:rPr>
            </w:pPr>
          </w:p>
        </w:tc>
        <w:tc>
          <w:tcPr>
            <w:tcW w:w="11332" w:type="dxa"/>
            <w:tcBorders>
              <w:left w:val="single" w:sz="12" w:space="0" w:color="auto"/>
              <w:bottom w:val="dashed" w:sz="4" w:space="0" w:color="auto"/>
              <w:right w:val="single" w:sz="12" w:space="0" w:color="auto"/>
            </w:tcBorders>
            <w:shd w:val="clear" w:color="auto" w:fill="FBD4B4" w:themeFill="accent6" w:themeFillTint="66"/>
          </w:tcPr>
          <w:p w:rsidR="008E7E88" w:rsidRDefault="008E7E88" w:rsidP="005252D8">
            <w:pPr>
              <w:pStyle w:val="ListParagraph"/>
              <w:numPr>
                <w:ilvl w:val="0"/>
                <w:numId w:val="8"/>
              </w:numPr>
              <w:spacing w:before="0" w:after="0" w:line="240" w:lineRule="auto"/>
              <w:ind w:left="252" w:hanging="252"/>
              <w:rPr>
                <w:rFonts w:cstheme="minorHAnsi"/>
                <w:szCs w:val="24"/>
              </w:rPr>
            </w:pPr>
            <w:r>
              <w:rPr>
                <w:rFonts w:cstheme="minorHAnsi"/>
                <w:szCs w:val="24"/>
              </w:rPr>
              <w:t>S</w:t>
            </w:r>
            <w:r w:rsidRPr="006150CC">
              <w:rPr>
                <w:rFonts w:cstheme="minorHAnsi"/>
                <w:szCs w:val="24"/>
              </w:rPr>
              <w:t>coping is about determining the spatial extent and subject content of an EIA</w:t>
            </w:r>
            <w:r>
              <w:rPr>
                <w:rFonts w:cstheme="minorHAnsi"/>
                <w:szCs w:val="24"/>
              </w:rPr>
              <w:t xml:space="preserve"> report</w:t>
            </w:r>
            <w:r w:rsidRPr="006150CC">
              <w:rPr>
                <w:rFonts w:cstheme="minorHAnsi"/>
                <w:szCs w:val="24"/>
              </w:rPr>
              <w:t xml:space="preserve">, identifying the range of potentially interested or affected people/groups, and </w:t>
            </w:r>
            <w:r w:rsidRPr="006307D2">
              <w:rPr>
                <w:rFonts w:cstheme="minorHAnsi"/>
                <w:szCs w:val="24"/>
              </w:rPr>
              <w:t xml:space="preserve">prioritising the most significant impacts </w:t>
            </w:r>
            <w:r w:rsidRPr="006150CC">
              <w:rPr>
                <w:rFonts w:cstheme="minorHAnsi"/>
                <w:szCs w:val="24"/>
              </w:rPr>
              <w:t xml:space="preserve">that </w:t>
            </w:r>
            <w:r>
              <w:rPr>
                <w:rFonts w:cstheme="minorHAnsi"/>
                <w:szCs w:val="24"/>
              </w:rPr>
              <w:t xml:space="preserve">will </w:t>
            </w:r>
            <w:r w:rsidRPr="006150CC">
              <w:rPr>
                <w:rFonts w:cstheme="minorHAnsi"/>
                <w:szCs w:val="24"/>
              </w:rPr>
              <w:t>require the greatest attention</w:t>
            </w:r>
            <w:r w:rsidR="006307D2">
              <w:rPr>
                <w:rFonts w:cstheme="minorHAnsi"/>
                <w:szCs w:val="24"/>
              </w:rPr>
              <w:t xml:space="preserve"> in the report</w:t>
            </w:r>
            <w:r w:rsidRPr="006150CC">
              <w:rPr>
                <w:rFonts w:cstheme="minorHAnsi"/>
                <w:szCs w:val="24"/>
              </w:rPr>
              <w:t xml:space="preserve">, so government decision-makers can make well-informed decisions about project approval and ongoing </w:t>
            </w:r>
            <w:r>
              <w:rPr>
                <w:rFonts w:cstheme="minorHAnsi"/>
                <w:szCs w:val="24"/>
              </w:rPr>
              <w:t xml:space="preserve">project </w:t>
            </w:r>
            <w:r w:rsidRPr="006150CC">
              <w:rPr>
                <w:rFonts w:cstheme="minorHAnsi"/>
                <w:szCs w:val="24"/>
              </w:rPr>
              <w:t xml:space="preserve">management. </w:t>
            </w:r>
          </w:p>
          <w:p w:rsidR="00964CC1" w:rsidRPr="0024744D" w:rsidRDefault="00CE1BC7" w:rsidP="005252D8">
            <w:pPr>
              <w:pStyle w:val="ListParagraph"/>
              <w:numPr>
                <w:ilvl w:val="0"/>
                <w:numId w:val="8"/>
              </w:numPr>
              <w:spacing w:before="0" w:after="0" w:line="240" w:lineRule="auto"/>
              <w:ind w:left="252" w:hanging="252"/>
              <w:rPr>
                <w:rFonts w:cstheme="minorHAnsi"/>
                <w:szCs w:val="24"/>
              </w:rPr>
            </w:pPr>
            <w:r w:rsidRPr="00160791">
              <w:rPr>
                <w:rFonts w:cstheme="minorHAnsi"/>
                <w:szCs w:val="24"/>
              </w:rPr>
              <w:t>Scoping is usually led by the EIA administrator with the support of other government agency staff, the proponent and relevant stakeholders. Regional organisations with specialist knowledge may also be called on to provide assistance.</w:t>
            </w:r>
            <w:r w:rsidR="0024744D">
              <w:rPr>
                <w:rFonts w:cstheme="minorHAnsi"/>
                <w:szCs w:val="24"/>
              </w:rPr>
              <w:t xml:space="preserve"> </w:t>
            </w:r>
            <w:r w:rsidR="006307D2">
              <w:rPr>
                <w:rFonts w:cstheme="minorHAnsi"/>
                <w:szCs w:val="24"/>
              </w:rPr>
              <w:t>Through involving multiple stakeholders in scoping, the EIA administrator can be more confident that</w:t>
            </w:r>
            <w:r w:rsidR="00463E5E">
              <w:rPr>
                <w:rFonts w:cstheme="minorHAnsi"/>
                <w:szCs w:val="24"/>
              </w:rPr>
              <w:t xml:space="preserve"> </w:t>
            </w:r>
            <w:r w:rsidR="00B60C5A">
              <w:rPr>
                <w:rFonts w:cstheme="minorHAnsi"/>
                <w:szCs w:val="24"/>
              </w:rPr>
              <w:t>the</w:t>
            </w:r>
            <w:r w:rsidR="00C65989" w:rsidRPr="0024744D">
              <w:rPr>
                <w:rFonts w:cstheme="minorHAnsi"/>
                <w:szCs w:val="24"/>
              </w:rPr>
              <w:t xml:space="preserve"> EIA </w:t>
            </w:r>
            <w:r w:rsidR="00B60C5A">
              <w:rPr>
                <w:rFonts w:cstheme="minorHAnsi"/>
                <w:szCs w:val="24"/>
              </w:rPr>
              <w:t xml:space="preserve">process </w:t>
            </w:r>
            <w:r w:rsidR="006307D2">
              <w:rPr>
                <w:rFonts w:cstheme="minorHAnsi"/>
                <w:szCs w:val="24"/>
              </w:rPr>
              <w:t>will address</w:t>
            </w:r>
            <w:r w:rsidR="00C65989" w:rsidRPr="0024744D">
              <w:rPr>
                <w:rFonts w:cstheme="minorHAnsi"/>
                <w:szCs w:val="24"/>
              </w:rPr>
              <w:t xml:space="preserve"> </w:t>
            </w:r>
            <w:r w:rsidR="00E62FCD" w:rsidRPr="0024744D">
              <w:rPr>
                <w:rFonts w:cstheme="minorHAnsi"/>
                <w:szCs w:val="24"/>
              </w:rPr>
              <w:t>all key</w:t>
            </w:r>
            <w:r w:rsidR="007E14D8" w:rsidRPr="0024744D">
              <w:rPr>
                <w:rFonts w:cstheme="minorHAnsi"/>
                <w:szCs w:val="24"/>
              </w:rPr>
              <w:t xml:space="preserve"> </w:t>
            </w:r>
            <w:r w:rsidR="00E62FCD" w:rsidRPr="0024744D">
              <w:rPr>
                <w:rFonts w:cstheme="minorHAnsi"/>
                <w:szCs w:val="24"/>
              </w:rPr>
              <w:t>development assessment</w:t>
            </w:r>
            <w:r w:rsidR="00B60C5A">
              <w:rPr>
                <w:rFonts w:cstheme="minorHAnsi"/>
                <w:szCs w:val="24"/>
              </w:rPr>
              <w:t xml:space="preserve"> </w:t>
            </w:r>
            <w:r w:rsidR="006307D2">
              <w:rPr>
                <w:rFonts w:cstheme="minorHAnsi"/>
                <w:szCs w:val="24"/>
              </w:rPr>
              <w:t xml:space="preserve">and environmental </w:t>
            </w:r>
            <w:r w:rsidR="00B60C5A" w:rsidRPr="0024744D">
              <w:rPr>
                <w:rFonts w:cstheme="minorHAnsi"/>
                <w:szCs w:val="24"/>
              </w:rPr>
              <w:t>issues</w:t>
            </w:r>
            <w:r w:rsidR="00C65989" w:rsidRPr="0024744D">
              <w:rPr>
                <w:rFonts w:cstheme="minorHAnsi"/>
                <w:szCs w:val="24"/>
              </w:rPr>
              <w:t xml:space="preserve">. </w:t>
            </w:r>
          </w:p>
          <w:p w:rsidR="008E7E88" w:rsidRDefault="008E7E88" w:rsidP="005252D8">
            <w:pPr>
              <w:pStyle w:val="ListParagraph"/>
              <w:numPr>
                <w:ilvl w:val="0"/>
                <w:numId w:val="8"/>
              </w:numPr>
              <w:spacing w:before="0" w:after="0" w:line="240" w:lineRule="auto"/>
              <w:ind w:left="252" w:hanging="252"/>
              <w:rPr>
                <w:rFonts w:cstheme="minorHAnsi"/>
                <w:szCs w:val="24"/>
              </w:rPr>
            </w:pPr>
            <w:r w:rsidRPr="0024744D">
              <w:rPr>
                <w:rFonts w:cstheme="minorHAnsi"/>
                <w:szCs w:val="24"/>
              </w:rPr>
              <w:t>The outcome of scoping is a set of</w:t>
            </w:r>
            <w:r>
              <w:rPr>
                <w:rFonts w:cstheme="minorHAnsi"/>
                <w:szCs w:val="24"/>
              </w:rPr>
              <w:t xml:space="preserve"> terms of reference (TOR) that</w:t>
            </w:r>
            <w:r w:rsidRPr="0024744D">
              <w:rPr>
                <w:rFonts w:cstheme="minorHAnsi"/>
                <w:szCs w:val="24"/>
              </w:rPr>
              <w:t xml:space="preserve"> </w:t>
            </w:r>
            <w:r>
              <w:rPr>
                <w:rFonts w:cstheme="minorHAnsi"/>
                <w:szCs w:val="24"/>
              </w:rPr>
              <w:t xml:space="preserve">outline </w:t>
            </w:r>
            <w:r w:rsidR="006654F6">
              <w:rPr>
                <w:rFonts w:cstheme="minorHAnsi"/>
                <w:szCs w:val="24"/>
              </w:rPr>
              <w:t>the required content and provide advice on the format,</w:t>
            </w:r>
            <w:r w:rsidRPr="0024744D">
              <w:rPr>
                <w:rFonts w:cstheme="minorHAnsi"/>
                <w:szCs w:val="24"/>
              </w:rPr>
              <w:t xml:space="preserve"> </w:t>
            </w:r>
            <w:r w:rsidR="006654F6">
              <w:rPr>
                <w:rFonts w:cstheme="minorHAnsi"/>
                <w:szCs w:val="24"/>
              </w:rPr>
              <w:t>of</w:t>
            </w:r>
            <w:r>
              <w:rPr>
                <w:rFonts w:cstheme="minorHAnsi"/>
                <w:szCs w:val="24"/>
              </w:rPr>
              <w:t xml:space="preserve"> an EIA report (see </w:t>
            </w:r>
            <w:r w:rsidR="006B7FA9">
              <w:rPr>
                <w:rFonts w:cstheme="minorHAnsi"/>
                <w:szCs w:val="24"/>
              </w:rPr>
              <w:t xml:space="preserve">Tool 2 </w:t>
            </w:r>
            <w:r>
              <w:rPr>
                <w:rFonts w:cstheme="minorHAnsi"/>
                <w:szCs w:val="24"/>
              </w:rPr>
              <w:t xml:space="preserve">for </w:t>
            </w:r>
            <w:r w:rsidR="00AE6D48">
              <w:rPr>
                <w:rFonts w:cstheme="minorHAnsi"/>
                <w:szCs w:val="24"/>
              </w:rPr>
              <w:t>a</w:t>
            </w:r>
            <w:r>
              <w:rPr>
                <w:rFonts w:cstheme="minorHAnsi"/>
                <w:szCs w:val="24"/>
              </w:rPr>
              <w:t xml:space="preserve"> TOR</w:t>
            </w:r>
            <w:r w:rsidR="00AE6D48">
              <w:rPr>
                <w:rFonts w:cstheme="minorHAnsi"/>
                <w:szCs w:val="24"/>
              </w:rPr>
              <w:t xml:space="preserve"> template</w:t>
            </w:r>
            <w:r>
              <w:rPr>
                <w:rFonts w:cstheme="minorHAnsi"/>
                <w:szCs w:val="24"/>
              </w:rPr>
              <w:t>).</w:t>
            </w:r>
          </w:p>
          <w:p w:rsidR="008E7E88" w:rsidRPr="00304386" w:rsidRDefault="008E7E88" w:rsidP="005252D8">
            <w:pPr>
              <w:pStyle w:val="ListParagraph"/>
              <w:numPr>
                <w:ilvl w:val="0"/>
                <w:numId w:val="8"/>
              </w:numPr>
              <w:spacing w:before="0" w:after="0" w:line="240" w:lineRule="auto"/>
              <w:ind w:left="252" w:hanging="252"/>
              <w:rPr>
                <w:rFonts w:cstheme="minorHAnsi"/>
                <w:szCs w:val="22"/>
              </w:rPr>
            </w:pPr>
            <w:r>
              <w:rPr>
                <w:rFonts w:cstheme="minorHAnsi"/>
                <w:szCs w:val="24"/>
              </w:rPr>
              <w:t xml:space="preserve">Sometimes the EIA administrator may hire a consultant </w:t>
            </w:r>
            <w:r w:rsidRPr="00304386">
              <w:rPr>
                <w:rFonts w:cstheme="minorHAnsi"/>
                <w:szCs w:val="22"/>
              </w:rPr>
              <w:t>to develop the TOR, especially for projects that are large, technically complex, and/or a new form of development.</w:t>
            </w:r>
            <w:r w:rsidR="00304386" w:rsidRPr="00304386">
              <w:rPr>
                <w:rFonts w:cstheme="minorHAnsi"/>
                <w:szCs w:val="22"/>
              </w:rPr>
              <w:t xml:space="preserve"> Depending on legislative provisions, the costs associated with engaging external consultants for EIA scoping </w:t>
            </w:r>
            <w:r w:rsidR="00304386">
              <w:rPr>
                <w:rFonts w:cstheme="minorHAnsi"/>
                <w:szCs w:val="22"/>
              </w:rPr>
              <w:t>(</w:t>
            </w:r>
            <w:r w:rsidR="00304386" w:rsidRPr="00304386">
              <w:rPr>
                <w:rFonts w:cstheme="minorHAnsi"/>
                <w:szCs w:val="22"/>
              </w:rPr>
              <w:t xml:space="preserve">or </w:t>
            </w:r>
            <w:r w:rsidR="00304386">
              <w:rPr>
                <w:rFonts w:cstheme="minorHAnsi"/>
                <w:szCs w:val="22"/>
              </w:rPr>
              <w:t xml:space="preserve">other stages of the EIA process) </w:t>
            </w:r>
            <w:r w:rsidR="00304386" w:rsidRPr="00304386">
              <w:rPr>
                <w:rFonts w:cstheme="minorHAnsi"/>
                <w:szCs w:val="22"/>
              </w:rPr>
              <w:t>may be paid for by the proponent or they may be borne by government.</w:t>
            </w:r>
          </w:p>
          <w:p w:rsidR="008E7E88" w:rsidRDefault="008E7E88" w:rsidP="005252D8">
            <w:pPr>
              <w:pStyle w:val="ListParagraph"/>
              <w:numPr>
                <w:ilvl w:val="0"/>
                <w:numId w:val="8"/>
              </w:numPr>
              <w:spacing w:before="0" w:after="0" w:line="240" w:lineRule="auto"/>
              <w:ind w:left="252" w:hanging="252"/>
              <w:rPr>
                <w:rFonts w:cstheme="minorHAnsi"/>
                <w:szCs w:val="24"/>
              </w:rPr>
            </w:pPr>
            <w:r>
              <w:rPr>
                <w:rFonts w:cstheme="minorHAnsi"/>
                <w:szCs w:val="24"/>
              </w:rPr>
              <w:t>Typically, draft TOR are developed first and these are reviewed by the approval agency, proponent and sometimes other stakeholders, before being finalised.</w:t>
            </w:r>
          </w:p>
          <w:p w:rsidR="006150CC" w:rsidRDefault="00CE1BC7" w:rsidP="005252D8">
            <w:pPr>
              <w:pStyle w:val="ListParagraph"/>
              <w:numPr>
                <w:ilvl w:val="0"/>
                <w:numId w:val="8"/>
              </w:numPr>
              <w:spacing w:before="0" w:after="0" w:line="240" w:lineRule="auto"/>
              <w:ind w:left="252" w:hanging="252"/>
              <w:rPr>
                <w:rFonts w:cstheme="minorHAnsi"/>
                <w:szCs w:val="24"/>
              </w:rPr>
            </w:pPr>
            <w:r w:rsidRPr="00160791">
              <w:rPr>
                <w:rFonts w:cstheme="minorHAnsi"/>
                <w:szCs w:val="24"/>
              </w:rPr>
              <w:t xml:space="preserve">During scoping it </w:t>
            </w:r>
            <w:r w:rsidR="006150CC">
              <w:rPr>
                <w:rFonts w:cstheme="minorHAnsi"/>
                <w:szCs w:val="24"/>
              </w:rPr>
              <w:t>is</w:t>
            </w:r>
            <w:r w:rsidRPr="00160791">
              <w:rPr>
                <w:rFonts w:cstheme="minorHAnsi"/>
                <w:szCs w:val="24"/>
              </w:rPr>
              <w:t xml:space="preserve"> </w:t>
            </w:r>
            <w:r w:rsidR="00964CC1">
              <w:rPr>
                <w:rFonts w:cstheme="minorHAnsi"/>
                <w:szCs w:val="24"/>
              </w:rPr>
              <w:t>useful</w:t>
            </w:r>
            <w:r w:rsidRPr="00160791">
              <w:rPr>
                <w:rFonts w:cstheme="minorHAnsi"/>
                <w:szCs w:val="24"/>
              </w:rPr>
              <w:t xml:space="preserve"> to consider </w:t>
            </w:r>
            <w:r w:rsidR="0007658F">
              <w:rPr>
                <w:rFonts w:cstheme="minorHAnsi"/>
                <w:szCs w:val="24"/>
              </w:rPr>
              <w:t>objectives and targets</w:t>
            </w:r>
            <w:r w:rsidR="00964CC1">
              <w:rPr>
                <w:rFonts w:cstheme="minorHAnsi"/>
                <w:szCs w:val="24"/>
              </w:rPr>
              <w:t xml:space="preserve"> within </w:t>
            </w:r>
            <w:r w:rsidRPr="00160791">
              <w:rPr>
                <w:rFonts w:cstheme="minorHAnsi"/>
                <w:szCs w:val="24"/>
              </w:rPr>
              <w:t xml:space="preserve">relevant </w:t>
            </w:r>
            <w:r w:rsidR="0007658F">
              <w:rPr>
                <w:rFonts w:cstheme="minorHAnsi"/>
                <w:szCs w:val="24"/>
              </w:rPr>
              <w:t xml:space="preserve">national or local policy documents (e.g. national environmental management strategies, national sustainable development plans, </w:t>
            </w:r>
            <w:r w:rsidR="0007658F" w:rsidRPr="006243B9">
              <w:rPr>
                <w:rFonts w:cstheme="minorHAnsi"/>
                <w:szCs w:val="24"/>
              </w:rPr>
              <w:t>climate change adaptation plans or joint adaptation and disaster risk plans,</w:t>
            </w:r>
            <w:r w:rsidR="0007658F">
              <w:rPr>
                <w:rFonts w:cstheme="minorHAnsi"/>
                <w:szCs w:val="24"/>
              </w:rPr>
              <w:t xml:space="preserve"> strategic land use plans),</w:t>
            </w:r>
            <w:r w:rsidRPr="00160791">
              <w:rPr>
                <w:rFonts w:cstheme="minorHAnsi"/>
                <w:szCs w:val="24"/>
              </w:rPr>
              <w:t xml:space="preserve"> </w:t>
            </w:r>
            <w:r w:rsidR="00964CC1">
              <w:rPr>
                <w:rFonts w:cstheme="minorHAnsi"/>
                <w:szCs w:val="24"/>
              </w:rPr>
              <w:t xml:space="preserve">so </w:t>
            </w:r>
            <w:r w:rsidRPr="00160791">
              <w:rPr>
                <w:rFonts w:cstheme="minorHAnsi"/>
                <w:szCs w:val="24"/>
              </w:rPr>
              <w:t>the EIA process is</w:t>
            </w:r>
            <w:r w:rsidR="006150CC">
              <w:rPr>
                <w:rFonts w:cstheme="minorHAnsi"/>
                <w:szCs w:val="24"/>
              </w:rPr>
              <w:t xml:space="preserve"> directly </w:t>
            </w:r>
            <w:r w:rsidRPr="00160791">
              <w:rPr>
                <w:rFonts w:cstheme="minorHAnsi"/>
                <w:szCs w:val="24"/>
              </w:rPr>
              <w:t>linked with broader-scale environmental assessment and planning.</w:t>
            </w:r>
          </w:p>
          <w:p w:rsidR="00F1003C" w:rsidRPr="00826F41" w:rsidRDefault="00CE1BC7" w:rsidP="005252D8">
            <w:pPr>
              <w:pStyle w:val="ListParagraph"/>
              <w:numPr>
                <w:ilvl w:val="0"/>
                <w:numId w:val="8"/>
              </w:numPr>
              <w:spacing w:before="0" w:after="0" w:line="240" w:lineRule="auto"/>
              <w:ind w:left="252" w:hanging="252"/>
              <w:rPr>
                <w:rFonts w:cstheme="minorHAnsi"/>
              </w:rPr>
            </w:pPr>
            <w:r w:rsidRPr="0024744D">
              <w:rPr>
                <w:rFonts w:cstheme="minorHAnsi"/>
                <w:szCs w:val="24"/>
              </w:rPr>
              <w:t xml:space="preserve">It is important clear TOR </w:t>
            </w:r>
            <w:r w:rsidR="00E3002E">
              <w:rPr>
                <w:rFonts w:cstheme="minorHAnsi"/>
                <w:szCs w:val="24"/>
              </w:rPr>
              <w:t xml:space="preserve">are developed </w:t>
            </w:r>
            <w:r w:rsidRPr="0024744D">
              <w:rPr>
                <w:rFonts w:cstheme="minorHAnsi"/>
                <w:szCs w:val="24"/>
              </w:rPr>
              <w:t>so the proponent understands what they must deliver on</w:t>
            </w:r>
            <w:r w:rsidR="00D65544">
              <w:rPr>
                <w:rFonts w:cstheme="minorHAnsi"/>
                <w:szCs w:val="24"/>
              </w:rPr>
              <w:t xml:space="preserve"> and so the </w:t>
            </w:r>
            <w:r w:rsidR="00D65544" w:rsidRPr="0024744D">
              <w:rPr>
                <w:rFonts w:cstheme="minorHAnsi"/>
                <w:szCs w:val="24"/>
              </w:rPr>
              <w:t>EIA report</w:t>
            </w:r>
            <w:r w:rsidR="00D65544">
              <w:rPr>
                <w:rFonts w:cstheme="minorHAnsi"/>
                <w:szCs w:val="24"/>
              </w:rPr>
              <w:t xml:space="preserve"> is</w:t>
            </w:r>
            <w:r w:rsidR="00D65544" w:rsidRPr="00463E5E">
              <w:rPr>
                <w:rFonts w:cstheme="minorHAnsi"/>
                <w:szCs w:val="24"/>
              </w:rPr>
              <w:t xml:space="preserve"> </w:t>
            </w:r>
            <w:r w:rsidR="00D65544">
              <w:rPr>
                <w:rFonts w:cstheme="minorHAnsi"/>
                <w:szCs w:val="24"/>
              </w:rPr>
              <w:t>not</w:t>
            </w:r>
            <w:r w:rsidR="00D65544" w:rsidRPr="00463E5E">
              <w:rPr>
                <w:rFonts w:cstheme="minorHAnsi"/>
                <w:szCs w:val="24"/>
              </w:rPr>
              <w:t xml:space="preserve"> ‘cluttered’ with unnecessary information that sheds little light on the most important issues</w:t>
            </w:r>
            <w:r w:rsidRPr="0024744D">
              <w:rPr>
                <w:rFonts w:cstheme="minorHAnsi"/>
                <w:szCs w:val="24"/>
              </w:rPr>
              <w:t xml:space="preserve">. Clear TOR can also guide the EIA administrator when </w:t>
            </w:r>
            <w:r w:rsidR="00463E5E">
              <w:rPr>
                <w:rFonts w:cstheme="minorHAnsi"/>
                <w:szCs w:val="24"/>
              </w:rPr>
              <w:t>they are</w:t>
            </w:r>
            <w:r w:rsidRPr="0024744D">
              <w:rPr>
                <w:rFonts w:cstheme="minorHAnsi"/>
                <w:szCs w:val="24"/>
              </w:rPr>
              <w:t xml:space="preserve"> review</w:t>
            </w:r>
            <w:r w:rsidR="00463E5E">
              <w:rPr>
                <w:rFonts w:cstheme="minorHAnsi"/>
                <w:szCs w:val="24"/>
              </w:rPr>
              <w:t>ing</w:t>
            </w:r>
            <w:r w:rsidRPr="0024744D">
              <w:rPr>
                <w:rFonts w:cstheme="minorHAnsi"/>
                <w:szCs w:val="24"/>
              </w:rPr>
              <w:t xml:space="preserve"> the adequacy</w:t>
            </w:r>
            <w:r w:rsidR="000225F7">
              <w:rPr>
                <w:rFonts w:cstheme="minorHAnsi"/>
                <w:szCs w:val="24"/>
              </w:rPr>
              <w:t xml:space="preserve"> of a proponent’s EIA report</w:t>
            </w:r>
            <w:r w:rsidR="00D65544">
              <w:rPr>
                <w:rFonts w:cstheme="minorHAnsi"/>
                <w:szCs w:val="24"/>
              </w:rPr>
              <w:t>, and they</w:t>
            </w:r>
            <w:r w:rsidRPr="0024744D">
              <w:rPr>
                <w:rFonts w:cstheme="minorHAnsi"/>
                <w:szCs w:val="24"/>
              </w:rPr>
              <w:t xml:space="preserve"> may become an important point of reference if a legal challenge is made at later stages of the EIA process, or</w:t>
            </w:r>
            <w:r w:rsidR="00E64932">
              <w:rPr>
                <w:rFonts w:cstheme="minorHAnsi"/>
                <w:szCs w:val="24"/>
              </w:rPr>
              <w:t xml:space="preserve"> after a development commences</w:t>
            </w:r>
            <w:r w:rsidRPr="0024744D">
              <w:rPr>
                <w:rFonts w:cstheme="minorHAnsi"/>
                <w:szCs w:val="24"/>
              </w:rPr>
              <w:t>.</w:t>
            </w:r>
            <w:r w:rsidR="00463E5E">
              <w:rPr>
                <w:rFonts w:cstheme="minorHAnsi"/>
                <w:szCs w:val="24"/>
              </w:rPr>
              <w:t xml:space="preserve"> </w:t>
            </w:r>
            <w:r w:rsidR="00D65544" w:rsidRPr="0024744D">
              <w:rPr>
                <w:rFonts w:cstheme="minorHAnsi"/>
                <w:szCs w:val="24"/>
              </w:rPr>
              <w:t xml:space="preserve">Additionally, </w:t>
            </w:r>
            <w:r w:rsidR="00056746">
              <w:rPr>
                <w:rFonts w:cstheme="minorHAnsi"/>
                <w:szCs w:val="24"/>
              </w:rPr>
              <w:t xml:space="preserve">clear </w:t>
            </w:r>
            <w:r w:rsidR="00D65544" w:rsidRPr="0024744D">
              <w:rPr>
                <w:rFonts w:cstheme="minorHAnsi"/>
                <w:szCs w:val="24"/>
              </w:rPr>
              <w:t>TOR</w:t>
            </w:r>
            <w:r w:rsidR="00056746">
              <w:rPr>
                <w:rFonts w:cstheme="minorHAnsi"/>
                <w:szCs w:val="24"/>
              </w:rPr>
              <w:t xml:space="preserve"> can assist with the development of project monitoring and evaluation indicators, </w:t>
            </w:r>
            <w:r w:rsidR="006243B9">
              <w:rPr>
                <w:rFonts w:cstheme="minorHAnsi"/>
                <w:szCs w:val="24"/>
              </w:rPr>
              <w:t>following project approval</w:t>
            </w:r>
            <w:r w:rsidR="00056746">
              <w:rPr>
                <w:rFonts w:cstheme="minorHAnsi"/>
                <w:szCs w:val="24"/>
              </w:rPr>
              <w:t>.</w:t>
            </w:r>
          </w:p>
          <w:p w:rsidR="00826F41" w:rsidRPr="004E1A92" w:rsidRDefault="00826F41" w:rsidP="00826F41">
            <w:pPr>
              <w:pStyle w:val="ListParagraph"/>
              <w:spacing w:before="0" w:after="0" w:line="240" w:lineRule="auto"/>
              <w:ind w:left="252"/>
              <w:rPr>
                <w:rFonts w:cstheme="minorHAnsi"/>
              </w:rPr>
            </w:pPr>
          </w:p>
        </w:tc>
      </w:tr>
      <w:tr w:rsidR="00D30A1B" w:rsidTr="00CD4B8E">
        <w:tc>
          <w:tcPr>
            <w:tcW w:w="2448"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rsidR="0065434D" w:rsidRDefault="009E1E5D" w:rsidP="00BA71FA">
            <w:pPr>
              <w:spacing w:before="0" w:after="0" w:line="240" w:lineRule="auto"/>
              <w:rPr>
                <w:rFonts w:cstheme="minorHAnsi"/>
                <w:b/>
              </w:rPr>
            </w:pPr>
            <w:r>
              <w:rPr>
                <w:rFonts w:cstheme="minorHAnsi"/>
                <w:b/>
              </w:rPr>
              <w:lastRenderedPageBreak/>
              <w:t>EIA</w:t>
            </w:r>
            <w:r w:rsidR="000225F7">
              <w:rPr>
                <w:rFonts w:cstheme="minorHAnsi"/>
                <w:b/>
              </w:rPr>
              <w:t xml:space="preserve"> REPORT</w:t>
            </w:r>
            <w:r>
              <w:rPr>
                <w:rFonts w:cstheme="minorHAnsi"/>
                <w:b/>
              </w:rPr>
              <w:t xml:space="preserve"> PREPARED</w:t>
            </w:r>
          </w:p>
          <w:p w:rsidR="0065434D" w:rsidRDefault="0065434D" w:rsidP="00BA71FA">
            <w:pPr>
              <w:spacing w:before="0" w:after="0" w:line="240" w:lineRule="auto"/>
              <w:rPr>
                <w:rFonts w:cstheme="minorHAnsi"/>
                <w:b/>
              </w:rPr>
            </w:pPr>
          </w:p>
          <w:p w:rsidR="00D30A1B" w:rsidRPr="009E1E5D" w:rsidRDefault="008965B2" w:rsidP="00BA71FA">
            <w:pPr>
              <w:spacing w:before="0" w:after="0" w:line="240" w:lineRule="auto"/>
              <w:rPr>
                <w:rFonts w:cstheme="minorHAnsi"/>
                <w:b/>
              </w:rPr>
            </w:pPr>
            <w:r w:rsidRPr="00A169C4">
              <w:rPr>
                <w:rFonts w:cstheme="minorHAnsi"/>
                <w:b/>
              </w:rPr>
              <w:t xml:space="preserve">Refer to </w:t>
            </w:r>
            <w:r>
              <w:rPr>
                <w:rFonts w:cstheme="minorHAnsi"/>
                <w:b/>
                <w:u w:val="single"/>
              </w:rPr>
              <w:t xml:space="preserve">Tool 4: </w:t>
            </w:r>
            <w:r w:rsidRPr="008965B2">
              <w:rPr>
                <w:rFonts w:cstheme="minorHAnsi"/>
                <w:b/>
              </w:rPr>
              <w:t>example risk assessment approach</w:t>
            </w:r>
          </w:p>
        </w:tc>
        <w:tc>
          <w:tcPr>
            <w:tcW w:w="11332"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rsidR="00231FB5" w:rsidRDefault="00DD2212" w:rsidP="005252D8">
            <w:pPr>
              <w:pStyle w:val="ListParagraph"/>
              <w:numPr>
                <w:ilvl w:val="0"/>
                <w:numId w:val="9"/>
              </w:numPr>
              <w:spacing w:before="0" w:after="0" w:line="240" w:lineRule="auto"/>
              <w:ind w:left="252" w:hanging="252"/>
              <w:rPr>
                <w:rFonts w:cstheme="minorHAnsi"/>
                <w:szCs w:val="24"/>
              </w:rPr>
            </w:pPr>
            <w:r w:rsidRPr="00433722">
              <w:rPr>
                <w:rFonts w:cstheme="minorHAnsi"/>
                <w:szCs w:val="24"/>
              </w:rPr>
              <w:t>T</w:t>
            </w:r>
            <w:r w:rsidR="000225F7">
              <w:rPr>
                <w:rFonts w:cstheme="minorHAnsi"/>
                <w:szCs w:val="24"/>
              </w:rPr>
              <w:t>he EIA report</w:t>
            </w:r>
            <w:r w:rsidR="00102AC5" w:rsidRPr="00433722">
              <w:rPr>
                <w:rFonts w:cstheme="minorHAnsi"/>
                <w:szCs w:val="24"/>
              </w:rPr>
              <w:t xml:space="preserve"> is often prepared </w:t>
            </w:r>
            <w:r w:rsidR="00905988" w:rsidRPr="00433722">
              <w:rPr>
                <w:rFonts w:cstheme="minorHAnsi"/>
                <w:szCs w:val="24"/>
              </w:rPr>
              <w:t xml:space="preserve">on behalf of the proponent </w:t>
            </w:r>
            <w:r w:rsidR="00102AC5" w:rsidRPr="00433722">
              <w:rPr>
                <w:rFonts w:cstheme="minorHAnsi"/>
                <w:szCs w:val="24"/>
              </w:rPr>
              <w:t xml:space="preserve">by a consultant or </w:t>
            </w:r>
            <w:r w:rsidR="00905988">
              <w:rPr>
                <w:rFonts w:cstheme="minorHAnsi"/>
                <w:szCs w:val="24"/>
              </w:rPr>
              <w:t xml:space="preserve">a multidisciplinary </w:t>
            </w:r>
            <w:r w:rsidR="00102AC5" w:rsidRPr="00433722">
              <w:rPr>
                <w:rFonts w:cstheme="minorHAnsi"/>
                <w:szCs w:val="24"/>
              </w:rPr>
              <w:t>consultancy team</w:t>
            </w:r>
            <w:r w:rsidRPr="00433722">
              <w:rPr>
                <w:rFonts w:cstheme="minorHAnsi"/>
                <w:szCs w:val="24"/>
              </w:rPr>
              <w:t>, especially in the case of large-scale and/or complex projects (e.g. an open-cut mining operation</w:t>
            </w:r>
            <w:r w:rsidR="00433722">
              <w:rPr>
                <w:rFonts w:cstheme="minorHAnsi"/>
                <w:szCs w:val="24"/>
              </w:rPr>
              <w:t>; a new harbour development; a new landfill facility</w:t>
            </w:r>
            <w:r w:rsidRPr="00433722">
              <w:rPr>
                <w:rFonts w:cstheme="minorHAnsi"/>
                <w:szCs w:val="24"/>
              </w:rPr>
              <w:t>)</w:t>
            </w:r>
            <w:r w:rsidR="00102AC5" w:rsidRPr="00433722">
              <w:rPr>
                <w:rFonts w:cstheme="minorHAnsi"/>
                <w:szCs w:val="24"/>
              </w:rPr>
              <w:t xml:space="preserve">. With </w:t>
            </w:r>
            <w:r w:rsidR="000225F7">
              <w:rPr>
                <w:rFonts w:cstheme="minorHAnsi"/>
                <w:szCs w:val="24"/>
              </w:rPr>
              <w:t>smaller projects the EIA report</w:t>
            </w:r>
            <w:r w:rsidR="00C9445C" w:rsidRPr="00433722">
              <w:rPr>
                <w:rFonts w:cstheme="minorHAnsi"/>
                <w:szCs w:val="24"/>
              </w:rPr>
              <w:t xml:space="preserve"> may be </w:t>
            </w:r>
            <w:r w:rsidRPr="00433722">
              <w:rPr>
                <w:rFonts w:cstheme="minorHAnsi"/>
                <w:szCs w:val="24"/>
              </w:rPr>
              <w:t>prepared</w:t>
            </w:r>
            <w:r w:rsidR="00C9445C" w:rsidRPr="00433722">
              <w:rPr>
                <w:rFonts w:cstheme="minorHAnsi"/>
                <w:szCs w:val="24"/>
              </w:rPr>
              <w:t xml:space="preserve"> in-house</w:t>
            </w:r>
            <w:r w:rsidR="00102AC5" w:rsidRPr="00433722">
              <w:rPr>
                <w:rFonts w:cstheme="minorHAnsi"/>
                <w:szCs w:val="24"/>
              </w:rPr>
              <w:t xml:space="preserve"> by staff with relevant technical expertise (e.g. a government transport agency </w:t>
            </w:r>
            <w:r w:rsidR="002D4A5E" w:rsidRPr="00433722">
              <w:rPr>
                <w:rFonts w:cstheme="minorHAnsi"/>
                <w:szCs w:val="24"/>
              </w:rPr>
              <w:t>might prepare the EIA report</w:t>
            </w:r>
            <w:r w:rsidR="00102AC5" w:rsidRPr="00433722">
              <w:rPr>
                <w:rFonts w:cstheme="minorHAnsi"/>
                <w:szCs w:val="24"/>
              </w:rPr>
              <w:t xml:space="preserve"> for a new bridge</w:t>
            </w:r>
            <w:r w:rsidR="001E0212" w:rsidRPr="00433722">
              <w:rPr>
                <w:rFonts w:cstheme="minorHAnsi"/>
                <w:szCs w:val="24"/>
              </w:rPr>
              <w:t xml:space="preserve"> or road</w:t>
            </w:r>
            <w:r w:rsidR="00102AC5" w:rsidRPr="00433722">
              <w:rPr>
                <w:rFonts w:cstheme="minorHAnsi"/>
                <w:szCs w:val="24"/>
              </w:rPr>
              <w:t xml:space="preserve">). </w:t>
            </w:r>
          </w:p>
          <w:p w:rsidR="00BF13FD" w:rsidRDefault="000225F7" w:rsidP="005252D8">
            <w:pPr>
              <w:pStyle w:val="ListParagraph"/>
              <w:numPr>
                <w:ilvl w:val="0"/>
                <w:numId w:val="9"/>
              </w:numPr>
              <w:spacing w:before="0" w:after="0" w:line="240" w:lineRule="auto"/>
              <w:ind w:left="252" w:hanging="252"/>
              <w:rPr>
                <w:rFonts w:cstheme="minorHAnsi"/>
                <w:szCs w:val="24"/>
              </w:rPr>
            </w:pPr>
            <w:r>
              <w:rPr>
                <w:rFonts w:cstheme="minorHAnsi"/>
                <w:szCs w:val="24"/>
              </w:rPr>
              <w:t>The EIA report</w:t>
            </w:r>
            <w:r w:rsidR="00C2558C" w:rsidRPr="00231FB5">
              <w:rPr>
                <w:rFonts w:cstheme="minorHAnsi"/>
                <w:szCs w:val="24"/>
              </w:rPr>
              <w:t xml:space="preserve"> is added to and developed iteratively throughout the EIA process. Communication between the proponent and the EIA administrator is important during report preparation to ensure the document adequately addresses the TOR and any additional </w:t>
            </w:r>
            <w:r w:rsidR="0090011D">
              <w:rPr>
                <w:rFonts w:cstheme="minorHAnsi"/>
                <w:szCs w:val="24"/>
              </w:rPr>
              <w:t>issues or</w:t>
            </w:r>
            <w:r w:rsidR="00C2558C" w:rsidRPr="00231FB5">
              <w:rPr>
                <w:rFonts w:cstheme="minorHAnsi"/>
                <w:szCs w:val="24"/>
              </w:rPr>
              <w:t xml:space="preserve"> concerns that </w:t>
            </w:r>
            <w:r w:rsidR="00282C9B">
              <w:rPr>
                <w:rFonts w:cstheme="minorHAnsi"/>
                <w:szCs w:val="24"/>
              </w:rPr>
              <w:t>arise</w:t>
            </w:r>
            <w:r w:rsidR="00E022D0">
              <w:rPr>
                <w:rFonts w:cstheme="minorHAnsi"/>
                <w:szCs w:val="24"/>
              </w:rPr>
              <w:t xml:space="preserve"> during later stages of the EIA process</w:t>
            </w:r>
            <w:r w:rsidR="00C2558C" w:rsidRPr="00231FB5">
              <w:rPr>
                <w:rFonts w:cstheme="minorHAnsi"/>
                <w:szCs w:val="24"/>
              </w:rPr>
              <w:t>.</w:t>
            </w:r>
          </w:p>
          <w:p w:rsidR="00BF13FD" w:rsidRPr="00BF13FD" w:rsidRDefault="00BF13FD" w:rsidP="005252D8">
            <w:pPr>
              <w:pStyle w:val="ListParagraph"/>
              <w:numPr>
                <w:ilvl w:val="0"/>
                <w:numId w:val="9"/>
              </w:numPr>
              <w:spacing w:before="0" w:after="0" w:line="240" w:lineRule="auto"/>
              <w:ind w:left="252" w:hanging="252"/>
              <w:rPr>
                <w:rFonts w:cstheme="minorHAnsi"/>
                <w:szCs w:val="24"/>
              </w:rPr>
            </w:pPr>
            <w:r>
              <w:rPr>
                <w:rFonts w:cstheme="minorHAnsi"/>
                <w:szCs w:val="24"/>
              </w:rPr>
              <w:t xml:space="preserve">The </w:t>
            </w:r>
            <w:r w:rsidRPr="00BF13FD">
              <w:t xml:space="preserve">EIA </w:t>
            </w:r>
            <w:r w:rsidR="000225F7">
              <w:t>report</w:t>
            </w:r>
            <w:r>
              <w:t xml:space="preserve"> </w:t>
            </w:r>
            <w:r w:rsidRPr="00BF13FD">
              <w:t xml:space="preserve">should </w:t>
            </w:r>
            <w:r>
              <w:t xml:space="preserve">have a clear focus and structure; </w:t>
            </w:r>
            <w:r w:rsidRPr="0070448E">
              <w:t xml:space="preserve">concentrate on </w:t>
            </w:r>
            <w:r w:rsidR="00905988" w:rsidRPr="0070448E">
              <w:t xml:space="preserve">key </w:t>
            </w:r>
            <w:r w:rsidR="0070448E">
              <w:t>impacts</w:t>
            </w:r>
            <w:r w:rsidR="00905988">
              <w:t xml:space="preserve"> </w:t>
            </w:r>
            <w:r>
              <w:t xml:space="preserve">that are most important to stakeholders (within reason); and clearly present </w:t>
            </w:r>
            <w:r w:rsidR="00905988">
              <w:t xml:space="preserve">a comprehensive </w:t>
            </w:r>
            <w:r>
              <w:t>assessment</w:t>
            </w:r>
            <w:r w:rsidR="00905988">
              <w:t>,</w:t>
            </w:r>
            <w:r>
              <w:t xml:space="preserve"> conclusions </w:t>
            </w:r>
            <w:r w:rsidR="00905988">
              <w:t xml:space="preserve">and recommendations on how and where to improve the project </w:t>
            </w:r>
            <w:r>
              <w:t xml:space="preserve">so as to support government’s decision-making process.  </w:t>
            </w:r>
          </w:p>
          <w:p w:rsidR="006F7544" w:rsidRPr="0090011D" w:rsidRDefault="002D4A5E" w:rsidP="005252D8">
            <w:pPr>
              <w:pStyle w:val="ListParagraph"/>
              <w:numPr>
                <w:ilvl w:val="0"/>
                <w:numId w:val="9"/>
              </w:numPr>
              <w:spacing w:before="0" w:after="0" w:line="240" w:lineRule="auto"/>
              <w:ind w:left="252" w:hanging="252"/>
              <w:rPr>
                <w:rFonts w:cstheme="minorHAnsi"/>
                <w:szCs w:val="24"/>
              </w:rPr>
            </w:pPr>
            <w:r w:rsidRPr="0090011D">
              <w:rPr>
                <w:rFonts w:cstheme="minorHAnsi"/>
                <w:szCs w:val="24"/>
              </w:rPr>
              <w:t>I</w:t>
            </w:r>
            <w:r w:rsidR="00801538">
              <w:rPr>
                <w:rFonts w:cstheme="minorHAnsi"/>
                <w:szCs w:val="24"/>
              </w:rPr>
              <w:t xml:space="preserve">ssues, topics and themes </w:t>
            </w:r>
            <w:r w:rsidRPr="0090011D">
              <w:rPr>
                <w:rFonts w:cstheme="minorHAnsi"/>
                <w:szCs w:val="24"/>
              </w:rPr>
              <w:t>typically</w:t>
            </w:r>
            <w:r w:rsidR="00102AC5" w:rsidRPr="0090011D">
              <w:rPr>
                <w:rFonts w:cstheme="minorHAnsi"/>
                <w:szCs w:val="24"/>
              </w:rPr>
              <w:t xml:space="preserve"> </w:t>
            </w:r>
            <w:r w:rsidR="000225F7">
              <w:rPr>
                <w:rFonts w:cstheme="minorHAnsi"/>
                <w:szCs w:val="24"/>
              </w:rPr>
              <w:t>covered in an EIA report</w:t>
            </w:r>
            <w:r w:rsidR="006F7544" w:rsidRPr="0090011D">
              <w:rPr>
                <w:rFonts w:cstheme="minorHAnsi"/>
                <w:szCs w:val="24"/>
              </w:rPr>
              <w:t xml:space="preserve"> include:</w:t>
            </w:r>
          </w:p>
          <w:p w:rsidR="00E163EC" w:rsidRDefault="006F7544" w:rsidP="005252D8">
            <w:pPr>
              <w:pStyle w:val="ListParagraph"/>
              <w:numPr>
                <w:ilvl w:val="0"/>
                <w:numId w:val="10"/>
              </w:numPr>
              <w:spacing w:before="0" w:after="0" w:line="240" w:lineRule="auto"/>
              <w:rPr>
                <w:rFonts w:cstheme="minorHAnsi"/>
                <w:szCs w:val="24"/>
              </w:rPr>
            </w:pPr>
            <w:r w:rsidRPr="00E163EC">
              <w:rPr>
                <w:rFonts w:cstheme="minorHAnsi"/>
                <w:szCs w:val="24"/>
              </w:rPr>
              <w:t xml:space="preserve">a detailed outline of the development activity across its full life cycle, from construction to operation, </w:t>
            </w:r>
            <w:r w:rsidR="00C9445C" w:rsidRPr="00E163EC">
              <w:rPr>
                <w:rFonts w:cstheme="minorHAnsi"/>
                <w:szCs w:val="24"/>
              </w:rPr>
              <w:t>through to</w:t>
            </w:r>
            <w:r w:rsidRPr="00E163EC">
              <w:rPr>
                <w:rFonts w:cstheme="minorHAnsi"/>
                <w:szCs w:val="24"/>
              </w:rPr>
              <w:t xml:space="preserve"> decommissioning, closure and rehabilitation (if appropriate);</w:t>
            </w:r>
          </w:p>
          <w:p w:rsidR="00E163EC" w:rsidRDefault="006F7544" w:rsidP="005252D8">
            <w:pPr>
              <w:pStyle w:val="ListParagraph"/>
              <w:numPr>
                <w:ilvl w:val="0"/>
                <w:numId w:val="10"/>
              </w:numPr>
              <w:spacing w:before="0" w:after="0" w:line="240" w:lineRule="auto"/>
              <w:rPr>
                <w:rFonts w:cstheme="minorHAnsi"/>
                <w:szCs w:val="24"/>
              </w:rPr>
            </w:pPr>
            <w:r w:rsidRPr="00E163EC">
              <w:rPr>
                <w:rFonts w:cstheme="minorHAnsi"/>
                <w:szCs w:val="24"/>
              </w:rPr>
              <w:t>a description of the baseline environment, i.e. the pre-development environment</w:t>
            </w:r>
            <w:r w:rsidR="00830DBA">
              <w:rPr>
                <w:rFonts w:cstheme="minorHAnsi"/>
                <w:szCs w:val="24"/>
              </w:rPr>
              <w:t xml:space="preserve">. This description should be relevant to the </w:t>
            </w:r>
            <w:r w:rsidR="007606F1">
              <w:rPr>
                <w:rFonts w:cstheme="minorHAnsi"/>
                <w:szCs w:val="24"/>
              </w:rPr>
              <w:t>development site and its surrounding area</w:t>
            </w:r>
            <w:r w:rsidR="00862876">
              <w:rPr>
                <w:rFonts w:cstheme="minorHAnsi"/>
                <w:szCs w:val="24"/>
              </w:rPr>
              <w:t>, rather than be broad and generalised</w:t>
            </w:r>
            <w:r w:rsidRPr="00E163EC">
              <w:rPr>
                <w:rFonts w:cstheme="minorHAnsi"/>
                <w:szCs w:val="24"/>
              </w:rPr>
              <w:t>;</w:t>
            </w:r>
          </w:p>
          <w:p w:rsidR="00E163EC" w:rsidRDefault="006F7544" w:rsidP="005252D8">
            <w:pPr>
              <w:pStyle w:val="ListParagraph"/>
              <w:numPr>
                <w:ilvl w:val="0"/>
                <w:numId w:val="10"/>
              </w:numPr>
              <w:spacing w:before="0" w:after="0" w:line="240" w:lineRule="auto"/>
              <w:rPr>
                <w:rFonts w:cstheme="minorHAnsi"/>
                <w:szCs w:val="24"/>
              </w:rPr>
            </w:pPr>
            <w:r w:rsidRPr="00E163EC">
              <w:rPr>
                <w:rFonts w:cstheme="minorHAnsi"/>
                <w:szCs w:val="24"/>
              </w:rPr>
              <w:t>the purpose of and need for the development;</w:t>
            </w:r>
          </w:p>
          <w:p w:rsidR="008A0CD0" w:rsidRDefault="008A0CD0" w:rsidP="005252D8">
            <w:pPr>
              <w:pStyle w:val="ListParagraph"/>
              <w:numPr>
                <w:ilvl w:val="0"/>
                <w:numId w:val="10"/>
              </w:numPr>
              <w:spacing w:before="0" w:after="0" w:line="240" w:lineRule="auto"/>
              <w:rPr>
                <w:rFonts w:cstheme="minorHAnsi"/>
                <w:szCs w:val="24"/>
              </w:rPr>
            </w:pPr>
            <w:r w:rsidRPr="00E163EC">
              <w:rPr>
                <w:rFonts w:cstheme="minorHAnsi"/>
                <w:szCs w:val="24"/>
              </w:rPr>
              <w:t xml:space="preserve">consideration of possible </w:t>
            </w:r>
            <w:r w:rsidR="00C85C82">
              <w:rPr>
                <w:rFonts w:cstheme="minorHAnsi"/>
                <w:szCs w:val="24"/>
              </w:rPr>
              <w:t>project</w:t>
            </w:r>
            <w:r w:rsidRPr="00E163EC">
              <w:rPr>
                <w:rFonts w:cstheme="minorHAnsi"/>
                <w:szCs w:val="24"/>
              </w:rPr>
              <w:t xml:space="preserve"> alternatives, i.e</w:t>
            </w:r>
            <w:r>
              <w:rPr>
                <w:rFonts w:cstheme="minorHAnsi"/>
                <w:szCs w:val="24"/>
              </w:rPr>
              <w:t>. different location, processing</w:t>
            </w:r>
            <w:r w:rsidRPr="00E163EC">
              <w:rPr>
                <w:rFonts w:cstheme="minorHAnsi"/>
                <w:szCs w:val="24"/>
              </w:rPr>
              <w:t>, design and scheduling options;</w:t>
            </w:r>
          </w:p>
          <w:p w:rsidR="00F14F49" w:rsidRDefault="006F7544" w:rsidP="005252D8">
            <w:pPr>
              <w:pStyle w:val="ListParagraph"/>
              <w:numPr>
                <w:ilvl w:val="0"/>
                <w:numId w:val="10"/>
              </w:numPr>
              <w:spacing w:before="0" w:after="0" w:line="240" w:lineRule="auto"/>
              <w:rPr>
                <w:rFonts w:cstheme="minorHAnsi"/>
                <w:szCs w:val="24"/>
              </w:rPr>
            </w:pPr>
            <w:r w:rsidRPr="00E163EC">
              <w:rPr>
                <w:rFonts w:cstheme="minorHAnsi"/>
                <w:szCs w:val="24"/>
              </w:rPr>
              <w:t xml:space="preserve">prediction of the extent and magnitude of </w:t>
            </w:r>
            <w:r w:rsidR="0070448E">
              <w:rPr>
                <w:rFonts w:cstheme="minorHAnsi"/>
                <w:szCs w:val="24"/>
              </w:rPr>
              <w:t xml:space="preserve">positive and negative </w:t>
            </w:r>
            <w:r w:rsidRPr="00E163EC">
              <w:rPr>
                <w:rFonts w:cstheme="minorHAnsi"/>
                <w:szCs w:val="24"/>
              </w:rPr>
              <w:t>environmental</w:t>
            </w:r>
            <w:r w:rsidR="0070448E">
              <w:rPr>
                <w:rFonts w:cstheme="minorHAnsi"/>
                <w:szCs w:val="24"/>
              </w:rPr>
              <w:t xml:space="preserve"> impacts</w:t>
            </w:r>
            <w:r w:rsidR="0008327D">
              <w:rPr>
                <w:rFonts w:cstheme="minorHAnsi"/>
                <w:szCs w:val="24"/>
              </w:rPr>
              <w:t xml:space="preserve"> </w:t>
            </w:r>
            <w:r w:rsidR="00F65F7D">
              <w:rPr>
                <w:rFonts w:cstheme="minorHAnsi"/>
                <w:szCs w:val="24"/>
              </w:rPr>
              <w:t>likely to result</w:t>
            </w:r>
            <w:r w:rsidR="00C9445C" w:rsidRPr="00E163EC">
              <w:rPr>
                <w:rFonts w:cstheme="minorHAnsi"/>
                <w:szCs w:val="24"/>
              </w:rPr>
              <w:t xml:space="preserve"> from</w:t>
            </w:r>
            <w:r w:rsidRPr="00E163EC">
              <w:rPr>
                <w:rFonts w:cstheme="minorHAnsi"/>
                <w:szCs w:val="24"/>
              </w:rPr>
              <w:t xml:space="preserve"> the </w:t>
            </w:r>
            <w:r w:rsidR="00C85C82">
              <w:rPr>
                <w:rFonts w:cstheme="minorHAnsi"/>
                <w:szCs w:val="24"/>
              </w:rPr>
              <w:t>project (this should include social and economic impacts, as per the definition of environment in section 2.2</w:t>
            </w:r>
            <w:r w:rsidR="00C85C82" w:rsidRPr="00E163EC">
              <w:rPr>
                <w:rFonts w:cstheme="minorHAnsi"/>
                <w:szCs w:val="24"/>
              </w:rPr>
              <w:t>)</w:t>
            </w:r>
            <w:r w:rsidRPr="00E163EC">
              <w:rPr>
                <w:rFonts w:cstheme="minorHAnsi"/>
                <w:szCs w:val="24"/>
              </w:rPr>
              <w:t>;</w:t>
            </w:r>
          </w:p>
          <w:p w:rsidR="00C85C82" w:rsidRDefault="00C85C82" w:rsidP="005252D8">
            <w:pPr>
              <w:pStyle w:val="ListParagraph"/>
              <w:numPr>
                <w:ilvl w:val="0"/>
                <w:numId w:val="10"/>
              </w:numPr>
              <w:spacing w:before="0" w:after="0" w:line="240" w:lineRule="auto"/>
              <w:rPr>
                <w:rFonts w:cstheme="minorHAnsi"/>
                <w:szCs w:val="24"/>
              </w:rPr>
            </w:pPr>
            <w:r>
              <w:rPr>
                <w:rFonts w:cstheme="minorHAnsi"/>
                <w:szCs w:val="24"/>
              </w:rPr>
              <w:t>assessment of environmental hazards and environmental change processes lik</w:t>
            </w:r>
            <w:r w:rsidR="00A90611">
              <w:rPr>
                <w:rFonts w:cstheme="minorHAnsi"/>
                <w:szCs w:val="24"/>
              </w:rPr>
              <w:t>e</w:t>
            </w:r>
            <w:r>
              <w:rPr>
                <w:rFonts w:cstheme="minorHAnsi"/>
                <w:szCs w:val="24"/>
              </w:rPr>
              <w:t xml:space="preserve">ly to impact </w:t>
            </w:r>
            <w:r w:rsidR="00A90611">
              <w:rPr>
                <w:rFonts w:cstheme="minorHAnsi"/>
                <w:szCs w:val="24"/>
              </w:rPr>
              <w:t>on the project itself;</w:t>
            </w:r>
          </w:p>
          <w:p w:rsidR="00801538" w:rsidRDefault="00801538" w:rsidP="005252D8">
            <w:pPr>
              <w:pStyle w:val="ListParagraph"/>
              <w:numPr>
                <w:ilvl w:val="0"/>
                <w:numId w:val="10"/>
              </w:numPr>
              <w:spacing w:before="0" w:after="0" w:line="240" w:lineRule="auto"/>
              <w:rPr>
                <w:rFonts w:cstheme="minorHAnsi"/>
                <w:szCs w:val="24"/>
              </w:rPr>
            </w:pPr>
            <w:r>
              <w:t>a risk assessment that evaluates the consequence,</w:t>
            </w:r>
            <w:r>
              <w:rPr>
                <w:color w:val="1F497D"/>
              </w:rPr>
              <w:t xml:space="preserve"> </w:t>
            </w:r>
            <w:r>
              <w:t xml:space="preserve">likelihood and significance </w:t>
            </w:r>
            <w:r w:rsidRPr="00821E4A">
              <w:t>of each identified impact</w:t>
            </w:r>
            <w:r>
              <w:t xml:space="preserve"> and which helps to determine which impacts need to be prioritised for environmental management</w:t>
            </w:r>
            <w:r w:rsidR="008965B2">
              <w:t xml:space="preserve"> (see Tool 4 for an example risk assessment approach); </w:t>
            </w:r>
          </w:p>
          <w:p w:rsidR="00E163EC" w:rsidRDefault="00F14F49" w:rsidP="005252D8">
            <w:pPr>
              <w:pStyle w:val="ListParagraph"/>
              <w:numPr>
                <w:ilvl w:val="0"/>
                <w:numId w:val="10"/>
              </w:numPr>
              <w:spacing w:before="0" w:after="0" w:line="240" w:lineRule="auto"/>
              <w:rPr>
                <w:rFonts w:cstheme="minorHAnsi"/>
                <w:szCs w:val="24"/>
              </w:rPr>
            </w:pPr>
            <w:r w:rsidRPr="00E163EC">
              <w:rPr>
                <w:rFonts w:cstheme="minorHAnsi"/>
                <w:szCs w:val="24"/>
              </w:rPr>
              <w:t xml:space="preserve">description of draft environmental management and mitigation </w:t>
            </w:r>
            <w:r>
              <w:rPr>
                <w:rFonts w:cstheme="minorHAnsi"/>
                <w:szCs w:val="24"/>
              </w:rPr>
              <w:t>measures</w:t>
            </w:r>
            <w:r w:rsidRPr="00E163EC">
              <w:rPr>
                <w:rFonts w:cstheme="minorHAnsi"/>
                <w:szCs w:val="24"/>
              </w:rPr>
              <w:t xml:space="preserve"> to avoid, minimise or </w:t>
            </w:r>
            <w:r w:rsidR="00801538">
              <w:rPr>
                <w:rFonts w:cstheme="minorHAnsi"/>
                <w:szCs w:val="24"/>
              </w:rPr>
              <w:t>reduce</w:t>
            </w:r>
            <w:r w:rsidRPr="00E163EC">
              <w:rPr>
                <w:rFonts w:cstheme="minorHAnsi"/>
                <w:szCs w:val="24"/>
              </w:rPr>
              <w:t xml:space="preserve"> the severity of negative impacts and </w:t>
            </w:r>
            <w:r>
              <w:rPr>
                <w:rFonts w:cstheme="minorHAnsi"/>
                <w:szCs w:val="24"/>
              </w:rPr>
              <w:t xml:space="preserve">optimisation measures to </w:t>
            </w:r>
            <w:r w:rsidRPr="00E163EC">
              <w:rPr>
                <w:rFonts w:cstheme="minorHAnsi"/>
                <w:szCs w:val="24"/>
              </w:rPr>
              <w:t>enhance</w:t>
            </w:r>
            <w:r>
              <w:rPr>
                <w:rFonts w:cstheme="minorHAnsi"/>
                <w:szCs w:val="24"/>
              </w:rPr>
              <w:t xml:space="preserve"> positive impacts</w:t>
            </w:r>
            <w:r w:rsidR="00A90611">
              <w:rPr>
                <w:rFonts w:cstheme="minorHAnsi"/>
                <w:szCs w:val="24"/>
              </w:rPr>
              <w:t>. These measures should address both the impacts of the project on the environment and the impacts of the environment on the project</w:t>
            </w:r>
            <w:r w:rsidRPr="00E163EC">
              <w:rPr>
                <w:rFonts w:cstheme="minorHAnsi"/>
                <w:szCs w:val="24"/>
              </w:rPr>
              <w:t>;</w:t>
            </w:r>
            <w:r w:rsidR="006F7544" w:rsidRPr="00E163EC">
              <w:rPr>
                <w:rFonts w:cstheme="minorHAnsi"/>
                <w:szCs w:val="24"/>
              </w:rPr>
              <w:t xml:space="preserve"> </w:t>
            </w:r>
          </w:p>
          <w:p w:rsidR="00E163EC" w:rsidRDefault="006F7544" w:rsidP="005252D8">
            <w:pPr>
              <w:pStyle w:val="ListParagraph"/>
              <w:numPr>
                <w:ilvl w:val="0"/>
                <w:numId w:val="10"/>
              </w:numPr>
              <w:spacing w:before="0" w:after="0" w:line="240" w:lineRule="auto"/>
              <w:rPr>
                <w:rFonts w:cstheme="minorHAnsi"/>
                <w:szCs w:val="24"/>
              </w:rPr>
            </w:pPr>
            <w:r w:rsidRPr="00E163EC">
              <w:rPr>
                <w:rFonts w:cstheme="minorHAnsi"/>
                <w:szCs w:val="24"/>
              </w:rPr>
              <w:t xml:space="preserve">demonstration of compliance with relevant </w:t>
            </w:r>
            <w:r w:rsidR="00044E9B" w:rsidRPr="00E163EC">
              <w:rPr>
                <w:rFonts w:cstheme="minorHAnsi"/>
                <w:szCs w:val="24"/>
              </w:rPr>
              <w:t xml:space="preserve">government </w:t>
            </w:r>
            <w:r w:rsidRPr="00E163EC">
              <w:rPr>
                <w:rFonts w:cstheme="minorHAnsi"/>
                <w:szCs w:val="24"/>
              </w:rPr>
              <w:t>legisl</w:t>
            </w:r>
            <w:r w:rsidR="00044E9B" w:rsidRPr="00E163EC">
              <w:rPr>
                <w:rFonts w:cstheme="minorHAnsi"/>
                <w:szCs w:val="24"/>
              </w:rPr>
              <w:t>ation, regulations and policies</w:t>
            </w:r>
            <w:r w:rsidR="00D4530F">
              <w:rPr>
                <w:rFonts w:cstheme="minorHAnsi"/>
                <w:szCs w:val="24"/>
              </w:rPr>
              <w:t>, including customary laws</w:t>
            </w:r>
            <w:r w:rsidR="005953DF" w:rsidRPr="00E163EC">
              <w:rPr>
                <w:rFonts w:cstheme="minorHAnsi"/>
                <w:szCs w:val="24"/>
              </w:rPr>
              <w:t xml:space="preserve">; </w:t>
            </w:r>
          </w:p>
          <w:p w:rsidR="005953DF" w:rsidRDefault="00774F0F" w:rsidP="005252D8">
            <w:pPr>
              <w:pStyle w:val="ListParagraph"/>
              <w:numPr>
                <w:ilvl w:val="0"/>
                <w:numId w:val="10"/>
              </w:numPr>
              <w:spacing w:before="0" w:after="0" w:line="240" w:lineRule="auto"/>
              <w:rPr>
                <w:rFonts w:cstheme="minorHAnsi"/>
                <w:szCs w:val="24"/>
              </w:rPr>
            </w:pPr>
            <w:r>
              <w:rPr>
                <w:rFonts w:cstheme="minorHAnsi"/>
                <w:szCs w:val="24"/>
              </w:rPr>
              <w:t xml:space="preserve">an overview of </w:t>
            </w:r>
            <w:r w:rsidR="007439CA" w:rsidRPr="00E163EC">
              <w:rPr>
                <w:rFonts w:cstheme="minorHAnsi"/>
                <w:szCs w:val="24"/>
              </w:rPr>
              <w:t xml:space="preserve">public </w:t>
            </w:r>
            <w:r w:rsidR="005953DF" w:rsidRPr="00E163EC">
              <w:rPr>
                <w:rFonts w:cstheme="minorHAnsi"/>
                <w:szCs w:val="24"/>
              </w:rPr>
              <w:t>consultation undertaken during the de</w:t>
            </w:r>
            <w:r w:rsidR="000225F7">
              <w:rPr>
                <w:rFonts w:cstheme="minorHAnsi"/>
                <w:szCs w:val="24"/>
              </w:rPr>
              <w:t>velopment of the EIA report</w:t>
            </w:r>
            <w:r w:rsidR="003C6908">
              <w:rPr>
                <w:rFonts w:cstheme="minorHAnsi"/>
                <w:szCs w:val="24"/>
              </w:rPr>
              <w:t xml:space="preserve">; </w:t>
            </w:r>
            <w:r w:rsidR="00A90611">
              <w:rPr>
                <w:rFonts w:cstheme="minorHAnsi"/>
                <w:szCs w:val="24"/>
              </w:rPr>
              <w:t>and</w:t>
            </w:r>
          </w:p>
          <w:p w:rsidR="003C6908" w:rsidRPr="00A90611" w:rsidRDefault="003C6908" w:rsidP="005252D8">
            <w:pPr>
              <w:pStyle w:val="ListParagraph"/>
              <w:numPr>
                <w:ilvl w:val="0"/>
                <w:numId w:val="10"/>
              </w:numPr>
              <w:spacing w:before="0" w:after="0" w:line="240" w:lineRule="auto"/>
              <w:rPr>
                <w:rFonts w:cstheme="minorHAnsi"/>
                <w:szCs w:val="24"/>
              </w:rPr>
            </w:pPr>
            <w:r>
              <w:rPr>
                <w:rFonts w:cstheme="minorHAnsi"/>
                <w:szCs w:val="24"/>
              </w:rPr>
              <w:t>a list of all persons who prepared</w:t>
            </w:r>
            <w:r w:rsidR="00A90611">
              <w:rPr>
                <w:rFonts w:cstheme="minorHAnsi"/>
                <w:szCs w:val="24"/>
              </w:rPr>
              <w:t>, and a copy of the TOR that guided the preparation of,</w:t>
            </w:r>
            <w:r>
              <w:rPr>
                <w:rFonts w:cstheme="minorHAnsi"/>
                <w:szCs w:val="24"/>
              </w:rPr>
              <w:t xml:space="preserve"> the </w:t>
            </w:r>
            <w:r w:rsidR="000225F7">
              <w:rPr>
                <w:rFonts w:cstheme="minorHAnsi"/>
                <w:szCs w:val="24"/>
              </w:rPr>
              <w:t>EIA report</w:t>
            </w:r>
            <w:r w:rsidRPr="00A90611">
              <w:rPr>
                <w:rFonts w:cstheme="minorHAnsi"/>
                <w:szCs w:val="24"/>
              </w:rPr>
              <w:t>.</w:t>
            </w:r>
          </w:p>
          <w:p w:rsidR="00C9445C" w:rsidRPr="00B527B1" w:rsidRDefault="005953DF" w:rsidP="005252D8">
            <w:pPr>
              <w:pStyle w:val="ListParagraph"/>
              <w:numPr>
                <w:ilvl w:val="0"/>
                <w:numId w:val="3"/>
              </w:numPr>
              <w:spacing w:before="0" w:after="0" w:line="240" w:lineRule="auto"/>
              <w:ind w:left="252" w:hanging="252"/>
              <w:rPr>
                <w:rFonts w:cstheme="minorHAnsi"/>
                <w:szCs w:val="24"/>
              </w:rPr>
            </w:pPr>
            <w:r w:rsidRPr="00B527B1">
              <w:rPr>
                <w:rFonts w:cstheme="minorHAnsi"/>
                <w:szCs w:val="24"/>
              </w:rPr>
              <w:t>T</w:t>
            </w:r>
            <w:r w:rsidR="00044E9B" w:rsidRPr="00B527B1">
              <w:rPr>
                <w:rFonts w:cstheme="minorHAnsi"/>
                <w:szCs w:val="24"/>
              </w:rPr>
              <w:t xml:space="preserve">he </w:t>
            </w:r>
            <w:r w:rsidR="00AA7CB6" w:rsidRPr="00B527B1">
              <w:rPr>
                <w:rFonts w:cstheme="minorHAnsi"/>
                <w:szCs w:val="24"/>
              </w:rPr>
              <w:t>EIA administrator</w:t>
            </w:r>
            <w:r w:rsidR="00044E9B" w:rsidRPr="00B527B1">
              <w:rPr>
                <w:rFonts w:cstheme="minorHAnsi"/>
                <w:szCs w:val="24"/>
              </w:rPr>
              <w:t xml:space="preserve"> may </w:t>
            </w:r>
            <w:r w:rsidR="00E163EC">
              <w:rPr>
                <w:rFonts w:cstheme="minorHAnsi"/>
                <w:szCs w:val="24"/>
              </w:rPr>
              <w:t xml:space="preserve">also </w:t>
            </w:r>
            <w:r w:rsidR="000225F7">
              <w:rPr>
                <w:rFonts w:cstheme="minorHAnsi"/>
                <w:szCs w:val="24"/>
              </w:rPr>
              <w:t>request that the EIA report</w:t>
            </w:r>
            <w:r w:rsidR="00044E9B" w:rsidRPr="00B527B1">
              <w:rPr>
                <w:rFonts w:cstheme="minorHAnsi"/>
                <w:szCs w:val="24"/>
              </w:rPr>
              <w:t xml:space="preserve"> include an assessment of how the project aligns with international agreements, covenants or treaties </w:t>
            </w:r>
            <w:r w:rsidRPr="00B527B1">
              <w:rPr>
                <w:rFonts w:cstheme="minorHAnsi"/>
                <w:szCs w:val="24"/>
              </w:rPr>
              <w:t xml:space="preserve">(i.e. MEAs) </w:t>
            </w:r>
            <w:r w:rsidR="00044E9B" w:rsidRPr="00B527B1">
              <w:rPr>
                <w:rFonts w:cstheme="minorHAnsi"/>
                <w:szCs w:val="24"/>
              </w:rPr>
              <w:t>to which the government is a signatory.</w:t>
            </w:r>
          </w:p>
          <w:p w:rsidR="00C2558C" w:rsidRPr="005F2F3E" w:rsidRDefault="00C2558C" w:rsidP="00C2558C">
            <w:pPr>
              <w:spacing w:before="0" w:after="0" w:line="240" w:lineRule="auto"/>
              <w:rPr>
                <w:rFonts w:cstheme="minorHAnsi"/>
                <w:szCs w:val="24"/>
              </w:rPr>
            </w:pPr>
          </w:p>
        </w:tc>
      </w:tr>
      <w:tr w:rsidR="00BA71FA" w:rsidTr="00F2460A">
        <w:tc>
          <w:tcPr>
            <w:tcW w:w="2448"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rsidR="00BA71FA" w:rsidRDefault="000225F7" w:rsidP="00741DF3">
            <w:pPr>
              <w:spacing w:before="0" w:after="0" w:line="240" w:lineRule="auto"/>
              <w:rPr>
                <w:rFonts w:cstheme="minorHAnsi"/>
                <w:b/>
              </w:rPr>
            </w:pPr>
            <w:r>
              <w:rPr>
                <w:rFonts w:cstheme="minorHAnsi"/>
                <w:b/>
              </w:rPr>
              <w:lastRenderedPageBreak/>
              <w:t>EIA REPORT</w:t>
            </w:r>
            <w:r w:rsidR="009E1E5D" w:rsidRPr="009E1E5D">
              <w:rPr>
                <w:rFonts w:cstheme="minorHAnsi"/>
                <w:b/>
              </w:rPr>
              <w:t xml:space="preserve"> SUBMITTED AND REVIEWED</w:t>
            </w:r>
          </w:p>
          <w:p w:rsidR="009B2F73" w:rsidRDefault="009B2F73" w:rsidP="00741DF3">
            <w:pPr>
              <w:spacing w:before="0" w:after="0" w:line="240" w:lineRule="auto"/>
              <w:rPr>
                <w:rFonts w:cstheme="minorHAnsi"/>
                <w:b/>
              </w:rPr>
            </w:pPr>
          </w:p>
          <w:p w:rsidR="009B2F73" w:rsidRPr="009E1E5D" w:rsidRDefault="00A169C4" w:rsidP="008616D0">
            <w:pPr>
              <w:spacing w:before="0" w:after="0" w:line="240" w:lineRule="auto"/>
              <w:rPr>
                <w:rFonts w:cstheme="minorHAnsi"/>
                <w:b/>
              </w:rPr>
            </w:pPr>
            <w:r w:rsidRPr="00A169C4">
              <w:rPr>
                <w:rFonts w:cstheme="minorHAnsi"/>
                <w:b/>
              </w:rPr>
              <w:t xml:space="preserve">Refer to </w:t>
            </w:r>
            <w:r w:rsidR="008616D0" w:rsidRPr="008616D0">
              <w:rPr>
                <w:rFonts w:cstheme="minorHAnsi"/>
                <w:b/>
                <w:u w:val="single"/>
              </w:rPr>
              <w:t>Tool 3</w:t>
            </w:r>
            <w:r w:rsidR="008965B2">
              <w:rPr>
                <w:rFonts w:cstheme="minorHAnsi"/>
                <w:b/>
              </w:rPr>
              <w:t>: EIA report review t</w:t>
            </w:r>
            <w:r w:rsidR="009B2F73">
              <w:rPr>
                <w:rFonts w:cstheme="minorHAnsi"/>
                <w:b/>
              </w:rPr>
              <w:t>emplate</w:t>
            </w:r>
          </w:p>
        </w:tc>
        <w:tc>
          <w:tcPr>
            <w:tcW w:w="11332"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rsidR="009E35E3" w:rsidRDefault="0069676F" w:rsidP="005252D8">
            <w:pPr>
              <w:pStyle w:val="ListParagraph"/>
              <w:numPr>
                <w:ilvl w:val="0"/>
                <w:numId w:val="11"/>
              </w:numPr>
              <w:spacing w:before="0" w:after="0" w:line="240" w:lineRule="auto"/>
              <w:ind w:left="252" w:hanging="252"/>
              <w:rPr>
                <w:rFonts w:cstheme="minorHAnsi"/>
                <w:szCs w:val="24"/>
              </w:rPr>
            </w:pPr>
            <w:r w:rsidRPr="009E35E3">
              <w:rPr>
                <w:rFonts w:cstheme="minorHAnsi"/>
                <w:szCs w:val="24"/>
              </w:rPr>
              <w:t>The prop</w:t>
            </w:r>
            <w:r w:rsidR="000225F7">
              <w:rPr>
                <w:rFonts w:cstheme="minorHAnsi"/>
                <w:szCs w:val="24"/>
              </w:rPr>
              <w:t>onent submits the EIA report</w:t>
            </w:r>
            <w:r w:rsidRPr="009E35E3">
              <w:rPr>
                <w:rFonts w:cstheme="minorHAnsi"/>
                <w:szCs w:val="24"/>
              </w:rPr>
              <w:t xml:space="preserve"> to the EIA administrator for review. By this stage o</w:t>
            </w:r>
            <w:r w:rsidR="000225F7">
              <w:rPr>
                <w:rFonts w:cstheme="minorHAnsi"/>
                <w:szCs w:val="24"/>
              </w:rPr>
              <w:t>f the process the EIA report</w:t>
            </w:r>
            <w:r w:rsidRPr="009E35E3">
              <w:rPr>
                <w:rFonts w:cstheme="minorHAnsi"/>
                <w:szCs w:val="24"/>
              </w:rPr>
              <w:t xml:space="preserve"> has generally undergone a series of revisions so that it is a near complete document. Sometimes additional information or clarification may be requested from the proponent, to enable a thorough review of all aspects of the development proposal.</w:t>
            </w:r>
          </w:p>
          <w:p w:rsidR="0069676F" w:rsidRPr="009E35E3" w:rsidRDefault="000225F7" w:rsidP="005252D8">
            <w:pPr>
              <w:pStyle w:val="ListParagraph"/>
              <w:numPr>
                <w:ilvl w:val="0"/>
                <w:numId w:val="11"/>
              </w:numPr>
              <w:spacing w:before="0" w:after="0" w:line="240" w:lineRule="auto"/>
              <w:ind w:left="252" w:hanging="252"/>
              <w:rPr>
                <w:rFonts w:cstheme="minorHAnsi"/>
                <w:szCs w:val="24"/>
              </w:rPr>
            </w:pPr>
            <w:r>
              <w:rPr>
                <w:rFonts w:cstheme="minorHAnsi"/>
                <w:szCs w:val="24"/>
              </w:rPr>
              <w:t>EIA report</w:t>
            </w:r>
            <w:r w:rsidR="009E35E3" w:rsidRPr="009E35E3">
              <w:rPr>
                <w:rFonts w:cstheme="minorHAnsi"/>
                <w:szCs w:val="24"/>
              </w:rPr>
              <w:t xml:space="preserve"> </w:t>
            </w:r>
            <w:r w:rsidR="0069676F" w:rsidRPr="009E35E3">
              <w:rPr>
                <w:rFonts w:cstheme="minorHAnsi"/>
                <w:szCs w:val="24"/>
              </w:rPr>
              <w:t xml:space="preserve">review is led by the EIA administrator who will often establish a committee to help </w:t>
            </w:r>
            <w:r w:rsidR="009E35E3">
              <w:rPr>
                <w:rFonts w:cstheme="minorHAnsi"/>
                <w:szCs w:val="24"/>
              </w:rPr>
              <w:t xml:space="preserve">them </w:t>
            </w:r>
            <w:r w:rsidR="0069676F" w:rsidRPr="009E35E3">
              <w:rPr>
                <w:rFonts w:cstheme="minorHAnsi"/>
                <w:szCs w:val="24"/>
              </w:rPr>
              <w:t xml:space="preserve">undertake the </w:t>
            </w:r>
            <w:r w:rsidR="009E35E3">
              <w:rPr>
                <w:rFonts w:cstheme="minorHAnsi"/>
                <w:szCs w:val="24"/>
              </w:rPr>
              <w:t>task</w:t>
            </w:r>
            <w:r w:rsidR="0069676F" w:rsidRPr="009E35E3">
              <w:rPr>
                <w:rFonts w:cstheme="minorHAnsi"/>
                <w:szCs w:val="24"/>
              </w:rPr>
              <w:t xml:space="preserve"> (see </w:t>
            </w:r>
            <w:r w:rsidR="004761E4" w:rsidRPr="00417A4E">
              <w:rPr>
                <w:rFonts w:cstheme="minorHAnsi"/>
                <w:szCs w:val="24"/>
              </w:rPr>
              <w:t xml:space="preserve">section </w:t>
            </w:r>
            <w:r w:rsidR="00AE6D48">
              <w:rPr>
                <w:rFonts w:cstheme="minorHAnsi"/>
                <w:szCs w:val="24"/>
              </w:rPr>
              <w:t>5.2</w:t>
            </w:r>
            <w:r w:rsidR="0069676F" w:rsidRPr="009E35E3">
              <w:rPr>
                <w:rFonts w:cstheme="minorHAnsi"/>
                <w:szCs w:val="24"/>
              </w:rPr>
              <w:t>). The review step typically involves:</w:t>
            </w:r>
          </w:p>
          <w:p w:rsidR="0069676F" w:rsidRPr="00774BC6" w:rsidRDefault="0069676F" w:rsidP="005252D8">
            <w:pPr>
              <w:pStyle w:val="ListParagraph"/>
              <w:numPr>
                <w:ilvl w:val="0"/>
                <w:numId w:val="4"/>
              </w:numPr>
              <w:spacing w:before="0" w:after="0" w:line="240" w:lineRule="auto"/>
              <w:ind w:left="702"/>
              <w:rPr>
                <w:rFonts w:cstheme="minorHAnsi"/>
                <w:szCs w:val="24"/>
              </w:rPr>
            </w:pPr>
            <w:r w:rsidRPr="00E20013">
              <w:rPr>
                <w:rFonts w:cstheme="minorHAnsi"/>
                <w:szCs w:val="24"/>
              </w:rPr>
              <w:t>evaluating the comprehensiveness an</w:t>
            </w:r>
            <w:r w:rsidR="000225F7">
              <w:rPr>
                <w:rFonts w:cstheme="minorHAnsi"/>
                <w:szCs w:val="24"/>
              </w:rPr>
              <w:t>d accuracy of the EIA report</w:t>
            </w:r>
            <w:r w:rsidRPr="00E20013">
              <w:rPr>
                <w:rFonts w:cstheme="minorHAnsi"/>
                <w:szCs w:val="24"/>
              </w:rPr>
              <w:t xml:space="preserve"> to ensure it</w:t>
            </w:r>
            <w:r>
              <w:rPr>
                <w:rFonts w:cstheme="minorHAnsi"/>
                <w:szCs w:val="24"/>
              </w:rPr>
              <w:t xml:space="preserve"> adequately addresses the TOR,</w:t>
            </w:r>
            <w:r w:rsidRPr="00130578">
              <w:rPr>
                <w:rFonts w:cstheme="minorHAnsi"/>
                <w:szCs w:val="24"/>
              </w:rPr>
              <w:t xml:space="preserve"> uses </w:t>
            </w:r>
            <w:r w:rsidRPr="00774BC6">
              <w:rPr>
                <w:rFonts w:cstheme="minorHAnsi"/>
                <w:szCs w:val="24"/>
              </w:rPr>
              <w:t>appropriate assessment and predictive tools, and has arrived at valid conclusions;</w:t>
            </w:r>
          </w:p>
          <w:p w:rsidR="0069676F" w:rsidRPr="00774BC6" w:rsidRDefault="00BD0E07" w:rsidP="005252D8">
            <w:pPr>
              <w:pStyle w:val="ListParagraph"/>
              <w:numPr>
                <w:ilvl w:val="0"/>
                <w:numId w:val="4"/>
              </w:numPr>
              <w:spacing w:before="0" w:after="0" w:line="240" w:lineRule="auto"/>
              <w:ind w:left="702"/>
              <w:rPr>
                <w:rFonts w:cstheme="minorHAnsi"/>
                <w:szCs w:val="24"/>
              </w:rPr>
            </w:pPr>
            <w:r w:rsidRPr="00774BC6">
              <w:rPr>
                <w:rFonts w:cstheme="minorHAnsi"/>
                <w:szCs w:val="24"/>
              </w:rPr>
              <w:t>reviewing</w:t>
            </w:r>
            <w:r w:rsidR="0069676F" w:rsidRPr="00774BC6">
              <w:rPr>
                <w:rFonts w:cstheme="minorHAnsi"/>
                <w:szCs w:val="24"/>
              </w:rPr>
              <w:t xml:space="preserve"> environmental</w:t>
            </w:r>
            <w:r w:rsidR="00774BC6" w:rsidRPr="00774BC6">
              <w:rPr>
                <w:rFonts w:cstheme="minorHAnsi"/>
                <w:szCs w:val="24"/>
              </w:rPr>
              <w:t xml:space="preserve"> (including social and economic) impacts </w:t>
            </w:r>
            <w:r w:rsidR="0069676F" w:rsidRPr="00774BC6">
              <w:rPr>
                <w:rFonts w:cstheme="minorHAnsi"/>
                <w:szCs w:val="24"/>
              </w:rPr>
              <w:t xml:space="preserve">likely to arise from the project; </w:t>
            </w:r>
            <w:r w:rsidR="005E7E79" w:rsidRPr="00774BC6">
              <w:rPr>
                <w:rFonts w:cstheme="minorHAnsi"/>
                <w:szCs w:val="24"/>
              </w:rPr>
              <w:t>and assessing the comprehensiveness and likely effectiveness of proposed mitigation measures (for negative impacts) and optimisation measures (for positive impacts);</w:t>
            </w:r>
          </w:p>
          <w:p w:rsidR="006749CF" w:rsidRPr="00774BC6" w:rsidRDefault="006749CF" w:rsidP="005252D8">
            <w:pPr>
              <w:pStyle w:val="ListParagraph"/>
              <w:numPr>
                <w:ilvl w:val="0"/>
                <w:numId w:val="4"/>
              </w:numPr>
              <w:spacing w:before="0" w:after="0" w:line="240" w:lineRule="auto"/>
              <w:ind w:left="702"/>
              <w:rPr>
                <w:rFonts w:cstheme="minorHAnsi"/>
                <w:szCs w:val="24"/>
              </w:rPr>
            </w:pPr>
            <w:r w:rsidRPr="00774BC6">
              <w:rPr>
                <w:rFonts w:cstheme="minorHAnsi"/>
                <w:szCs w:val="24"/>
              </w:rPr>
              <w:t xml:space="preserve">reviewing </w:t>
            </w:r>
            <w:r w:rsidR="00774BC6" w:rsidRPr="00774BC6">
              <w:rPr>
                <w:rFonts w:cstheme="minorHAnsi"/>
                <w:szCs w:val="24"/>
              </w:rPr>
              <w:t>environmental hazards and environmental change processes</w:t>
            </w:r>
            <w:r w:rsidRPr="00774BC6">
              <w:rPr>
                <w:rFonts w:cstheme="minorHAnsi"/>
                <w:szCs w:val="24"/>
              </w:rPr>
              <w:t xml:space="preserve">, </w:t>
            </w:r>
            <w:r w:rsidR="005E7E79" w:rsidRPr="00774BC6">
              <w:rPr>
                <w:rFonts w:cstheme="minorHAnsi"/>
                <w:szCs w:val="24"/>
              </w:rPr>
              <w:t xml:space="preserve">and the </w:t>
            </w:r>
            <w:r w:rsidRPr="00774BC6">
              <w:rPr>
                <w:rFonts w:cstheme="minorHAnsi"/>
                <w:szCs w:val="24"/>
              </w:rPr>
              <w:t xml:space="preserve">potential impacts </w:t>
            </w:r>
            <w:r w:rsidR="005E7E79" w:rsidRPr="00774BC6">
              <w:rPr>
                <w:rFonts w:cstheme="minorHAnsi"/>
                <w:szCs w:val="24"/>
              </w:rPr>
              <w:t>these may have on</w:t>
            </w:r>
            <w:r w:rsidRPr="00774BC6">
              <w:rPr>
                <w:rFonts w:cstheme="minorHAnsi"/>
                <w:szCs w:val="24"/>
              </w:rPr>
              <w:t xml:space="preserve"> the project itself;</w:t>
            </w:r>
            <w:r w:rsidR="005E7E79" w:rsidRPr="00774BC6">
              <w:rPr>
                <w:rFonts w:cstheme="minorHAnsi"/>
                <w:szCs w:val="24"/>
              </w:rPr>
              <w:t xml:space="preserve"> and assessing if the proponent’s proposed </w:t>
            </w:r>
            <w:r w:rsidR="00774BC6" w:rsidRPr="00774BC6">
              <w:rPr>
                <w:rFonts w:cstheme="minorHAnsi"/>
                <w:szCs w:val="24"/>
              </w:rPr>
              <w:t xml:space="preserve">mitigation measures </w:t>
            </w:r>
            <w:r w:rsidR="005E7E79" w:rsidRPr="00774BC6">
              <w:rPr>
                <w:rFonts w:cstheme="minorHAnsi"/>
                <w:szCs w:val="24"/>
              </w:rPr>
              <w:t xml:space="preserve">will be adequate to ensure </w:t>
            </w:r>
            <w:r w:rsidR="00774BC6" w:rsidRPr="00774BC6">
              <w:rPr>
                <w:rFonts w:cstheme="minorHAnsi"/>
                <w:szCs w:val="24"/>
              </w:rPr>
              <w:t xml:space="preserve">project </w:t>
            </w:r>
            <w:r w:rsidR="005E7E79" w:rsidRPr="00774BC6">
              <w:rPr>
                <w:rFonts w:cstheme="minorHAnsi"/>
                <w:szCs w:val="24"/>
              </w:rPr>
              <w:t>safety and resilience;</w:t>
            </w:r>
          </w:p>
          <w:p w:rsidR="0069676F" w:rsidRDefault="0069676F" w:rsidP="005252D8">
            <w:pPr>
              <w:pStyle w:val="ListParagraph"/>
              <w:numPr>
                <w:ilvl w:val="0"/>
                <w:numId w:val="4"/>
              </w:numPr>
              <w:spacing w:before="0" w:after="0" w:line="240" w:lineRule="auto"/>
              <w:ind w:left="702"/>
              <w:rPr>
                <w:rFonts w:cstheme="minorHAnsi"/>
                <w:szCs w:val="24"/>
              </w:rPr>
            </w:pPr>
            <w:r w:rsidRPr="00774BC6">
              <w:rPr>
                <w:rFonts w:cstheme="minorHAnsi"/>
                <w:szCs w:val="24"/>
              </w:rPr>
              <w:t xml:space="preserve">determining </w:t>
            </w:r>
            <w:r w:rsidR="009B10C1" w:rsidRPr="00774BC6">
              <w:rPr>
                <w:rFonts w:cstheme="minorHAnsi"/>
                <w:szCs w:val="24"/>
              </w:rPr>
              <w:t>which</w:t>
            </w:r>
            <w:r w:rsidRPr="00774BC6">
              <w:rPr>
                <w:rFonts w:cstheme="minorHAnsi"/>
                <w:szCs w:val="24"/>
              </w:rPr>
              <w:t xml:space="preserve"> negative impacts cannot be avoided or minimised, often termed ‘residual’ impacts, and whether these residual impacts are considered acceptable by affected stakeholders</w:t>
            </w:r>
            <w:r>
              <w:rPr>
                <w:rFonts w:cstheme="minorHAnsi"/>
                <w:szCs w:val="24"/>
              </w:rPr>
              <w:t>;</w:t>
            </w:r>
          </w:p>
          <w:p w:rsidR="0069676F" w:rsidRDefault="0069676F" w:rsidP="005252D8">
            <w:pPr>
              <w:pStyle w:val="ListParagraph"/>
              <w:numPr>
                <w:ilvl w:val="0"/>
                <w:numId w:val="4"/>
              </w:numPr>
              <w:spacing w:before="0" w:after="0" w:line="240" w:lineRule="auto"/>
              <w:ind w:left="702"/>
              <w:rPr>
                <w:rFonts w:cstheme="minorHAnsi"/>
                <w:szCs w:val="24"/>
              </w:rPr>
            </w:pPr>
            <w:r>
              <w:rPr>
                <w:rFonts w:cstheme="minorHAnsi"/>
                <w:szCs w:val="24"/>
              </w:rPr>
              <w:t xml:space="preserve">determining what monitoring and reporting will be required, to </w:t>
            </w:r>
            <w:r w:rsidR="00145475">
              <w:rPr>
                <w:rFonts w:cstheme="minorHAnsi"/>
                <w:szCs w:val="24"/>
              </w:rPr>
              <w:t>establish</w:t>
            </w:r>
            <w:r w:rsidR="009B10C1">
              <w:rPr>
                <w:rFonts w:cstheme="minorHAnsi"/>
                <w:szCs w:val="24"/>
              </w:rPr>
              <w:t xml:space="preserve"> </w:t>
            </w:r>
            <w:r w:rsidR="00145475">
              <w:rPr>
                <w:rFonts w:cstheme="minorHAnsi"/>
                <w:szCs w:val="24"/>
              </w:rPr>
              <w:t>whether</w:t>
            </w:r>
            <w:r w:rsidR="009B10C1">
              <w:rPr>
                <w:rFonts w:cstheme="minorHAnsi"/>
                <w:szCs w:val="24"/>
              </w:rPr>
              <w:t xml:space="preserve"> the develop</w:t>
            </w:r>
            <w:r w:rsidR="00145475">
              <w:rPr>
                <w:rFonts w:cstheme="minorHAnsi"/>
                <w:szCs w:val="24"/>
              </w:rPr>
              <w:t>ment</w:t>
            </w:r>
            <w:r w:rsidR="009B10C1">
              <w:rPr>
                <w:rFonts w:cstheme="minorHAnsi"/>
                <w:szCs w:val="24"/>
              </w:rPr>
              <w:t xml:space="preserve"> has achieved</w:t>
            </w:r>
            <w:r>
              <w:rPr>
                <w:rFonts w:cstheme="minorHAnsi"/>
                <w:szCs w:val="24"/>
              </w:rPr>
              <w:t xml:space="preserve"> environmental compliance; and</w:t>
            </w:r>
          </w:p>
          <w:p w:rsidR="0069676F" w:rsidRPr="001B385D" w:rsidRDefault="0069676F" w:rsidP="005252D8">
            <w:pPr>
              <w:pStyle w:val="ListParagraph"/>
              <w:numPr>
                <w:ilvl w:val="0"/>
                <w:numId w:val="4"/>
              </w:numPr>
              <w:spacing w:before="0" w:after="0" w:line="240" w:lineRule="auto"/>
              <w:ind w:left="702"/>
              <w:rPr>
                <w:rFonts w:cstheme="minorHAnsi"/>
                <w:szCs w:val="24"/>
              </w:rPr>
            </w:pPr>
            <w:r w:rsidRPr="001B385D">
              <w:rPr>
                <w:rFonts w:cstheme="minorHAnsi"/>
                <w:szCs w:val="24"/>
              </w:rPr>
              <w:t xml:space="preserve">considering </w:t>
            </w:r>
            <w:r w:rsidR="001B385D" w:rsidRPr="001B385D">
              <w:rPr>
                <w:rFonts w:cstheme="minorHAnsi"/>
                <w:szCs w:val="24"/>
              </w:rPr>
              <w:t xml:space="preserve">relevant national or local policy documents (e.g. national environmental management strategies, national sustainable development plans, </w:t>
            </w:r>
            <w:r w:rsidR="001B385D" w:rsidRPr="00774BC6">
              <w:rPr>
                <w:rFonts w:cstheme="minorHAnsi"/>
                <w:szCs w:val="24"/>
              </w:rPr>
              <w:t>climate change adaptation plans or joint adaptation and disaster risk plans,</w:t>
            </w:r>
            <w:r w:rsidR="001B385D" w:rsidRPr="001B385D">
              <w:rPr>
                <w:rFonts w:cstheme="minorHAnsi"/>
                <w:szCs w:val="24"/>
              </w:rPr>
              <w:t xml:space="preserve"> strategic land use plans) as well as any relevant SEAs,</w:t>
            </w:r>
            <w:r w:rsidRPr="001B385D">
              <w:rPr>
                <w:rFonts w:cstheme="minorHAnsi"/>
                <w:szCs w:val="24"/>
              </w:rPr>
              <w:t xml:space="preserve"> </w:t>
            </w:r>
            <w:r w:rsidR="001B385D" w:rsidRPr="001B385D">
              <w:rPr>
                <w:rFonts w:cstheme="minorHAnsi"/>
                <w:szCs w:val="24"/>
              </w:rPr>
              <w:t>to ensure the proposed development is aligned with broader planning and policy frameworks.</w:t>
            </w:r>
          </w:p>
          <w:p w:rsidR="00BD0E07" w:rsidRDefault="000225F7" w:rsidP="005252D8">
            <w:pPr>
              <w:pStyle w:val="ListParagraph"/>
              <w:numPr>
                <w:ilvl w:val="0"/>
                <w:numId w:val="12"/>
              </w:numPr>
              <w:spacing w:before="0" w:after="0" w:line="240" w:lineRule="auto"/>
              <w:ind w:left="259" w:hanging="259"/>
              <w:rPr>
                <w:rFonts w:cstheme="minorHAnsi"/>
                <w:szCs w:val="24"/>
              </w:rPr>
            </w:pPr>
            <w:r>
              <w:rPr>
                <w:rFonts w:cstheme="minorHAnsi"/>
                <w:szCs w:val="24"/>
              </w:rPr>
              <w:t>EIA report</w:t>
            </w:r>
            <w:r w:rsidR="0069676F" w:rsidRPr="00BD0E07">
              <w:rPr>
                <w:rFonts w:cstheme="minorHAnsi"/>
                <w:szCs w:val="24"/>
              </w:rPr>
              <w:t xml:space="preserve"> review can be assisted by the use of </w:t>
            </w:r>
            <w:r w:rsidR="009E0600">
              <w:rPr>
                <w:rFonts w:cstheme="minorHAnsi"/>
                <w:szCs w:val="24"/>
              </w:rPr>
              <w:t>an evaluation</w:t>
            </w:r>
            <w:r w:rsidR="0069676F" w:rsidRPr="00BD0E07">
              <w:rPr>
                <w:rFonts w:cstheme="minorHAnsi"/>
                <w:szCs w:val="24"/>
              </w:rPr>
              <w:t xml:space="preserve"> sheet that </w:t>
            </w:r>
            <w:r w:rsidR="00774BC6" w:rsidRPr="00BD0E07">
              <w:rPr>
                <w:rFonts w:cstheme="minorHAnsi"/>
                <w:szCs w:val="24"/>
              </w:rPr>
              <w:t>list</w:t>
            </w:r>
            <w:r w:rsidR="00774BC6">
              <w:rPr>
                <w:rFonts w:cstheme="minorHAnsi"/>
                <w:szCs w:val="24"/>
              </w:rPr>
              <w:t>s</w:t>
            </w:r>
            <w:r w:rsidR="0069676F" w:rsidRPr="00BD0E07">
              <w:rPr>
                <w:rFonts w:cstheme="minorHAnsi"/>
                <w:szCs w:val="24"/>
              </w:rPr>
              <w:t xml:space="preserve"> criteria from t</w:t>
            </w:r>
            <w:r w:rsidR="00774BC6">
              <w:rPr>
                <w:rFonts w:cstheme="minorHAnsi"/>
                <w:szCs w:val="24"/>
              </w:rPr>
              <w:t xml:space="preserve">he screening and scoping steps and </w:t>
            </w:r>
            <w:r w:rsidR="0069676F" w:rsidRPr="00BD0E07">
              <w:rPr>
                <w:rFonts w:cstheme="minorHAnsi"/>
                <w:szCs w:val="24"/>
              </w:rPr>
              <w:t xml:space="preserve">questions about key environmental impacts and issues, and </w:t>
            </w:r>
            <w:r w:rsidR="00774BC6">
              <w:rPr>
                <w:rFonts w:cstheme="minorHAnsi"/>
                <w:szCs w:val="24"/>
              </w:rPr>
              <w:t xml:space="preserve">which provides </w:t>
            </w:r>
            <w:r w:rsidR="0069676F" w:rsidRPr="00BD0E07">
              <w:rPr>
                <w:rFonts w:cstheme="minorHAnsi"/>
                <w:szCs w:val="24"/>
              </w:rPr>
              <w:t>a response column where reviewers can write their judgements and opinions about differen</w:t>
            </w:r>
            <w:r>
              <w:rPr>
                <w:rFonts w:cstheme="minorHAnsi"/>
                <w:szCs w:val="24"/>
              </w:rPr>
              <w:t>t sections of the EIA report</w:t>
            </w:r>
            <w:r w:rsidR="00417A4E">
              <w:rPr>
                <w:rFonts w:cstheme="minorHAnsi"/>
                <w:szCs w:val="24"/>
              </w:rPr>
              <w:t xml:space="preserve"> (Tool 3)</w:t>
            </w:r>
            <w:r w:rsidR="0069676F" w:rsidRPr="00BD0E07">
              <w:rPr>
                <w:rFonts w:cstheme="minorHAnsi"/>
                <w:szCs w:val="24"/>
              </w:rPr>
              <w:t>.</w:t>
            </w:r>
          </w:p>
          <w:p w:rsidR="00F261A1" w:rsidRDefault="0025683E" w:rsidP="005252D8">
            <w:pPr>
              <w:pStyle w:val="ListParagraph"/>
              <w:numPr>
                <w:ilvl w:val="0"/>
                <w:numId w:val="12"/>
              </w:numPr>
              <w:spacing w:before="0" w:after="0" w:line="240" w:lineRule="auto"/>
              <w:ind w:left="259" w:hanging="259"/>
              <w:rPr>
                <w:rFonts w:cstheme="minorHAnsi"/>
                <w:szCs w:val="24"/>
              </w:rPr>
            </w:pPr>
            <w:r>
              <w:rPr>
                <w:rFonts w:cstheme="minorHAnsi"/>
                <w:szCs w:val="24"/>
              </w:rPr>
              <w:t>A timeline</w:t>
            </w:r>
            <w:r w:rsidR="00F261A1">
              <w:rPr>
                <w:rFonts w:cstheme="minorHAnsi"/>
                <w:szCs w:val="24"/>
              </w:rPr>
              <w:t xml:space="preserve"> for the review period is normally specified in legislation and it is important this is followed so the EIA process runs smoothly.</w:t>
            </w:r>
          </w:p>
          <w:p w:rsidR="00C51161" w:rsidRDefault="00BD0E07" w:rsidP="005252D8">
            <w:pPr>
              <w:pStyle w:val="ListParagraph"/>
              <w:numPr>
                <w:ilvl w:val="0"/>
                <w:numId w:val="12"/>
              </w:numPr>
              <w:spacing w:before="0" w:after="0" w:line="240" w:lineRule="auto"/>
              <w:ind w:left="259" w:hanging="259"/>
              <w:rPr>
                <w:rFonts w:cstheme="minorHAnsi"/>
                <w:szCs w:val="24"/>
              </w:rPr>
            </w:pPr>
            <w:r>
              <w:rPr>
                <w:rFonts w:cstheme="minorHAnsi"/>
                <w:szCs w:val="24"/>
              </w:rPr>
              <w:t>W</w:t>
            </w:r>
            <w:r w:rsidRPr="00BD0E07">
              <w:rPr>
                <w:rFonts w:cstheme="minorHAnsi"/>
                <w:szCs w:val="24"/>
              </w:rPr>
              <w:t>here legislation permits</w:t>
            </w:r>
            <w:r>
              <w:rPr>
                <w:rFonts w:cstheme="minorHAnsi"/>
                <w:szCs w:val="24"/>
              </w:rPr>
              <w:t>,</w:t>
            </w:r>
            <w:r w:rsidRPr="00BD0E07">
              <w:rPr>
                <w:rFonts w:cstheme="minorHAnsi"/>
                <w:szCs w:val="24"/>
              </w:rPr>
              <w:t xml:space="preserve"> </w:t>
            </w:r>
            <w:r w:rsidR="00E741E9">
              <w:rPr>
                <w:rFonts w:cstheme="minorHAnsi"/>
                <w:szCs w:val="24"/>
              </w:rPr>
              <w:t xml:space="preserve">the local </w:t>
            </w:r>
            <w:r>
              <w:rPr>
                <w:rFonts w:cstheme="minorHAnsi"/>
                <w:szCs w:val="24"/>
              </w:rPr>
              <w:t>c</w:t>
            </w:r>
            <w:r w:rsidR="008A6FF5" w:rsidRPr="00BD0E07">
              <w:rPr>
                <w:rFonts w:cstheme="minorHAnsi"/>
                <w:szCs w:val="24"/>
              </w:rPr>
              <w:t xml:space="preserve">ommunity </w:t>
            </w:r>
            <w:r w:rsidR="00E741E9">
              <w:rPr>
                <w:rFonts w:cstheme="minorHAnsi"/>
                <w:szCs w:val="24"/>
              </w:rPr>
              <w:t xml:space="preserve">and other </w:t>
            </w:r>
            <w:r w:rsidR="008A6FF5" w:rsidRPr="00BD0E07">
              <w:rPr>
                <w:rFonts w:cstheme="minorHAnsi"/>
                <w:szCs w:val="24"/>
              </w:rPr>
              <w:t xml:space="preserve">stakeholders </w:t>
            </w:r>
            <w:r w:rsidR="009E0600">
              <w:rPr>
                <w:rFonts w:cstheme="minorHAnsi"/>
                <w:szCs w:val="24"/>
              </w:rPr>
              <w:t>should be given</w:t>
            </w:r>
            <w:r w:rsidR="008A6FF5" w:rsidRPr="00BD0E07">
              <w:rPr>
                <w:rFonts w:cstheme="minorHAnsi"/>
                <w:szCs w:val="24"/>
              </w:rPr>
              <w:t xml:space="preserve"> an opportun</w:t>
            </w:r>
            <w:r w:rsidR="000225F7">
              <w:rPr>
                <w:rFonts w:cstheme="minorHAnsi"/>
                <w:szCs w:val="24"/>
              </w:rPr>
              <w:t>ity to review the EIA report</w:t>
            </w:r>
            <w:r w:rsidR="008A6FF5" w:rsidRPr="00BD0E07">
              <w:rPr>
                <w:rFonts w:cstheme="minorHAnsi"/>
                <w:szCs w:val="24"/>
              </w:rPr>
              <w:t xml:space="preserve"> and </w:t>
            </w:r>
            <w:r>
              <w:rPr>
                <w:rFonts w:cstheme="minorHAnsi"/>
                <w:szCs w:val="24"/>
              </w:rPr>
              <w:t xml:space="preserve">to </w:t>
            </w:r>
            <w:r w:rsidR="008A6FF5" w:rsidRPr="00BD0E07">
              <w:rPr>
                <w:rFonts w:cstheme="minorHAnsi"/>
                <w:szCs w:val="24"/>
              </w:rPr>
              <w:t>submit comments to the proponent and review commi</w:t>
            </w:r>
            <w:r>
              <w:rPr>
                <w:rFonts w:cstheme="minorHAnsi"/>
                <w:szCs w:val="24"/>
              </w:rPr>
              <w:t>ttee</w:t>
            </w:r>
            <w:r w:rsidR="0025683E">
              <w:rPr>
                <w:rFonts w:cstheme="minorHAnsi"/>
                <w:szCs w:val="24"/>
              </w:rPr>
              <w:t>, within the specified timeline</w:t>
            </w:r>
            <w:r w:rsidR="008A6FF5" w:rsidRPr="00BD0E07">
              <w:rPr>
                <w:rFonts w:cstheme="minorHAnsi"/>
                <w:szCs w:val="24"/>
              </w:rPr>
              <w:t>.</w:t>
            </w:r>
            <w:r w:rsidR="00C51161">
              <w:rPr>
                <w:rFonts w:cstheme="minorHAnsi"/>
                <w:szCs w:val="24"/>
              </w:rPr>
              <w:t xml:space="preserve"> </w:t>
            </w:r>
          </w:p>
          <w:p w:rsidR="003B2149" w:rsidRDefault="00C51161" w:rsidP="005252D8">
            <w:pPr>
              <w:pStyle w:val="ListParagraph"/>
              <w:numPr>
                <w:ilvl w:val="0"/>
                <w:numId w:val="12"/>
              </w:numPr>
              <w:spacing w:before="0" w:after="0" w:line="240" w:lineRule="auto"/>
              <w:ind w:left="259" w:hanging="259"/>
              <w:rPr>
                <w:rFonts w:cstheme="minorHAnsi"/>
                <w:szCs w:val="24"/>
              </w:rPr>
            </w:pPr>
            <w:r>
              <w:rPr>
                <w:rFonts w:cstheme="minorHAnsi"/>
                <w:szCs w:val="24"/>
              </w:rPr>
              <w:t xml:space="preserve">It is recommended the EIA administrator asks the proponent to publish the EIA report on the proponent’s website, and to </w:t>
            </w:r>
            <w:r w:rsidR="001B385D">
              <w:rPr>
                <w:rFonts w:cstheme="minorHAnsi"/>
                <w:szCs w:val="24"/>
              </w:rPr>
              <w:t>provide a soft copy and</w:t>
            </w:r>
            <w:r>
              <w:rPr>
                <w:rFonts w:cstheme="minorHAnsi"/>
                <w:szCs w:val="24"/>
              </w:rPr>
              <w:t xml:space="preserve"> </w:t>
            </w:r>
            <w:r w:rsidR="001B385D">
              <w:rPr>
                <w:rFonts w:cstheme="minorHAnsi"/>
                <w:szCs w:val="24"/>
              </w:rPr>
              <w:t xml:space="preserve">a minimum of five </w:t>
            </w:r>
            <w:r>
              <w:rPr>
                <w:rFonts w:cstheme="minorHAnsi"/>
                <w:szCs w:val="24"/>
              </w:rPr>
              <w:t>hard copies</w:t>
            </w:r>
            <w:r w:rsidR="001C2187">
              <w:rPr>
                <w:rFonts w:cstheme="minorHAnsi"/>
                <w:szCs w:val="24"/>
              </w:rPr>
              <w:t xml:space="preserve"> – </w:t>
            </w:r>
            <w:r w:rsidR="001B385D">
              <w:rPr>
                <w:rFonts w:cstheme="minorHAnsi"/>
                <w:szCs w:val="24"/>
              </w:rPr>
              <w:t>to be made</w:t>
            </w:r>
            <w:r>
              <w:rPr>
                <w:rFonts w:cstheme="minorHAnsi"/>
                <w:szCs w:val="24"/>
              </w:rPr>
              <w:t xml:space="preserve"> available to relevant government agencies, community groups and local libraries, to support an effective public review process. </w:t>
            </w:r>
          </w:p>
          <w:p w:rsidR="009E6FF8" w:rsidRDefault="009E6FF8" w:rsidP="005252D8">
            <w:pPr>
              <w:pStyle w:val="ListParagraph"/>
              <w:numPr>
                <w:ilvl w:val="0"/>
                <w:numId w:val="12"/>
              </w:numPr>
              <w:spacing w:before="0" w:after="0" w:line="240" w:lineRule="auto"/>
              <w:ind w:left="259" w:hanging="259"/>
              <w:rPr>
                <w:rFonts w:cstheme="minorHAnsi"/>
                <w:szCs w:val="24"/>
              </w:rPr>
            </w:pPr>
            <w:r w:rsidRPr="00F45256">
              <w:rPr>
                <w:rFonts w:cstheme="minorHAnsi"/>
                <w:szCs w:val="24"/>
              </w:rPr>
              <w:t xml:space="preserve">In some PICTs the </w:t>
            </w:r>
            <w:r>
              <w:rPr>
                <w:rFonts w:cstheme="minorHAnsi"/>
                <w:szCs w:val="24"/>
              </w:rPr>
              <w:t xml:space="preserve">review </w:t>
            </w:r>
            <w:r w:rsidR="000225F7">
              <w:rPr>
                <w:rFonts w:cstheme="minorHAnsi"/>
                <w:szCs w:val="24"/>
              </w:rPr>
              <w:t>of the EIA report</w:t>
            </w:r>
            <w:r w:rsidRPr="00F45256">
              <w:rPr>
                <w:rFonts w:cstheme="minorHAnsi"/>
                <w:szCs w:val="24"/>
              </w:rPr>
              <w:t xml:space="preserve"> is a two-stage pr</w:t>
            </w:r>
            <w:r w:rsidR="000225F7">
              <w:rPr>
                <w:rFonts w:cstheme="minorHAnsi"/>
                <w:szCs w:val="24"/>
              </w:rPr>
              <w:t>ocess: 1) a draft EIA report</w:t>
            </w:r>
            <w:r w:rsidRPr="00F45256">
              <w:rPr>
                <w:rFonts w:cstheme="minorHAnsi"/>
                <w:szCs w:val="24"/>
              </w:rPr>
              <w:t xml:space="preserve"> is submitted and comments are </w:t>
            </w:r>
            <w:r w:rsidRPr="00F45256">
              <w:rPr>
                <w:rFonts w:cstheme="minorHAnsi"/>
                <w:szCs w:val="24"/>
              </w:rPr>
              <w:lastRenderedPageBreak/>
              <w:t>received from government and stakeho</w:t>
            </w:r>
            <w:r w:rsidR="000225F7">
              <w:rPr>
                <w:rFonts w:cstheme="minorHAnsi"/>
                <w:szCs w:val="24"/>
              </w:rPr>
              <w:t>lders; 2) a final EIA report</w:t>
            </w:r>
            <w:r w:rsidRPr="00F45256">
              <w:rPr>
                <w:rFonts w:cstheme="minorHAnsi"/>
                <w:szCs w:val="24"/>
              </w:rPr>
              <w:t xml:space="preserve"> is subsequently prepared, addressing the comments and responding to any new concerns or issues raised.</w:t>
            </w:r>
            <w:r>
              <w:rPr>
                <w:rFonts w:cstheme="minorHAnsi"/>
                <w:szCs w:val="24"/>
              </w:rPr>
              <w:t xml:space="preserve"> A decision about whether to approve a development is then made on the basis of the</w:t>
            </w:r>
            <w:r w:rsidRPr="00F45256">
              <w:rPr>
                <w:rFonts w:cstheme="minorHAnsi"/>
                <w:szCs w:val="24"/>
              </w:rPr>
              <w:t xml:space="preserve"> </w:t>
            </w:r>
            <w:r>
              <w:rPr>
                <w:rFonts w:cstheme="minorHAnsi"/>
                <w:szCs w:val="24"/>
              </w:rPr>
              <w:t>final document</w:t>
            </w:r>
            <w:r w:rsidRPr="00F45256">
              <w:rPr>
                <w:rFonts w:cstheme="minorHAnsi"/>
                <w:szCs w:val="24"/>
              </w:rPr>
              <w:t>.</w:t>
            </w:r>
          </w:p>
          <w:p w:rsidR="009E6FF8" w:rsidRPr="00BD0E07" w:rsidRDefault="009E6FF8" w:rsidP="009E6FF8">
            <w:pPr>
              <w:pStyle w:val="ListParagraph"/>
              <w:spacing w:before="0" w:after="0" w:line="240" w:lineRule="auto"/>
              <w:ind w:left="259"/>
              <w:rPr>
                <w:rFonts w:cstheme="minorHAnsi"/>
                <w:szCs w:val="24"/>
              </w:rPr>
            </w:pPr>
          </w:p>
        </w:tc>
      </w:tr>
      <w:tr w:rsidR="00D30A1B" w:rsidTr="00F2460A">
        <w:trPr>
          <w:trHeight w:val="1365"/>
        </w:trPr>
        <w:tc>
          <w:tcPr>
            <w:tcW w:w="2448" w:type="dxa"/>
            <w:tcBorders>
              <w:top w:val="single" w:sz="12" w:space="0" w:color="auto"/>
              <w:left w:val="single" w:sz="12" w:space="0" w:color="auto"/>
              <w:bottom w:val="dashed" w:sz="4" w:space="0" w:color="auto"/>
              <w:right w:val="single" w:sz="12" w:space="0" w:color="auto"/>
            </w:tcBorders>
            <w:shd w:val="clear" w:color="auto" w:fill="FBD4B4" w:themeFill="accent6" w:themeFillTint="66"/>
          </w:tcPr>
          <w:p w:rsidR="009E6FF8" w:rsidRDefault="000225F7" w:rsidP="009E6FF8">
            <w:pPr>
              <w:spacing w:before="0" w:after="0" w:line="240" w:lineRule="auto"/>
              <w:rPr>
                <w:rFonts w:cstheme="minorHAnsi"/>
                <w:b/>
              </w:rPr>
            </w:pPr>
            <w:r>
              <w:rPr>
                <w:rFonts w:cstheme="minorHAnsi"/>
                <w:b/>
              </w:rPr>
              <w:lastRenderedPageBreak/>
              <w:t>EIA REPORT</w:t>
            </w:r>
            <w:r w:rsidR="009E1E5D" w:rsidRPr="00C5665B">
              <w:rPr>
                <w:rFonts w:cstheme="minorHAnsi"/>
                <w:b/>
              </w:rPr>
              <w:t xml:space="preserve"> ACCEPTED </w:t>
            </w:r>
          </w:p>
          <w:p w:rsidR="009E6FF8" w:rsidRDefault="009E6FF8" w:rsidP="009E6FF8">
            <w:pPr>
              <w:spacing w:before="0" w:after="0" w:line="240" w:lineRule="auto"/>
              <w:rPr>
                <w:rFonts w:cstheme="minorHAnsi"/>
                <w:b/>
              </w:rPr>
            </w:pPr>
          </w:p>
          <w:p w:rsidR="009E1E5D" w:rsidRPr="00C5665B" w:rsidRDefault="003E114B" w:rsidP="009E6FF8">
            <w:pPr>
              <w:spacing w:before="0" w:after="0" w:line="240" w:lineRule="auto"/>
              <w:rPr>
                <w:rFonts w:cstheme="minorHAnsi"/>
                <w:b/>
              </w:rPr>
            </w:pPr>
            <w:r>
              <w:rPr>
                <w:rFonts w:cstheme="minorHAnsi"/>
                <w:b/>
              </w:rPr>
              <w:t>or</w:t>
            </w:r>
            <w:r w:rsidR="009E1E5D" w:rsidRPr="00C5665B">
              <w:rPr>
                <w:rFonts w:cstheme="minorHAnsi"/>
                <w:b/>
              </w:rPr>
              <w:t xml:space="preserve"> </w:t>
            </w:r>
          </w:p>
          <w:p w:rsidR="00D30A1B" w:rsidRDefault="00D30A1B" w:rsidP="009E6FF8">
            <w:pPr>
              <w:spacing w:before="0" w:after="0" w:line="240" w:lineRule="auto"/>
              <w:rPr>
                <w:rFonts w:cstheme="minorHAnsi"/>
              </w:rPr>
            </w:pPr>
          </w:p>
        </w:tc>
        <w:tc>
          <w:tcPr>
            <w:tcW w:w="11332" w:type="dxa"/>
            <w:tcBorders>
              <w:top w:val="single" w:sz="12" w:space="0" w:color="auto"/>
              <w:left w:val="single" w:sz="12" w:space="0" w:color="auto"/>
              <w:bottom w:val="dashed" w:sz="4" w:space="0" w:color="auto"/>
              <w:right w:val="single" w:sz="12" w:space="0" w:color="auto"/>
            </w:tcBorders>
            <w:shd w:val="clear" w:color="auto" w:fill="FBD4B4" w:themeFill="accent6" w:themeFillTint="66"/>
          </w:tcPr>
          <w:p w:rsidR="00F45256" w:rsidRDefault="007B318D" w:rsidP="005252D8">
            <w:pPr>
              <w:pStyle w:val="ListParagraph"/>
              <w:numPr>
                <w:ilvl w:val="0"/>
                <w:numId w:val="13"/>
              </w:numPr>
              <w:spacing w:before="0" w:after="0" w:line="240" w:lineRule="auto"/>
              <w:ind w:left="259" w:hanging="259"/>
              <w:rPr>
                <w:rFonts w:cstheme="minorHAnsi"/>
                <w:szCs w:val="24"/>
              </w:rPr>
            </w:pPr>
            <w:r w:rsidRPr="00F45256">
              <w:rPr>
                <w:rFonts w:cstheme="minorHAnsi"/>
                <w:szCs w:val="24"/>
              </w:rPr>
              <w:t>Based on the review step th</w:t>
            </w:r>
            <w:r w:rsidR="00C12DEE" w:rsidRPr="00F45256">
              <w:rPr>
                <w:rFonts w:cstheme="minorHAnsi"/>
                <w:szCs w:val="24"/>
              </w:rPr>
              <w:t xml:space="preserve">e </w:t>
            </w:r>
            <w:r w:rsidRPr="00F45256">
              <w:rPr>
                <w:rFonts w:cstheme="minorHAnsi"/>
                <w:szCs w:val="24"/>
              </w:rPr>
              <w:t xml:space="preserve">EIA administrator </w:t>
            </w:r>
            <w:r w:rsidR="009A5CBE" w:rsidRPr="00F45256">
              <w:rPr>
                <w:rFonts w:cstheme="minorHAnsi"/>
                <w:szCs w:val="24"/>
              </w:rPr>
              <w:t>determines if the EIA</w:t>
            </w:r>
            <w:r w:rsidR="000225F7">
              <w:rPr>
                <w:rFonts w:cstheme="minorHAnsi"/>
                <w:szCs w:val="24"/>
              </w:rPr>
              <w:t xml:space="preserve"> report</w:t>
            </w:r>
            <w:r w:rsidR="009A5CBE" w:rsidRPr="00F45256">
              <w:rPr>
                <w:rFonts w:cstheme="minorHAnsi"/>
                <w:szCs w:val="24"/>
              </w:rPr>
              <w:t xml:space="preserve"> is adequate and whether </w:t>
            </w:r>
            <w:r w:rsidR="00CA1869" w:rsidRPr="00F45256">
              <w:rPr>
                <w:rFonts w:cstheme="minorHAnsi"/>
                <w:szCs w:val="24"/>
              </w:rPr>
              <w:t xml:space="preserve">or not </w:t>
            </w:r>
            <w:r w:rsidR="009A5CBE" w:rsidRPr="00F45256">
              <w:rPr>
                <w:rFonts w:cstheme="minorHAnsi"/>
                <w:szCs w:val="24"/>
              </w:rPr>
              <w:t xml:space="preserve">it will be </w:t>
            </w:r>
            <w:r w:rsidRPr="00F45256">
              <w:rPr>
                <w:rFonts w:cstheme="minorHAnsi"/>
                <w:szCs w:val="24"/>
              </w:rPr>
              <w:t>accept</w:t>
            </w:r>
            <w:r w:rsidR="009A5CBE" w:rsidRPr="00F45256">
              <w:rPr>
                <w:rFonts w:cstheme="minorHAnsi"/>
                <w:szCs w:val="24"/>
              </w:rPr>
              <w:t>ed</w:t>
            </w:r>
            <w:r w:rsidRPr="00F45256">
              <w:rPr>
                <w:rFonts w:cstheme="minorHAnsi"/>
                <w:szCs w:val="24"/>
              </w:rPr>
              <w:t>.</w:t>
            </w:r>
          </w:p>
          <w:p w:rsidR="00CA1869" w:rsidRPr="00CA1869" w:rsidRDefault="00D3131C" w:rsidP="005252D8">
            <w:pPr>
              <w:pStyle w:val="ListParagraph"/>
              <w:numPr>
                <w:ilvl w:val="0"/>
                <w:numId w:val="13"/>
              </w:numPr>
              <w:spacing w:before="0" w:after="0" w:line="240" w:lineRule="auto"/>
              <w:ind w:left="259" w:hanging="259"/>
              <w:rPr>
                <w:rFonts w:cstheme="minorHAnsi"/>
                <w:szCs w:val="24"/>
              </w:rPr>
            </w:pPr>
            <w:r w:rsidRPr="00F45256">
              <w:rPr>
                <w:rFonts w:cstheme="minorHAnsi"/>
                <w:szCs w:val="24"/>
              </w:rPr>
              <w:t xml:space="preserve">If </w:t>
            </w:r>
            <w:r w:rsidR="000225F7">
              <w:rPr>
                <w:rFonts w:cstheme="minorHAnsi"/>
                <w:szCs w:val="24"/>
              </w:rPr>
              <w:t>the EIA report</w:t>
            </w:r>
            <w:r w:rsidR="00C21074" w:rsidRPr="00F45256">
              <w:rPr>
                <w:rFonts w:cstheme="minorHAnsi"/>
                <w:szCs w:val="24"/>
              </w:rPr>
              <w:t xml:space="preserve"> is accepted</w:t>
            </w:r>
            <w:r w:rsidR="00BA40E7" w:rsidRPr="00F45256">
              <w:rPr>
                <w:rFonts w:cstheme="minorHAnsi"/>
                <w:szCs w:val="24"/>
              </w:rPr>
              <w:t xml:space="preserve"> </w:t>
            </w:r>
            <w:r w:rsidR="00C21074" w:rsidRPr="00F45256">
              <w:rPr>
                <w:rFonts w:cstheme="minorHAnsi"/>
                <w:szCs w:val="24"/>
              </w:rPr>
              <w:t xml:space="preserve">the EIA administrator </w:t>
            </w:r>
            <w:r w:rsidRPr="00F45256">
              <w:rPr>
                <w:rFonts w:cstheme="minorHAnsi"/>
                <w:szCs w:val="24"/>
              </w:rPr>
              <w:t>will</w:t>
            </w:r>
            <w:r w:rsidR="00CA1869" w:rsidRPr="00F45256">
              <w:rPr>
                <w:rFonts w:cstheme="minorHAnsi"/>
                <w:szCs w:val="24"/>
              </w:rPr>
              <w:t xml:space="preserve"> </w:t>
            </w:r>
            <w:r w:rsidRPr="00F45256">
              <w:rPr>
                <w:rFonts w:cstheme="minorHAnsi"/>
                <w:szCs w:val="24"/>
              </w:rPr>
              <w:t>submit a review report</w:t>
            </w:r>
            <w:r w:rsidR="00CC04F3" w:rsidRPr="00F45256">
              <w:rPr>
                <w:rFonts w:cstheme="minorHAnsi"/>
                <w:szCs w:val="24"/>
              </w:rPr>
              <w:t xml:space="preserve"> for the consideration of the development </w:t>
            </w:r>
            <w:r w:rsidR="00CC04F3" w:rsidRPr="00774BC6">
              <w:rPr>
                <w:rFonts w:cstheme="minorHAnsi"/>
                <w:szCs w:val="24"/>
              </w:rPr>
              <w:t>approval agency</w:t>
            </w:r>
            <w:r w:rsidR="00765A4A" w:rsidRPr="00774BC6">
              <w:rPr>
                <w:rFonts w:cstheme="minorHAnsi"/>
                <w:szCs w:val="24"/>
              </w:rPr>
              <w:t>. The review report will contain recommended condi</w:t>
            </w:r>
            <w:r w:rsidR="00BA40E7" w:rsidRPr="00774BC6">
              <w:rPr>
                <w:rFonts w:cstheme="minorHAnsi"/>
                <w:szCs w:val="24"/>
              </w:rPr>
              <w:t>tions</w:t>
            </w:r>
            <w:r w:rsidR="00CA1869" w:rsidRPr="00774BC6">
              <w:rPr>
                <w:rFonts w:cstheme="minorHAnsi"/>
                <w:szCs w:val="24"/>
              </w:rPr>
              <w:t xml:space="preserve"> for </w:t>
            </w:r>
            <w:r w:rsidR="00CF0ED8" w:rsidRPr="00774BC6">
              <w:rPr>
                <w:rFonts w:cstheme="minorHAnsi"/>
                <w:szCs w:val="24"/>
              </w:rPr>
              <w:t xml:space="preserve">environmental </w:t>
            </w:r>
            <w:r w:rsidR="005B2B3D" w:rsidRPr="00774BC6">
              <w:rPr>
                <w:rFonts w:cstheme="minorHAnsi"/>
                <w:szCs w:val="24"/>
              </w:rPr>
              <w:t>management</w:t>
            </w:r>
            <w:r w:rsidR="006C3DFC" w:rsidRPr="00774BC6">
              <w:rPr>
                <w:rFonts w:cstheme="minorHAnsi"/>
                <w:szCs w:val="24"/>
              </w:rPr>
              <w:t xml:space="preserve"> </w:t>
            </w:r>
            <w:r w:rsidR="00CA1869" w:rsidRPr="00774BC6">
              <w:rPr>
                <w:rFonts w:cstheme="minorHAnsi"/>
                <w:szCs w:val="24"/>
              </w:rPr>
              <w:t>and monitoring</w:t>
            </w:r>
            <w:r w:rsidR="00C21074" w:rsidRPr="00774BC6">
              <w:rPr>
                <w:rFonts w:cstheme="minorHAnsi"/>
                <w:szCs w:val="24"/>
              </w:rPr>
              <w:t>. Management</w:t>
            </w:r>
            <w:r w:rsidR="00067C6A" w:rsidRPr="00774BC6">
              <w:rPr>
                <w:rFonts w:cstheme="minorHAnsi"/>
                <w:szCs w:val="24"/>
              </w:rPr>
              <w:t xml:space="preserve"> </w:t>
            </w:r>
            <w:r w:rsidR="00C21074" w:rsidRPr="00774BC6">
              <w:rPr>
                <w:rFonts w:cstheme="minorHAnsi"/>
                <w:szCs w:val="24"/>
              </w:rPr>
              <w:t>and monitoring</w:t>
            </w:r>
            <w:r w:rsidR="00753829" w:rsidRPr="00774BC6">
              <w:rPr>
                <w:rFonts w:cstheme="minorHAnsi"/>
                <w:szCs w:val="24"/>
              </w:rPr>
              <w:t xml:space="preserve"> conditions </w:t>
            </w:r>
            <w:r w:rsidR="006C3DFC" w:rsidRPr="00774BC6">
              <w:rPr>
                <w:rFonts w:cstheme="minorHAnsi"/>
                <w:szCs w:val="24"/>
              </w:rPr>
              <w:t>should encourage</w:t>
            </w:r>
            <w:r w:rsidR="00753829" w:rsidRPr="00774BC6">
              <w:rPr>
                <w:rFonts w:cstheme="minorHAnsi"/>
                <w:szCs w:val="24"/>
              </w:rPr>
              <w:t xml:space="preserve"> a </w:t>
            </w:r>
            <w:r w:rsidR="00774BC6">
              <w:rPr>
                <w:rFonts w:cstheme="minorHAnsi"/>
                <w:szCs w:val="24"/>
              </w:rPr>
              <w:t>project</w:t>
            </w:r>
            <w:r w:rsidR="00753829" w:rsidRPr="00774BC6">
              <w:rPr>
                <w:rFonts w:cstheme="minorHAnsi"/>
                <w:szCs w:val="24"/>
              </w:rPr>
              <w:t xml:space="preserve"> to proceed with caution</w:t>
            </w:r>
            <w:r w:rsidR="006C3DFC" w:rsidRPr="00774BC6">
              <w:rPr>
                <w:rFonts w:cstheme="minorHAnsi"/>
                <w:szCs w:val="24"/>
              </w:rPr>
              <w:t xml:space="preserve">, and they should also promote </w:t>
            </w:r>
            <w:r w:rsidR="00774BC6">
              <w:rPr>
                <w:rFonts w:cstheme="minorHAnsi"/>
                <w:szCs w:val="24"/>
              </w:rPr>
              <w:t>project</w:t>
            </w:r>
            <w:r w:rsidR="006C3DFC" w:rsidRPr="00774BC6">
              <w:rPr>
                <w:rFonts w:cstheme="minorHAnsi"/>
                <w:szCs w:val="24"/>
              </w:rPr>
              <w:t xml:space="preserve"> safety and resilience</w:t>
            </w:r>
            <w:r w:rsidR="00753829" w:rsidRPr="00774BC6">
              <w:rPr>
                <w:rFonts w:cstheme="minorHAnsi"/>
                <w:szCs w:val="24"/>
              </w:rPr>
              <w:t>.</w:t>
            </w:r>
            <w:r w:rsidR="00910FDF" w:rsidRPr="00F45256">
              <w:rPr>
                <w:rFonts w:cstheme="minorHAnsi"/>
                <w:szCs w:val="24"/>
              </w:rPr>
              <w:t xml:space="preserve"> </w:t>
            </w:r>
          </w:p>
        </w:tc>
      </w:tr>
      <w:tr w:rsidR="009E6FF8" w:rsidTr="00F2460A">
        <w:trPr>
          <w:trHeight w:val="1080"/>
        </w:trPr>
        <w:tc>
          <w:tcPr>
            <w:tcW w:w="2448" w:type="dxa"/>
            <w:tcBorders>
              <w:top w:val="dashed" w:sz="4" w:space="0" w:color="auto"/>
              <w:left w:val="single" w:sz="12" w:space="0" w:color="auto"/>
              <w:bottom w:val="single" w:sz="12" w:space="0" w:color="auto"/>
              <w:right w:val="single" w:sz="12" w:space="0" w:color="auto"/>
            </w:tcBorders>
            <w:shd w:val="clear" w:color="auto" w:fill="CCC0D9" w:themeFill="accent4" w:themeFillTint="66"/>
          </w:tcPr>
          <w:p w:rsidR="009E6FF8" w:rsidRPr="00C5665B" w:rsidRDefault="009E6FF8" w:rsidP="009E6FF8">
            <w:pPr>
              <w:spacing w:before="0" w:after="0" w:line="240" w:lineRule="auto"/>
              <w:rPr>
                <w:rFonts w:cstheme="minorHAnsi"/>
                <w:b/>
              </w:rPr>
            </w:pPr>
            <w:r w:rsidRPr="00C5665B">
              <w:rPr>
                <w:rFonts w:cstheme="minorHAnsi"/>
                <w:b/>
              </w:rPr>
              <w:t>NOT ACCEPTED</w:t>
            </w:r>
          </w:p>
        </w:tc>
        <w:tc>
          <w:tcPr>
            <w:tcW w:w="11332" w:type="dxa"/>
            <w:tcBorders>
              <w:top w:val="dashed" w:sz="4" w:space="0" w:color="auto"/>
              <w:left w:val="single" w:sz="12" w:space="0" w:color="auto"/>
              <w:bottom w:val="single" w:sz="12" w:space="0" w:color="auto"/>
              <w:right w:val="single" w:sz="12" w:space="0" w:color="auto"/>
            </w:tcBorders>
            <w:shd w:val="clear" w:color="auto" w:fill="CCC0D9" w:themeFill="accent4" w:themeFillTint="66"/>
          </w:tcPr>
          <w:p w:rsidR="009E6FF8" w:rsidRPr="009E6FF8" w:rsidRDefault="000225F7" w:rsidP="005252D8">
            <w:pPr>
              <w:pStyle w:val="ListParagraph"/>
              <w:numPr>
                <w:ilvl w:val="0"/>
                <w:numId w:val="13"/>
              </w:numPr>
              <w:spacing w:before="0" w:after="0" w:line="240" w:lineRule="auto"/>
              <w:ind w:left="259" w:hanging="259"/>
              <w:rPr>
                <w:rFonts w:cstheme="minorHAnsi"/>
                <w:szCs w:val="24"/>
              </w:rPr>
            </w:pPr>
            <w:r>
              <w:rPr>
                <w:rFonts w:cstheme="minorHAnsi"/>
                <w:szCs w:val="24"/>
              </w:rPr>
              <w:t>If the EIA report</w:t>
            </w:r>
            <w:r w:rsidR="009E6FF8" w:rsidRPr="00F45256">
              <w:rPr>
                <w:rFonts w:cstheme="minorHAnsi"/>
                <w:szCs w:val="24"/>
              </w:rPr>
              <w:t xml:space="preserve"> is considered inadequate and is not accepted, the proponent will be required to revise the</w:t>
            </w:r>
            <w:r w:rsidR="009E6FF8">
              <w:rPr>
                <w:rFonts w:cstheme="minorHAnsi"/>
                <w:szCs w:val="24"/>
              </w:rPr>
              <w:t xml:space="preserve"> </w:t>
            </w:r>
            <w:r w:rsidR="009E6FF8" w:rsidRPr="00F45256">
              <w:rPr>
                <w:rFonts w:cstheme="minorHAnsi"/>
                <w:szCs w:val="24"/>
              </w:rPr>
              <w:t>document to address identified shortcomings. The proponent wi</w:t>
            </w:r>
            <w:r>
              <w:rPr>
                <w:rFonts w:cstheme="minorHAnsi"/>
                <w:szCs w:val="24"/>
              </w:rPr>
              <w:t>ll then resubmit the EIA report</w:t>
            </w:r>
            <w:r w:rsidR="009E6FF8" w:rsidRPr="00F45256">
              <w:rPr>
                <w:rFonts w:cstheme="minorHAnsi"/>
                <w:szCs w:val="24"/>
              </w:rPr>
              <w:t xml:space="preserve"> </w:t>
            </w:r>
            <w:r w:rsidR="009E6FF8">
              <w:rPr>
                <w:rFonts w:cstheme="minorHAnsi"/>
                <w:szCs w:val="24"/>
              </w:rPr>
              <w:t xml:space="preserve">to </w:t>
            </w:r>
            <w:r w:rsidR="009E6FF8" w:rsidRPr="00F45256">
              <w:rPr>
                <w:rFonts w:cstheme="minorHAnsi"/>
                <w:szCs w:val="24"/>
              </w:rPr>
              <w:t xml:space="preserve">the EIA administrator for </w:t>
            </w:r>
            <w:r w:rsidR="009E6FF8">
              <w:rPr>
                <w:rFonts w:cstheme="minorHAnsi"/>
                <w:szCs w:val="24"/>
              </w:rPr>
              <w:t>a second</w:t>
            </w:r>
            <w:r w:rsidR="009E6FF8" w:rsidRPr="00F45256">
              <w:rPr>
                <w:rFonts w:cstheme="minorHAnsi"/>
                <w:szCs w:val="24"/>
              </w:rPr>
              <w:t xml:space="preserve"> review.</w:t>
            </w:r>
          </w:p>
          <w:p w:rsidR="009E6FF8" w:rsidRPr="00F45256" w:rsidRDefault="009E6FF8" w:rsidP="001E2CD4">
            <w:pPr>
              <w:spacing w:before="0" w:after="0" w:line="240" w:lineRule="auto"/>
              <w:rPr>
                <w:rFonts w:cstheme="minorHAnsi"/>
                <w:szCs w:val="24"/>
              </w:rPr>
            </w:pPr>
          </w:p>
        </w:tc>
      </w:tr>
      <w:tr w:rsidR="00D30A1B" w:rsidTr="00F2460A">
        <w:tc>
          <w:tcPr>
            <w:tcW w:w="2448"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rsidR="00D30A1B" w:rsidRPr="00C5665B" w:rsidRDefault="00C5665B" w:rsidP="00741DF3">
            <w:pPr>
              <w:spacing w:before="0" w:after="0" w:line="240" w:lineRule="auto"/>
              <w:rPr>
                <w:rFonts w:cstheme="minorHAnsi"/>
                <w:b/>
              </w:rPr>
            </w:pPr>
            <w:r w:rsidRPr="00C5665B">
              <w:rPr>
                <w:rFonts w:cstheme="minorHAnsi"/>
                <w:b/>
              </w:rPr>
              <w:t>DEVELOPMENT APPROVAL AGENCY AND PROPONENT INFORMED</w:t>
            </w:r>
          </w:p>
        </w:tc>
        <w:tc>
          <w:tcPr>
            <w:tcW w:w="11332"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rsidR="00F45256" w:rsidRDefault="003C246E" w:rsidP="005252D8">
            <w:pPr>
              <w:pStyle w:val="ListParagraph"/>
              <w:numPr>
                <w:ilvl w:val="0"/>
                <w:numId w:val="14"/>
              </w:numPr>
              <w:spacing w:before="0" w:after="0" w:line="240" w:lineRule="auto"/>
              <w:ind w:left="259" w:hanging="259"/>
              <w:rPr>
                <w:szCs w:val="24"/>
              </w:rPr>
            </w:pPr>
            <w:r w:rsidRPr="00F45256">
              <w:rPr>
                <w:szCs w:val="24"/>
              </w:rPr>
              <w:t xml:space="preserve">The EIA administrator </w:t>
            </w:r>
            <w:r w:rsidR="00FC43EB" w:rsidRPr="00F45256">
              <w:rPr>
                <w:szCs w:val="24"/>
              </w:rPr>
              <w:t>informs</w:t>
            </w:r>
            <w:r w:rsidR="004C50C9" w:rsidRPr="00F45256">
              <w:rPr>
                <w:szCs w:val="24"/>
              </w:rPr>
              <w:t xml:space="preserve"> both the proponent and the development approval agency that they </w:t>
            </w:r>
            <w:r w:rsidR="000225F7">
              <w:rPr>
                <w:szCs w:val="24"/>
              </w:rPr>
              <w:t>have accepted the EIA report</w:t>
            </w:r>
            <w:r w:rsidR="00765A4A">
              <w:rPr>
                <w:szCs w:val="24"/>
              </w:rPr>
              <w:t xml:space="preserve"> and developed </w:t>
            </w:r>
            <w:r w:rsidR="00765A4A" w:rsidRPr="00F45256">
              <w:rPr>
                <w:rFonts w:cstheme="minorHAnsi"/>
                <w:szCs w:val="24"/>
              </w:rPr>
              <w:t xml:space="preserve">recommendations for </w:t>
            </w:r>
            <w:r w:rsidR="00765A4A" w:rsidRPr="00774BC6">
              <w:rPr>
                <w:rFonts w:cstheme="minorHAnsi"/>
                <w:szCs w:val="24"/>
              </w:rPr>
              <w:t xml:space="preserve">environmental </w:t>
            </w:r>
            <w:r w:rsidR="005B2B3D" w:rsidRPr="00774BC6">
              <w:rPr>
                <w:rFonts w:cstheme="minorHAnsi"/>
                <w:szCs w:val="24"/>
              </w:rPr>
              <w:t>management</w:t>
            </w:r>
            <w:r w:rsidR="00765A4A" w:rsidRPr="00774BC6">
              <w:rPr>
                <w:rFonts w:cstheme="minorHAnsi"/>
                <w:szCs w:val="24"/>
              </w:rPr>
              <w:t xml:space="preserve"> and</w:t>
            </w:r>
            <w:r w:rsidR="00765A4A" w:rsidRPr="00F45256">
              <w:rPr>
                <w:rFonts w:cstheme="minorHAnsi"/>
                <w:szCs w:val="24"/>
              </w:rPr>
              <w:t xml:space="preserve"> monitoring</w:t>
            </w:r>
            <w:r w:rsidR="000650F7" w:rsidRPr="00F45256">
              <w:rPr>
                <w:szCs w:val="24"/>
              </w:rPr>
              <w:t xml:space="preserve">. </w:t>
            </w:r>
          </w:p>
          <w:p w:rsidR="00D30A1B" w:rsidRPr="001E2CD4" w:rsidRDefault="00EA4FB9" w:rsidP="005252D8">
            <w:pPr>
              <w:pStyle w:val="ListParagraph"/>
              <w:numPr>
                <w:ilvl w:val="0"/>
                <w:numId w:val="14"/>
              </w:numPr>
              <w:spacing w:before="0" w:after="0" w:line="240" w:lineRule="auto"/>
              <w:ind w:left="259" w:hanging="259"/>
              <w:rPr>
                <w:szCs w:val="24"/>
              </w:rPr>
            </w:pPr>
            <w:r w:rsidRPr="00F45256">
              <w:rPr>
                <w:rFonts w:cstheme="minorHAnsi"/>
                <w:szCs w:val="24"/>
              </w:rPr>
              <w:t xml:space="preserve">Depending on </w:t>
            </w:r>
            <w:r w:rsidR="00304E65" w:rsidRPr="00F45256">
              <w:rPr>
                <w:rFonts w:cstheme="minorHAnsi"/>
                <w:szCs w:val="24"/>
              </w:rPr>
              <w:t>a PICT’s</w:t>
            </w:r>
            <w:r w:rsidRPr="00F45256">
              <w:rPr>
                <w:rFonts w:cstheme="minorHAnsi"/>
                <w:szCs w:val="24"/>
              </w:rPr>
              <w:t xml:space="preserve"> planning laws and policies, </w:t>
            </w:r>
            <w:r w:rsidR="004C50C9" w:rsidRPr="00F45256">
              <w:rPr>
                <w:rFonts w:cstheme="minorHAnsi"/>
                <w:szCs w:val="24"/>
              </w:rPr>
              <w:t>the proponent</w:t>
            </w:r>
            <w:r w:rsidRPr="00F45256">
              <w:rPr>
                <w:rFonts w:cstheme="minorHAnsi"/>
                <w:szCs w:val="24"/>
              </w:rPr>
              <w:t xml:space="preserve"> may </w:t>
            </w:r>
            <w:r w:rsidR="00764E62" w:rsidRPr="00F45256">
              <w:rPr>
                <w:rFonts w:cstheme="minorHAnsi"/>
                <w:szCs w:val="24"/>
              </w:rPr>
              <w:t>have an opportunity</w:t>
            </w:r>
            <w:r w:rsidRPr="00F45256">
              <w:rPr>
                <w:rFonts w:cstheme="minorHAnsi"/>
                <w:szCs w:val="24"/>
              </w:rPr>
              <w:t xml:space="preserve"> to respond to the </w:t>
            </w:r>
            <w:r w:rsidR="000650F7" w:rsidRPr="00F45256">
              <w:rPr>
                <w:rFonts w:cstheme="minorHAnsi"/>
                <w:szCs w:val="24"/>
              </w:rPr>
              <w:t xml:space="preserve">EIA administrator’s recommendations for </w:t>
            </w:r>
            <w:r w:rsidR="004C50C9" w:rsidRPr="00F45256">
              <w:rPr>
                <w:szCs w:val="24"/>
              </w:rPr>
              <w:t xml:space="preserve">management and monitoring </w:t>
            </w:r>
            <w:r w:rsidR="000650F7" w:rsidRPr="00F45256">
              <w:rPr>
                <w:szCs w:val="24"/>
              </w:rPr>
              <w:t>conditions, a</w:t>
            </w:r>
            <w:r w:rsidR="000650F7" w:rsidRPr="00F45256">
              <w:rPr>
                <w:rFonts w:cstheme="minorHAnsi"/>
                <w:szCs w:val="24"/>
              </w:rPr>
              <w:t>nd they may</w:t>
            </w:r>
            <w:r w:rsidR="004C50C9" w:rsidRPr="00F45256">
              <w:rPr>
                <w:rFonts w:cstheme="minorHAnsi"/>
                <w:szCs w:val="24"/>
              </w:rPr>
              <w:t xml:space="preserve"> </w:t>
            </w:r>
            <w:r w:rsidR="00D03D5F" w:rsidRPr="00F45256">
              <w:rPr>
                <w:rFonts w:cstheme="minorHAnsi"/>
                <w:szCs w:val="24"/>
              </w:rPr>
              <w:t xml:space="preserve">discuss </w:t>
            </w:r>
            <w:r w:rsidR="00304E65" w:rsidRPr="00F45256">
              <w:rPr>
                <w:rFonts w:cstheme="minorHAnsi"/>
                <w:szCs w:val="24"/>
              </w:rPr>
              <w:t>the</w:t>
            </w:r>
            <w:r w:rsidR="00D03D5F" w:rsidRPr="00F45256">
              <w:rPr>
                <w:rFonts w:cstheme="minorHAnsi"/>
                <w:szCs w:val="24"/>
              </w:rPr>
              <w:t xml:space="preserve"> conditions</w:t>
            </w:r>
            <w:r w:rsidR="003C246E" w:rsidRPr="00F45256">
              <w:rPr>
                <w:rFonts w:cstheme="minorHAnsi"/>
                <w:szCs w:val="24"/>
              </w:rPr>
              <w:t xml:space="preserve"> </w:t>
            </w:r>
            <w:r w:rsidR="00304E65" w:rsidRPr="00F45256">
              <w:rPr>
                <w:rFonts w:cstheme="minorHAnsi"/>
                <w:szCs w:val="24"/>
              </w:rPr>
              <w:t xml:space="preserve">directly </w:t>
            </w:r>
            <w:r w:rsidR="003C246E" w:rsidRPr="00F45256">
              <w:rPr>
                <w:rFonts w:cstheme="minorHAnsi"/>
                <w:szCs w:val="24"/>
              </w:rPr>
              <w:t>with the development approval agency.</w:t>
            </w:r>
          </w:p>
          <w:p w:rsidR="001E2CD4" w:rsidRPr="00F45256" w:rsidRDefault="001E2CD4" w:rsidP="001E2CD4">
            <w:pPr>
              <w:pStyle w:val="ListParagraph"/>
              <w:spacing w:before="0" w:after="0" w:line="240" w:lineRule="auto"/>
              <w:ind w:left="259"/>
              <w:rPr>
                <w:szCs w:val="24"/>
              </w:rPr>
            </w:pPr>
          </w:p>
        </w:tc>
      </w:tr>
      <w:tr w:rsidR="00D30A1B" w:rsidTr="00F2460A">
        <w:tc>
          <w:tcPr>
            <w:tcW w:w="2448"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rsidR="00D30A1B" w:rsidRPr="00C5665B" w:rsidRDefault="00C5665B" w:rsidP="00741DF3">
            <w:pPr>
              <w:spacing w:before="0" w:after="0" w:line="240" w:lineRule="auto"/>
              <w:rPr>
                <w:rFonts w:cstheme="minorHAnsi"/>
                <w:b/>
              </w:rPr>
            </w:pPr>
            <w:r w:rsidRPr="00C5665B">
              <w:rPr>
                <w:rFonts w:cstheme="minorHAnsi"/>
                <w:b/>
              </w:rPr>
              <w:t>DEVELOPMENT PROPOSAL APPROVED OR REJECTED</w:t>
            </w:r>
          </w:p>
        </w:tc>
        <w:tc>
          <w:tcPr>
            <w:tcW w:w="11332"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rsidR="009340F7" w:rsidRPr="00F45256" w:rsidRDefault="00A473E6" w:rsidP="005252D8">
            <w:pPr>
              <w:pStyle w:val="ListParagraph"/>
              <w:numPr>
                <w:ilvl w:val="0"/>
                <w:numId w:val="15"/>
              </w:numPr>
              <w:spacing w:before="0" w:after="0" w:line="240" w:lineRule="auto"/>
              <w:ind w:left="252" w:hanging="252"/>
              <w:rPr>
                <w:rFonts w:cstheme="minorHAnsi"/>
                <w:szCs w:val="24"/>
              </w:rPr>
            </w:pPr>
            <w:r w:rsidRPr="00F45256">
              <w:rPr>
                <w:rFonts w:cstheme="minorHAnsi"/>
                <w:szCs w:val="24"/>
              </w:rPr>
              <w:t xml:space="preserve">After examining </w:t>
            </w:r>
            <w:r w:rsidR="00CF0ED8" w:rsidRPr="00F45256">
              <w:rPr>
                <w:rFonts w:cstheme="minorHAnsi"/>
                <w:szCs w:val="24"/>
              </w:rPr>
              <w:t>all relevant information, including the</w:t>
            </w:r>
            <w:r w:rsidR="00723684" w:rsidRPr="00F45256">
              <w:rPr>
                <w:rFonts w:cstheme="minorHAnsi"/>
                <w:szCs w:val="24"/>
              </w:rPr>
              <w:t xml:space="preserve"> proponent’s</w:t>
            </w:r>
            <w:r w:rsidR="000225F7">
              <w:rPr>
                <w:rFonts w:cstheme="minorHAnsi"/>
                <w:szCs w:val="24"/>
              </w:rPr>
              <w:t xml:space="preserve"> EIA report</w:t>
            </w:r>
            <w:r w:rsidR="00CF0ED8" w:rsidRPr="00F45256">
              <w:rPr>
                <w:rFonts w:cstheme="minorHAnsi"/>
                <w:szCs w:val="24"/>
              </w:rPr>
              <w:t xml:space="preserve"> and </w:t>
            </w:r>
            <w:r w:rsidRPr="00F45256">
              <w:rPr>
                <w:rFonts w:cstheme="minorHAnsi"/>
                <w:szCs w:val="24"/>
              </w:rPr>
              <w:t>the EIA administrator’s review report</w:t>
            </w:r>
            <w:r w:rsidR="00CF0ED8" w:rsidRPr="00F45256">
              <w:rPr>
                <w:rFonts w:cstheme="minorHAnsi"/>
                <w:szCs w:val="24"/>
              </w:rPr>
              <w:t>,</w:t>
            </w:r>
            <w:r w:rsidRPr="00F45256">
              <w:rPr>
                <w:rFonts w:cstheme="minorHAnsi"/>
                <w:szCs w:val="24"/>
              </w:rPr>
              <w:t xml:space="preserve"> </w:t>
            </w:r>
            <w:r w:rsidR="00CF21EC" w:rsidRPr="00F45256">
              <w:rPr>
                <w:rFonts w:cstheme="minorHAnsi"/>
                <w:szCs w:val="24"/>
              </w:rPr>
              <w:t xml:space="preserve">and giving </w:t>
            </w:r>
            <w:r w:rsidR="00962C61" w:rsidRPr="00F45256">
              <w:rPr>
                <w:rFonts w:cstheme="minorHAnsi"/>
                <w:szCs w:val="24"/>
              </w:rPr>
              <w:t xml:space="preserve">consideration to stakeholder views and the costs and benefits of a project, </w:t>
            </w:r>
            <w:r w:rsidRPr="00F45256">
              <w:rPr>
                <w:rFonts w:cstheme="minorHAnsi"/>
                <w:szCs w:val="24"/>
              </w:rPr>
              <w:t>t</w:t>
            </w:r>
            <w:r w:rsidR="00266BA6" w:rsidRPr="00F45256">
              <w:rPr>
                <w:rFonts w:cstheme="minorHAnsi"/>
                <w:szCs w:val="24"/>
              </w:rPr>
              <w:t>he</w:t>
            </w:r>
            <w:r w:rsidR="009340F7" w:rsidRPr="00F45256">
              <w:rPr>
                <w:rFonts w:cstheme="minorHAnsi"/>
                <w:szCs w:val="24"/>
              </w:rPr>
              <w:t xml:space="preserve"> approval </w:t>
            </w:r>
            <w:r w:rsidR="00203222" w:rsidRPr="00F45256">
              <w:rPr>
                <w:rFonts w:cstheme="minorHAnsi"/>
                <w:szCs w:val="24"/>
              </w:rPr>
              <w:t>agency</w:t>
            </w:r>
            <w:r w:rsidR="009340F7" w:rsidRPr="00F45256">
              <w:rPr>
                <w:rFonts w:cstheme="minorHAnsi"/>
                <w:szCs w:val="24"/>
              </w:rPr>
              <w:t xml:space="preserve"> </w:t>
            </w:r>
            <w:r w:rsidR="00266BA6" w:rsidRPr="00F45256">
              <w:rPr>
                <w:rFonts w:cstheme="minorHAnsi"/>
                <w:szCs w:val="24"/>
              </w:rPr>
              <w:t xml:space="preserve">will </w:t>
            </w:r>
            <w:r w:rsidR="00F64058" w:rsidRPr="00F45256">
              <w:rPr>
                <w:rFonts w:cstheme="minorHAnsi"/>
                <w:szCs w:val="24"/>
              </w:rPr>
              <w:t>arrive at</w:t>
            </w:r>
            <w:r w:rsidR="00266BA6" w:rsidRPr="00F45256">
              <w:rPr>
                <w:rFonts w:cstheme="minorHAnsi"/>
                <w:szCs w:val="24"/>
              </w:rPr>
              <w:t xml:space="preserve"> a decision </w:t>
            </w:r>
            <w:r w:rsidR="00F64058" w:rsidRPr="00F45256">
              <w:rPr>
                <w:rFonts w:cstheme="minorHAnsi"/>
                <w:szCs w:val="24"/>
              </w:rPr>
              <w:t>to either</w:t>
            </w:r>
            <w:r w:rsidR="00723A1E" w:rsidRPr="00F45256">
              <w:rPr>
                <w:rFonts w:cstheme="minorHAnsi"/>
                <w:szCs w:val="24"/>
              </w:rPr>
              <w:t>:</w:t>
            </w:r>
          </w:p>
          <w:p w:rsidR="00723A1E" w:rsidRDefault="00723684" w:rsidP="005252D8">
            <w:pPr>
              <w:pStyle w:val="ListParagraph"/>
              <w:numPr>
                <w:ilvl w:val="0"/>
                <w:numId w:val="31"/>
              </w:numPr>
              <w:spacing w:before="0" w:after="0" w:line="240" w:lineRule="auto"/>
              <w:rPr>
                <w:rFonts w:cstheme="minorHAnsi"/>
                <w:szCs w:val="24"/>
              </w:rPr>
            </w:pPr>
            <w:r w:rsidRPr="00F45256">
              <w:rPr>
                <w:rFonts w:cstheme="minorHAnsi"/>
                <w:szCs w:val="24"/>
                <w:u w:val="single"/>
              </w:rPr>
              <w:t>approve</w:t>
            </w:r>
            <w:r>
              <w:rPr>
                <w:rFonts w:cstheme="minorHAnsi"/>
                <w:szCs w:val="24"/>
              </w:rPr>
              <w:t xml:space="preserve"> the </w:t>
            </w:r>
            <w:r w:rsidR="00F64058">
              <w:rPr>
                <w:rFonts w:cstheme="minorHAnsi"/>
                <w:szCs w:val="24"/>
              </w:rPr>
              <w:t xml:space="preserve">development </w:t>
            </w:r>
            <w:r>
              <w:rPr>
                <w:rFonts w:cstheme="minorHAnsi"/>
                <w:szCs w:val="24"/>
              </w:rPr>
              <w:t xml:space="preserve">proposal and </w:t>
            </w:r>
            <w:r w:rsidR="00723A1E">
              <w:rPr>
                <w:rFonts w:cstheme="minorHAnsi"/>
                <w:szCs w:val="24"/>
              </w:rPr>
              <w:t>issue a permit</w:t>
            </w:r>
            <w:r w:rsidR="009C5CAF">
              <w:rPr>
                <w:rFonts w:cstheme="minorHAnsi"/>
                <w:szCs w:val="24"/>
              </w:rPr>
              <w:t xml:space="preserve"> for development,</w:t>
            </w:r>
            <w:r>
              <w:rPr>
                <w:rFonts w:cstheme="minorHAnsi"/>
                <w:szCs w:val="24"/>
              </w:rPr>
              <w:t xml:space="preserve"> s</w:t>
            </w:r>
            <w:r w:rsidR="00723A1E">
              <w:rPr>
                <w:rFonts w:cstheme="minorHAnsi"/>
                <w:szCs w:val="24"/>
              </w:rPr>
              <w:t>pecifying terms and conditions subject to which the permit is issued</w:t>
            </w:r>
            <w:r>
              <w:rPr>
                <w:rFonts w:cstheme="minorHAnsi"/>
                <w:szCs w:val="24"/>
              </w:rPr>
              <w:t>;</w:t>
            </w:r>
            <w:r w:rsidR="00F64058">
              <w:rPr>
                <w:rFonts w:cstheme="minorHAnsi"/>
                <w:szCs w:val="24"/>
              </w:rPr>
              <w:t xml:space="preserve"> or</w:t>
            </w:r>
          </w:p>
          <w:p w:rsidR="00723A1E" w:rsidRDefault="00723A1E" w:rsidP="005252D8">
            <w:pPr>
              <w:pStyle w:val="ListParagraph"/>
              <w:numPr>
                <w:ilvl w:val="0"/>
                <w:numId w:val="31"/>
              </w:numPr>
              <w:spacing w:before="0" w:after="0" w:line="240" w:lineRule="auto"/>
              <w:rPr>
                <w:rFonts w:cstheme="minorHAnsi"/>
                <w:szCs w:val="24"/>
              </w:rPr>
            </w:pPr>
            <w:r w:rsidRPr="00F45256">
              <w:rPr>
                <w:rFonts w:cstheme="minorHAnsi"/>
                <w:szCs w:val="24"/>
                <w:u w:val="single"/>
              </w:rPr>
              <w:t>reject</w:t>
            </w:r>
            <w:r>
              <w:rPr>
                <w:rFonts w:cstheme="minorHAnsi"/>
                <w:szCs w:val="24"/>
              </w:rPr>
              <w:t xml:space="preserve"> the development proposal </w:t>
            </w:r>
            <w:r w:rsidR="00F45256">
              <w:rPr>
                <w:rFonts w:cstheme="minorHAnsi"/>
                <w:szCs w:val="24"/>
              </w:rPr>
              <w:t>where</w:t>
            </w:r>
            <w:r w:rsidR="00723684">
              <w:rPr>
                <w:rFonts w:cstheme="minorHAnsi"/>
                <w:szCs w:val="24"/>
              </w:rPr>
              <w:t xml:space="preserve"> </w:t>
            </w:r>
            <w:r w:rsidR="00723684" w:rsidRPr="003D57A9">
              <w:rPr>
                <w:rFonts w:cstheme="minorHAnsi"/>
                <w:szCs w:val="24"/>
              </w:rPr>
              <w:t>the</w:t>
            </w:r>
            <w:r w:rsidR="00723684">
              <w:rPr>
                <w:rFonts w:cstheme="minorHAnsi"/>
                <w:szCs w:val="24"/>
              </w:rPr>
              <w:t xml:space="preserve">re is </w:t>
            </w:r>
            <w:r w:rsidR="005E1305">
              <w:rPr>
                <w:rFonts w:cstheme="minorHAnsi"/>
                <w:szCs w:val="24"/>
              </w:rPr>
              <w:t>unacceptable</w:t>
            </w:r>
            <w:r w:rsidR="00723684">
              <w:rPr>
                <w:rFonts w:cstheme="minorHAnsi"/>
                <w:szCs w:val="24"/>
              </w:rPr>
              <w:t xml:space="preserve"> uncertainty surrounding </w:t>
            </w:r>
            <w:r w:rsidR="00774BC6">
              <w:rPr>
                <w:rFonts w:cstheme="minorHAnsi"/>
                <w:szCs w:val="24"/>
              </w:rPr>
              <w:t xml:space="preserve">the project’s </w:t>
            </w:r>
            <w:r w:rsidR="00723684">
              <w:rPr>
                <w:rFonts w:cstheme="minorHAnsi"/>
                <w:szCs w:val="24"/>
              </w:rPr>
              <w:t>environmental</w:t>
            </w:r>
            <w:r w:rsidR="00723684" w:rsidRPr="003D57A9">
              <w:rPr>
                <w:rFonts w:cstheme="minorHAnsi"/>
                <w:szCs w:val="24"/>
              </w:rPr>
              <w:t xml:space="preserve"> </w:t>
            </w:r>
            <w:r w:rsidR="00723684">
              <w:rPr>
                <w:rFonts w:cstheme="minorHAnsi"/>
                <w:szCs w:val="24"/>
              </w:rPr>
              <w:t>impacts</w:t>
            </w:r>
            <w:r w:rsidR="00774BC6">
              <w:rPr>
                <w:rFonts w:cstheme="minorHAnsi"/>
                <w:szCs w:val="24"/>
              </w:rPr>
              <w:t xml:space="preserve"> or impacts of the environment on the project;</w:t>
            </w:r>
            <w:r w:rsidR="00723684" w:rsidRPr="003D57A9">
              <w:rPr>
                <w:rFonts w:cstheme="minorHAnsi"/>
                <w:szCs w:val="24"/>
              </w:rPr>
              <w:t xml:space="preserve"> the possibility </w:t>
            </w:r>
            <w:r w:rsidR="00723684" w:rsidRPr="00774BC6">
              <w:rPr>
                <w:rFonts w:cstheme="minorHAnsi"/>
                <w:szCs w:val="24"/>
              </w:rPr>
              <w:t xml:space="preserve">of serious consequences </w:t>
            </w:r>
            <w:r w:rsidR="00CD1BA1" w:rsidRPr="00774BC6">
              <w:rPr>
                <w:rFonts w:cstheme="minorHAnsi"/>
                <w:szCs w:val="24"/>
              </w:rPr>
              <w:t xml:space="preserve">for the </w:t>
            </w:r>
            <w:r w:rsidR="00592E30">
              <w:rPr>
                <w:rFonts w:cstheme="minorHAnsi"/>
                <w:szCs w:val="24"/>
              </w:rPr>
              <w:t>environment and/or the development;</w:t>
            </w:r>
            <w:r w:rsidR="00CD1BA1">
              <w:rPr>
                <w:rFonts w:cstheme="minorHAnsi"/>
                <w:szCs w:val="24"/>
              </w:rPr>
              <w:t xml:space="preserve"> </w:t>
            </w:r>
            <w:r w:rsidR="00723684">
              <w:rPr>
                <w:rFonts w:cstheme="minorHAnsi"/>
                <w:szCs w:val="24"/>
              </w:rPr>
              <w:t>and no mitigating measures.</w:t>
            </w:r>
          </w:p>
          <w:p w:rsidR="006C7BDC" w:rsidRDefault="006C7BDC" w:rsidP="005252D8">
            <w:pPr>
              <w:pStyle w:val="ListParagraph"/>
              <w:numPr>
                <w:ilvl w:val="0"/>
                <w:numId w:val="15"/>
              </w:numPr>
              <w:spacing w:before="0" w:after="0" w:line="240" w:lineRule="auto"/>
              <w:ind w:left="252" w:hanging="252"/>
              <w:rPr>
                <w:rFonts w:cstheme="minorHAnsi"/>
                <w:szCs w:val="24"/>
              </w:rPr>
            </w:pPr>
            <w:r>
              <w:rPr>
                <w:rFonts w:cstheme="minorHAnsi"/>
                <w:szCs w:val="24"/>
              </w:rPr>
              <w:t>A</w:t>
            </w:r>
            <w:r w:rsidRPr="006C7BDC">
              <w:rPr>
                <w:rFonts w:cstheme="minorHAnsi"/>
                <w:szCs w:val="24"/>
              </w:rPr>
              <w:t xml:space="preserve"> key consideration in deciding whether a development will be approved or rejected</w:t>
            </w:r>
            <w:r>
              <w:rPr>
                <w:rFonts w:cstheme="minorHAnsi"/>
                <w:szCs w:val="24"/>
              </w:rPr>
              <w:t xml:space="preserve"> is t</w:t>
            </w:r>
            <w:r w:rsidR="00EB7A64" w:rsidRPr="006C7BDC">
              <w:rPr>
                <w:rFonts w:cstheme="minorHAnsi"/>
                <w:szCs w:val="24"/>
              </w:rPr>
              <w:t>he proponent</w:t>
            </w:r>
            <w:r w:rsidR="00E10C2F">
              <w:rPr>
                <w:rFonts w:cstheme="minorHAnsi"/>
                <w:szCs w:val="24"/>
              </w:rPr>
              <w:t xml:space="preserve">’s capacity to effectively implement </w:t>
            </w:r>
            <w:r w:rsidR="006F1101" w:rsidRPr="00E10C2F">
              <w:rPr>
                <w:rFonts w:cstheme="minorHAnsi"/>
                <w:szCs w:val="24"/>
              </w:rPr>
              <w:t xml:space="preserve">environmental </w:t>
            </w:r>
            <w:r w:rsidR="005B2B3D" w:rsidRPr="00E10C2F">
              <w:rPr>
                <w:rFonts w:cstheme="minorHAnsi"/>
                <w:szCs w:val="24"/>
              </w:rPr>
              <w:t xml:space="preserve">management </w:t>
            </w:r>
            <w:r w:rsidR="00EB7A64" w:rsidRPr="00E10C2F">
              <w:rPr>
                <w:rFonts w:cstheme="minorHAnsi"/>
                <w:szCs w:val="24"/>
              </w:rPr>
              <w:t>measures</w:t>
            </w:r>
            <w:r w:rsidR="00EB7A64" w:rsidRPr="006C7BDC">
              <w:rPr>
                <w:rFonts w:cstheme="minorHAnsi"/>
                <w:szCs w:val="24"/>
              </w:rPr>
              <w:t xml:space="preserve"> </w:t>
            </w:r>
            <w:r w:rsidR="00D50898" w:rsidRPr="006C7BDC">
              <w:rPr>
                <w:rFonts w:cstheme="minorHAnsi"/>
                <w:szCs w:val="24"/>
              </w:rPr>
              <w:t>and</w:t>
            </w:r>
            <w:r w:rsidR="00EB7A64" w:rsidRPr="006C7BDC">
              <w:rPr>
                <w:rFonts w:cstheme="minorHAnsi"/>
                <w:szCs w:val="24"/>
              </w:rPr>
              <w:t xml:space="preserve"> </w:t>
            </w:r>
            <w:r w:rsidR="00E10C2F">
              <w:rPr>
                <w:rFonts w:cstheme="minorHAnsi"/>
                <w:szCs w:val="24"/>
              </w:rPr>
              <w:t xml:space="preserve">to </w:t>
            </w:r>
            <w:r w:rsidR="00EB7A64" w:rsidRPr="00E10C2F">
              <w:rPr>
                <w:rFonts w:cstheme="minorHAnsi"/>
                <w:szCs w:val="24"/>
              </w:rPr>
              <w:t xml:space="preserve">avoid </w:t>
            </w:r>
            <w:r w:rsidR="00592E30">
              <w:rPr>
                <w:rFonts w:cstheme="minorHAnsi"/>
                <w:szCs w:val="24"/>
              </w:rPr>
              <w:t>adverse effects on</w:t>
            </w:r>
            <w:r w:rsidR="00A564B5" w:rsidRPr="00E10C2F">
              <w:rPr>
                <w:rFonts w:cstheme="minorHAnsi"/>
                <w:szCs w:val="24"/>
              </w:rPr>
              <w:t xml:space="preserve"> the environment and the development</w:t>
            </w:r>
            <w:r w:rsidR="00E10C2F">
              <w:rPr>
                <w:rFonts w:cstheme="minorHAnsi"/>
                <w:szCs w:val="24"/>
              </w:rPr>
              <w:t xml:space="preserve"> itself</w:t>
            </w:r>
            <w:r w:rsidR="00576727" w:rsidRPr="00E10C2F">
              <w:rPr>
                <w:rFonts w:cstheme="minorHAnsi"/>
                <w:szCs w:val="24"/>
              </w:rPr>
              <w:t>.</w:t>
            </w:r>
            <w:r w:rsidR="00D50898" w:rsidRPr="006C7BDC">
              <w:rPr>
                <w:rFonts w:cstheme="minorHAnsi"/>
                <w:szCs w:val="24"/>
              </w:rPr>
              <w:t xml:space="preserve"> </w:t>
            </w:r>
          </w:p>
          <w:p w:rsidR="0026705A" w:rsidRDefault="009C5CAF" w:rsidP="005252D8">
            <w:pPr>
              <w:pStyle w:val="ListParagraph"/>
              <w:numPr>
                <w:ilvl w:val="0"/>
                <w:numId w:val="15"/>
              </w:numPr>
              <w:spacing w:before="0" w:after="0" w:line="240" w:lineRule="auto"/>
              <w:ind w:left="252" w:hanging="252"/>
              <w:rPr>
                <w:rFonts w:cstheme="minorHAnsi"/>
                <w:szCs w:val="24"/>
              </w:rPr>
            </w:pPr>
            <w:r w:rsidRPr="006C7BDC">
              <w:rPr>
                <w:rFonts w:cstheme="minorHAnsi"/>
                <w:szCs w:val="24"/>
              </w:rPr>
              <w:t>T</w:t>
            </w:r>
            <w:r w:rsidR="00723A1E" w:rsidRPr="006C7BDC">
              <w:rPr>
                <w:rFonts w:cstheme="minorHAnsi"/>
                <w:szCs w:val="24"/>
              </w:rPr>
              <w:t xml:space="preserve">he approval agency </w:t>
            </w:r>
            <w:r w:rsidR="00F30B02">
              <w:rPr>
                <w:rFonts w:cstheme="minorHAnsi"/>
                <w:szCs w:val="24"/>
              </w:rPr>
              <w:t>may</w:t>
            </w:r>
            <w:r w:rsidR="00723A1E" w:rsidRPr="006C7BDC">
              <w:rPr>
                <w:rFonts w:cstheme="minorHAnsi"/>
                <w:szCs w:val="24"/>
              </w:rPr>
              <w:t xml:space="preserve"> </w:t>
            </w:r>
            <w:r w:rsidR="00F64058" w:rsidRPr="006C7BDC">
              <w:rPr>
                <w:rFonts w:cstheme="minorHAnsi"/>
                <w:szCs w:val="24"/>
              </w:rPr>
              <w:t xml:space="preserve">issue a </w:t>
            </w:r>
            <w:r w:rsidR="00723A1E" w:rsidRPr="006C7BDC">
              <w:rPr>
                <w:rFonts w:cstheme="minorHAnsi"/>
                <w:szCs w:val="24"/>
              </w:rPr>
              <w:t>state</w:t>
            </w:r>
            <w:r w:rsidR="00F64058" w:rsidRPr="006C7BDC">
              <w:rPr>
                <w:rFonts w:cstheme="minorHAnsi"/>
                <w:szCs w:val="24"/>
              </w:rPr>
              <w:t>ment of</w:t>
            </w:r>
            <w:r w:rsidR="00723A1E" w:rsidRPr="006C7BDC">
              <w:rPr>
                <w:rFonts w:cstheme="minorHAnsi"/>
                <w:szCs w:val="24"/>
              </w:rPr>
              <w:t xml:space="preserve"> reasons </w:t>
            </w:r>
            <w:r w:rsidR="00F64058" w:rsidRPr="006C7BDC">
              <w:rPr>
                <w:rFonts w:cstheme="minorHAnsi"/>
                <w:szCs w:val="24"/>
              </w:rPr>
              <w:t>to justify</w:t>
            </w:r>
            <w:r w:rsidR="00D50898" w:rsidRPr="006C7BDC">
              <w:rPr>
                <w:rFonts w:cstheme="minorHAnsi"/>
                <w:szCs w:val="24"/>
              </w:rPr>
              <w:t xml:space="preserve"> the</w:t>
            </w:r>
            <w:r w:rsidRPr="006C7BDC">
              <w:rPr>
                <w:rFonts w:cstheme="minorHAnsi"/>
                <w:szCs w:val="24"/>
              </w:rPr>
              <w:t xml:space="preserve"> </w:t>
            </w:r>
            <w:r w:rsidR="00723A1E" w:rsidRPr="006C7BDC">
              <w:rPr>
                <w:rFonts w:cstheme="minorHAnsi"/>
                <w:szCs w:val="24"/>
              </w:rPr>
              <w:t>decision</w:t>
            </w:r>
            <w:r w:rsidR="00D50898" w:rsidRPr="006C7BDC">
              <w:rPr>
                <w:rFonts w:cstheme="minorHAnsi"/>
                <w:szCs w:val="24"/>
              </w:rPr>
              <w:t xml:space="preserve"> they have reached</w:t>
            </w:r>
            <w:r w:rsidR="00723A1E" w:rsidRPr="006C7BDC">
              <w:rPr>
                <w:rFonts w:cstheme="minorHAnsi"/>
                <w:szCs w:val="24"/>
              </w:rPr>
              <w:t>.</w:t>
            </w:r>
          </w:p>
          <w:p w:rsidR="00532B8B" w:rsidRDefault="00532B8B" w:rsidP="005252D8">
            <w:pPr>
              <w:pStyle w:val="ListParagraph"/>
              <w:numPr>
                <w:ilvl w:val="0"/>
                <w:numId w:val="15"/>
              </w:numPr>
              <w:spacing w:before="0" w:after="0" w:line="240" w:lineRule="auto"/>
              <w:ind w:left="252" w:hanging="252"/>
              <w:rPr>
                <w:rFonts w:cstheme="minorHAnsi"/>
                <w:szCs w:val="24"/>
              </w:rPr>
            </w:pPr>
            <w:r>
              <w:rPr>
                <w:rFonts w:cstheme="minorHAnsi"/>
                <w:szCs w:val="24"/>
              </w:rPr>
              <w:t xml:space="preserve">Where legislation permits, the proponent and third parties (e.g. local communities, land/resource owners, other relevant </w:t>
            </w:r>
            <w:r>
              <w:rPr>
                <w:rFonts w:cstheme="minorHAnsi"/>
                <w:szCs w:val="24"/>
              </w:rPr>
              <w:lastRenderedPageBreak/>
              <w:t>stakeholder groups) may have an opportunity to appeal or legally challenge the approval agency’s decision, especially if they are unhappy with or aggrieved by a development rejection or approval decision or if they object to particular development approval conditions. Appeal provisions under legislation can allow for merits or judicial review of government decisions. Merits review considers all the evidence relating to the merits of a decision and determines whether or not a correct and preferable decision has been made. Judicial review examines the lawfulness of the decision-making process</w:t>
            </w:r>
            <w:r w:rsidR="009D27F4">
              <w:rPr>
                <w:rFonts w:cstheme="minorHAnsi"/>
                <w:szCs w:val="24"/>
              </w:rPr>
              <w:t>. Judicial review may consider matters such as whether a decision-maker has wrongly applied or misunderstood the law; behaved unreasonably; reached a decision that was affected by dishonesty, corruption, bribery or bias; failed to take into account relevant considerations</w:t>
            </w:r>
            <w:r w:rsidR="00B359C6">
              <w:rPr>
                <w:rFonts w:cstheme="minorHAnsi"/>
                <w:szCs w:val="24"/>
              </w:rPr>
              <w:t>;</w:t>
            </w:r>
            <w:r w:rsidR="009D27F4">
              <w:rPr>
                <w:rFonts w:cstheme="minorHAnsi"/>
                <w:szCs w:val="24"/>
              </w:rPr>
              <w:t xml:space="preserve"> or taken into account irrelevant consideration</w:t>
            </w:r>
            <w:r w:rsidR="00B359C6">
              <w:rPr>
                <w:rFonts w:cstheme="minorHAnsi"/>
                <w:szCs w:val="24"/>
              </w:rPr>
              <w:t>.</w:t>
            </w:r>
          </w:p>
          <w:p w:rsidR="00723A1E" w:rsidRPr="00725471" w:rsidRDefault="00723A1E" w:rsidP="009D27F4">
            <w:pPr>
              <w:pStyle w:val="ListParagraph"/>
              <w:spacing w:before="0" w:after="0" w:line="240" w:lineRule="auto"/>
              <w:ind w:left="252"/>
              <w:rPr>
                <w:rFonts w:cstheme="minorHAnsi"/>
                <w:szCs w:val="24"/>
              </w:rPr>
            </w:pPr>
          </w:p>
        </w:tc>
      </w:tr>
      <w:tr w:rsidR="00D30A1B" w:rsidTr="00F30B02">
        <w:tc>
          <w:tcPr>
            <w:tcW w:w="2448"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rsidR="00D30A1B" w:rsidRPr="00F2460A" w:rsidRDefault="00F2460A" w:rsidP="00741DF3">
            <w:pPr>
              <w:spacing w:before="0" w:after="0" w:line="240" w:lineRule="auto"/>
              <w:rPr>
                <w:rFonts w:cstheme="minorHAnsi"/>
                <w:b/>
              </w:rPr>
            </w:pPr>
            <w:r w:rsidRPr="00F2460A">
              <w:rPr>
                <w:rFonts w:cstheme="minorHAnsi"/>
                <w:b/>
              </w:rPr>
              <w:lastRenderedPageBreak/>
              <w:t>DEVELOPMENT (WITH CONDITIONS) ACTIONED</w:t>
            </w:r>
          </w:p>
        </w:tc>
        <w:tc>
          <w:tcPr>
            <w:tcW w:w="11332"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rsidR="00AF5808" w:rsidRDefault="00BB0AAF" w:rsidP="005252D8">
            <w:pPr>
              <w:pStyle w:val="ListParagraph"/>
              <w:numPr>
                <w:ilvl w:val="0"/>
                <w:numId w:val="16"/>
              </w:numPr>
              <w:spacing w:before="0" w:after="0" w:line="240" w:lineRule="auto"/>
              <w:ind w:left="252" w:hanging="252"/>
              <w:rPr>
                <w:rFonts w:cstheme="minorHAnsi"/>
                <w:szCs w:val="24"/>
              </w:rPr>
            </w:pPr>
            <w:r w:rsidRPr="00AF5808">
              <w:rPr>
                <w:rFonts w:cstheme="minorHAnsi"/>
                <w:szCs w:val="24"/>
              </w:rPr>
              <w:t xml:space="preserve">The proponent actions their development in line with the terms and conditions attached to their approval permit. </w:t>
            </w:r>
          </w:p>
          <w:p w:rsidR="00AF5808" w:rsidRPr="00E10C2F" w:rsidRDefault="00BB0AAF" w:rsidP="005252D8">
            <w:pPr>
              <w:pStyle w:val="ListParagraph"/>
              <w:numPr>
                <w:ilvl w:val="0"/>
                <w:numId w:val="16"/>
              </w:numPr>
              <w:spacing w:before="0" w:after="0" w:line="240" w:lineRule="auto"/>
              <w:ind w:left="252" w:hanging="252"/>
              <w:rPr>
                <w:rFonts w:cstheme="minorHAnsi"/>
                <w:szCs w:val="24"/>
              </w:rPr>
            </w:pPr>
            <w:r w:rsidRPr="00E10C2F">
              <w:rPr>
                <w:rFonts w:cstheme="minorHAnsi"/>
                <w:szCs w:val="24"/>
              </w:rPr>
              <w:t>At this stage</w:t>
            </w:r>
            <w:r w:rsidR="00AF5808" w:rsidRPr="00E10C2F">
              <w:rPr>
                <w:rFonts w:cstheme="minorHAnsi"/>
                <w:szCs w:val="24"/>
              </w:rPr>
              <w:t xml:space="preserve"> of the EIA process</w:t>
            </w:r>
            <w:r w:rsidRPr="00E10C2F">
              <w:rPr>
                <w:rFonts w:cstheme="minorHAnsi"/>
                <w:szCs w:val="24"/>
              </w:rPr>
              <w:t xml:space="preserve">, </w:t>
            </w:r>
            <w:r w:rsidR="00AF5808" w:rsidRPr="00E10C2F">
              <w:rPr>
                <w:rFonts w:cstheme="minorHAnsi"/>
                <w:szCs w:val="24"/>
              </w:rPr>
              <w:t>a key task</w:t>
            </w:r>
            <w:r w:rsidRPr="00E10C2F">
              <w:rPr>
                <w:rFonts w:cstheme="minorHAnsi"/>
                <w:szCs w:val="24"/>
              </w:rPr>
              <w:t xml:space="preserve"> for the proponent is to finalise and implement th</w:t>
            </w:r>
            <w:r w:rsidR="00E10C2F" w:rsidRPr="00E10C2F">
              <w:rPr>
                <w:rFonts w:cstheme="minorHAnsi"/>
                <w:szCs w:val="24"/>
              </w:rPr>
              <w:t xml:space="preserve">eir environmental </w:t>
            </w:r>
            <w:r w:rsidR="00067C6A" w:rsidRPr="00E10C2F">
              <w:rPr>
                <w:rFonts w:cstheme="minorHAnsi"/>
                <w:szCs w:val="24"/>
              </w:rPr>
              <w:t xml:space="preserve">management </w:t>
            </w:r>
            <w:r w:rsidRPr="00E10C2F">
              <w:rPr>
                <w:rFonts w:cstheme="minorHAnsi"/>
                <w:szCs w:val="24"/>
              </w:rPr>
              <w:t xml:space="preserve">plans based on </w:t>
            </w:r>
            <w:r w:rsidR="00661F61" w:rsidRPr="00E10C2F">
              <w:rPr>
                <w:rFonts w:cstheme="minorHAnsi"/>
                <w:szCs w:val="24"/>
              </w:rPr>
              <w:t xml:space="preserve">the </w:t>
            </w:r>
            <w:r w:rsidRPr="00E10C2F">
              <w:rPr>
                <w:rFonts w:cstheme="minorHAnsi"/>
                <w:szCs w:val="24"/>
              </w:rPr>
              <w:t>draft plan</w:t>
            </w:r>
            <w:r w:rsidR="000225F7" w:rsidRPr="00E10C2F">
              <w:rPr>
                <w:rFonts w:cstheme="minorHAnsi"/>
                <w:szCs w:val="24"/>
              </w:rPr>
              <w:t>s provided in the EIA report</w:t>
            </w:r>
            <w:r w:rsidRPr="00E10C2F">
              <w:rPr>
                <w:rFonts w:cstheme="minorHAnsi"/>
                <w:szCs w:val="24"/>
              </w:rPr>
              <w:t xml:space="preserve"> and </w:t>
            </w:r>
            <w:r w:rsidR="00661F61" w:rsidRPr="00E10C2F">
              <w:rPr>
                <w:rFonts w:cstheme="minorHAnsi"/>
                <w:szCs w:val="24"/>
              </w:rPr>
              <w:t xml:space="preserve">the </w:t>
            </w:r>
            <w:r w:rsidRPr="00E10C2F">
              <w:rPr>
                <w:rFonts w:cstheme="minorHAnsi"/>
                <w:szCs w:val="24"/>
              </w:rPr>
              <w:t xml:space="preserve">permit conditions issued by the approval agency. </w:t>
            </w:r>
          </w:p>
          <w:p w:rsidR="008E5937" w:rsidRPr="00261A30" w:rsidRDefault="00BB0AAF" w:rsidP="005252D8">
            <w:pPr>
              <w:pStyle w:val="ListParagraph"/>
              <w:numPr>
                <w:ilvl w:val="0"/>
                <w:numId w:val="16"/>
              </w:numPr>
              <w:spacing w:before="0" w:after="0" w:line="240" w:lineRule="auto"/>
              <w:ind w:left="252" w:hanging="252"/>
              <w:rPr>
                <w:rFonts w:cstheme="minorHAnsi"/>
                <w:szCs w:val="24"/>
              </w:rPr>
            </w:pPr>
            <w:r w:rsidRPr="00E10C2F">
              <w:rPr>
                <w:rFonts w:cstheme="minorHAnsi"/>
                <w:szCs w:val="24"/>
              </w:rPr>
              <w:t>Environmental management</w:t>
            </w:r>
            <w:r w:rsidR="00067C6A" w:rsidRPr="00E10C2F">
              <w:rPr>
                <w:rFonts w:cstheme="minorHAnsi"/>
                <w:szCs w:val="24"/>
              </w:rPr>
              <w:t xml:space="preserve"> </w:t>
            </w:r>
            <w:r w:rsidRPr="00E10C2F">
              <w:rPr>
                <w:rFonts w:cstheme="minorHAnsi"/>
                <w:szCs w:val="24"/>
              </w:rPr>
              <w:t>should be designed</w:t>
            </w:r>
            <w:r w:rsidRPr="00261A30">
              <w:rPr>
                <w:rFonts w:cstheme="minorHAnsi"/>
                <w:szCs w:val="24"/>
              </w:rPr>
              <w:t xml:space="preserve"> to commence during the establishment/construction phase of a development, continue throughout the operational phase, and be ongoing during site restoration/rehabilitation (where applicable). </w:t>
            </w:r>
          </w:p>
          <w:p w:rsidR="00C530E2" w:rsidRPr="007734A3" w:rsidRDefault="00C530E2" w:rsidP="00590AE7">
            <w:pPr>
              <w:spacing w:before="0" w:after="0" w:line="240" w:lineRule="auto"/>
              <w:rPr>
                <w:rFonts w:cstheme="minorHAnsi"/>
                <w:szCs w:val="24"/>
              </w:rPr>
            </w:pPr>
          </w:p>
        </w:tc>
      </w:tr>
      <w:tr w:rsidR="00D30A1B" w:rsidTr="00F30B02">
        <w:tc>
          <w:tcPr>
            <w:tcW w:w="2448"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rsidR="00D30A1B" w:rsidRPr="00F2460A" w:rsidRDefault="00F2460A" w:rsidP="00741DF3">
            <w:pPr>
              <w:spacing w:before="0" w:after="0" w:line="240" w:lineRule="auto"/>
              <w:rPr>
                <w:rFonts w:cstheme="minorHAnsi"/>
                <w:b/>
              </w:rPr>
            </w:pPr>
            <w:r>
              <w:rPr>
                <w:rFonts w:cstheme="minorHAnsi"/>
                <w:b/>
              </w:rPr>
              <w:t>DEVELOPMENT MONITORED AND CONDITIONS ENFORCED</w:t>
            </w:r>
          </w:p>
        </w:tc>
        <w:tc>
          <w:tcPr>
            <w:tcW w:w="11332"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rsidR="00211320" w:rsidRDefault="009A7752" w:rsidP="005252D8">
            <w:pPr>
              <w:pStyle w:val="ListParagraph"/>
              <w:numPr>
                <w:ilvl w:val="0"/>
                <w:numId w:val="17"/>
              </w:numPr>
              <w:spacing w:before="0" w:after="0" w:line="240" w:lineRule="auto"/>
              <w:ind w:left="252" w:hanging="252"/>
              <w:rPr>
                <w:rFonts w:cstheme="minorHAnsi"/>
                <w:szCs w:val="24"/>
              </w:rPr>
            </w:pPr>
            <w:r w:rsidRPr="00E537D6">
              <w:rPr>
                <w:rFonts w:cstheme="minorHAnsi"/>
                <w:szCs w:val="24"/>
              </w:rPr>
              <w:t>Monitoring and enforcement is an essential part of the EIA process that helps to assure proponents, government agencies and c</w:t>
            </w:r>
            <w:r w:rsidR="00211320">
              <w:rPr>
                <w:rFonts w:cstheme="minorHAnsi"/>
                <w:szCs w:val="24"/>
              </w:rPr>
              <w:t>ommunity stakeholders that:</w:t>
            </w:r>
          </w:p>
          <w:p w:rsidR="00211320" w:rsidRDefault="00067C6A" w:rsidP="005252D8">
            <w:pPr>
              <w:pStyle w:val="ListParagraph"/>
              <w:numPr>
                <w:ilvl w:val="0"/>
                <w:numId w:val="32"/>
              </w:numPr>
              <w:spacing w:before="0" w:after="0" w:line="240" w:lineRule="auto"/>
              <w:rPr>
                <w:rFonts w:cstheme="minorHAnsi"/>
                <w:szCs w:val="24"/>
              </w:rPr>
            </w:pPr>
            <w:r w:rsidRPr="00E10C2F">
              <w:rPr>
                <w:rFonts w:cstheme="minorHAnsi"/>
                <w:szCs w:val="24"/>
              </w:rPr>
              <w:t xml:space="preserve">environmental management </w:t>
            </w:r>
            <w:r w:rsidR="009A7752" w:rsidRPr="00E10C2F">
              <w:rPr>
                <w:rFonts w:cstheme="minorHAnsi"/>
                <w:szCs w:val="24"/>
              </w:rPr>
              <w:t>plans have</w:t>
            </w:r>
            <w:r w:rsidR="009A7752" w:rsidRPr="00211320">
              <w:rPr>
                <w:rFonts w:cstheme="minorHAnsi"/>
                <w:szCs w:val="24"/>
              </w:rPr>
              <w:t xml:space="preserve"> bee</w:t>
            </w:r>
            <w:r w:rsidR="00211320">
              <w:rPr>
                <w:rFonts w:cstheme="minorHAnsi"/>
                <w:szCs w:val="24"/>
              </w:rPr>
              <w:t>n effectively implemented;</w:t>
            </w:r>
          </w:p>
          <w:p w:rsidR="00211320" w:rsidRDefault="009A7752" w:rsidP="005252D8">
            <w:pPr>
              <w:pStyle w:val="ListParagraph"/>
              <w:numPr>
                <w:ilvl w:val="0"/>
                <w:numId w:val="32"/>
              </w:numPr>
              <w:spacing w:before="0" w:after="0" w:line="240" w:lineRule="auto"/>
              <w:rPr>
                <w:rFonts w:cstheme="minorHAnsi"/>
                <w:szCs w:val="24"/>
              </w:rPr>
            </w:pPr>
            <w:r w:rsidRPr="00211320">
              <w:rPr>
                <w:rFonts w:cstheme="minorHAnsi"/>
                <w:szCs w:val="24"/>
              </w:rPr>
              <w:t>conditions attached to the development approva</w:t>
            </w:r>
            <w:r w:rsidR="00211320">
              <w:rPr>
                <w:rFonts w:cstheme="minorHAnsi"/>
                <w:szCs w:val="24"/>
              </w:rPr>
              <w:t xml:space="preserve">l have been complied with; </w:t>
            </w:r>
          </w:p>
          <w:p w:rsidR="00211320" w:rsidRDefault="009A7752" w:rsidP="005252D8">
            <w:pPr>
              <w:pStyle w:val="ListParagraph"/>
              <w:numPr>
                <w:ilvl w:val="0"/>
                <w:numId w:val="32"/>
              </w:numPr>
              <w:spacing w:before="0" w:after="0" w:line="240" w:lineRule="auto"/>
              <w:rPr>
                <w:rFonts w:cstheme="minorHAnsi"/>
                <w:szCs w:val="24"/>
              </w:rPr>
            </w:pPr>
            <w:r w:rsidRPr="00211320">
              <w:rPr>
                <w:rFonts w:cstheme="minorHAnsi"/>
                <w:szCs w:val="24"/>
              </w:rPr>
              <w:t xml:space="preserve">improved </w:t>
            </w:r>
            <w:r w:rsidRPr="00E10C2F">
              <w:rPr>
                <w:rFonts w:cstheme="minorHAnsi"/>
                <w:szCs w:val="24"/>
              </w:rPr>
              <w:t xml:space="preserve">environmental </w:t>
            </w:r>
            <w:r w:rsidR="003777AE" w:rsidRPr="00E10C2F">
              <w:rPr>
                <w:rFonts w:cstheme="minorHAnsi"/>
                <w:szCs w:val="24"/>
              </w:rPr>
              <w:t xml:space="preserve">and development </w:t>
            </w:r>
            <w:r w:rsidRPr="00E10C2F">
              <w:rPr>
                <w:rFonts w:cstheme="minorHAnsi"/>
                <w:szCs w:val="24"/>
              </w:rPr>
              <w:t>outcomes have</w:t>
            </w:r>
            <w:r w:rsidR="00211320">
              <w:rPr>
                <w:rFonts w:cstheme="minorHAnsi"/>
                <w:szCs w:val="24"/>
              </w:rPr>
              <w:t xml:space="preserve"> been achieved; and hence,</w:t>
            </w:r>
          </w:p>
          <w:p w:rsidR="00E537D6" w:rsidRPr="00211320" w:rsidRDefault="009A7752" w:rsidP="005252D8">
            <w:pPr>
              <w:pStyle w:val="ListParagraph"/>
              <w:numPr>
                <w:ilvl w:val="0"/>
                <w:numId w:val="32"/>
              </w:numPr>
              <w:spacing w:before="0" w:after="0" w:line="240" w:lineRule="auto"/>
              <w:rPr>
                <w:rFonts w:cstheme="minorHAnsi"/>
                <w:szCs w:val="24"/>
              </w:rPr>
            </w:pPr>
            <w:r w:rsidRPr="00211320">
              <w:rPr>
                <w:rFonts w:cstheme="minorHAnsi"/>
                <w:szCs w:val="24"/>
              </w:rPr>
              <w:t>the time and resources invested in EIA have been well-spent.</w:t>
            </w:r>
          </w:p>
          <w:p w:rsidR="00AC3112" w:rsidRDefault="00AC3112" w:rsidP="005252D8">
            <w:pPr>
              <w:pStyle w:val="ListParagraph"/>
              <w:numPr>
                <w:ilvl w:val="0"/>
                <w:numId w:val="17"/>
              </w:numPr>
              <w:spacing w:before="0" w:after="0" w:line="240" w:lineRule="auto"/>
              <w:ind w:left="252" w:hanging="252"/>
              <w:rPr>
                <w:rFonts w:cstheme="minorHAnsi"/>
                <w:szCs w:val="24"/>
              </w:rPr>
            </w:pPr>
            <w:r>
              <w:rPr>
                <w:rFonts w:cstheme="minorHAnsi"/>
                <w:szCs w:val="24"/>
              </w:rPr>
              <w:t>The EIA administrator</w:t>
            </w:r>
            <w:r w:rsidRPr="00E537D6">
              <w:rPr>
                <w:rFonts w:cstheme="minorHAnsi"/>
                <w:szCs w:val="24"/>
              </w:rPr>
              <w:t xml:space="preserve"> </w:t>
            </w:r>
            <w:r>
              <w:rPr>
                <w:rFonts w:cstheme="minorHAnsi"/>
                <w:szCs w:val="24"/>
              </w:rPr>
              <w:t>should m</w:t>
            </w:r>
            <w:r w:rsidR="002C7C65">
              <w:rPr>
                <w:rFonts w:cstheme="minorHAnsi"/>
                <w:szCs w:val="24"/>
              </w:rPr>
              <w:t>onitor</w:t>
            </w:r>
            <w:r w:rsidR="009A7752" w:rsidRPr="00E537D6">
              <w:rPr>
                <w:rFonts w:cstheme="minorHAnsi"/>
                <w:szCs w:val="24"/>
              </w:rPr>
              <w:t xml:space="preserve"> a development </w:t>
            </w:r>
            <w:r w:rsidR="002C7C65">
              <w:rPr>
                <w:rFonts w:cstheme="minorHAnsi"/>
                <w:szCs w:val="24"/>
              </w:rPr>
              <w:t>project</w:t>
            </w:r>
            <w:r w:rsidR="009A7752" w:rsidRPr="00E537D6">
              <w:rPr>
                <w:rFonts w:cstheme="minorHAnsi"/>
                <w:szCs w:val="24"/>
              </w:rPr>
              <w:t xml:space="preserve"> throughout </w:t>
            </w:r>
            <w:r w:rsidR="002C7C65">
              <w:rPr>
                <w:rFonts w:cstheme="minorHAnsi"/>
                <w:szCs w:val="24"/>
              </w:rPr>
              <w:t>the</w:t>
            </w:r>
            <w:r w:rsidR="009A7752" w:rsidRPr="00E537D6">
              <w:rPr>
                <w:rFonts w:cstheme="minorHAnsi"/>
                <w:szCs w:val="24"/>
              </w:rPr>
              <w:t xml:space="preserve"> construction and operation</w:t>
            </w:r>
            <w:r w:rsidR="002C7C65">
              <w:rPr>
                <w:rFonts w:cstheme="minorHAnsi"/>
                <w:szCs w:val="24"/>
              </w:rPr>
              <w:t xml:space="preserve"> phases</w:t>
            </w:r>
            <w:r w:rsidR="003D6C2F" w:rsidRPr="00E537D6">
              <w:rPr>
                <w:rFonts w:cstheme="minorHAnsi"/>
                <w:szCs w:val="24"/>
              </w:rPr>
              <w:t>,</w:t>
            </w:r>
            <w:r w:rsidR="009A7752" w:rsidRPr="00E537D6">
              <w:rPr>
                <w:rFonts w:cstheme="minorHAnsi"/>
                <w:szCs w:val="24"/>
              </w:rPr>
              <w:t xml:space="preserve"> and </w:t>
            </w:r>
            <w:r w:rsidR="002C7C65">
              <w:rPr>
                <w:rFonts w:cstheme="minorHAnsi"/>
                <w:szCs w:val="24"/>
              </w:rPr>
              <w:t>through to</w:t>
            </w:r>
            <w:r w:rsidR="009A7752" w:rsidRPr="00E537D6">
              <w:rPr>
                <w:rFonts w:cstheme="minorHAnsi"/>
                <w:szCs w:val="24"/>
              </w:rPr>
              <w:t xml:space="preserve"> </w:t>
            </w:r>
            <w:r w:rsidR="002C7C65">
              <w:rPr>
                <w:rFonts w:cstheme="minorHAnsi"/>
                <w:szCs w:val="24"/>
              </w:rPr>
              <w:t xml:space="preserve">the </w:t>
            </w:r>
            <w:r w:rsidR="009A7752" w:rsidRPr="00E537D6">
              <w:rPr>
                <w:rFonts w:cstheme="minorHAnsi"/>
                <w:szCs w:val="24"/>
              </w:rPr>
              <w:t xml:space="preserve">decommissioning and site rehabilitation </w:t>
            </w:r>
            <w:r w:rsidR="002C7C65">
              <w:rPr>
                <w:rFonts w:cstheme="minorHAnsi"/>
                <w:szCs w:val="24"/>
              </w:rPr>
              <w:t xml:space="preserve">phases </w:t>
            </w:r>
            <w:r w:rsidR="009A7752" w:rsidRPr="00E537D6">
              <w:rPr>
                <w:rFonts w:cstheme="minorHAnsi"/>
                <w:szCs w:val="24"/>
              </w:rPr>
              <w:t>(where appropriate).</w:t>
            </w:r>
            <w:r w:rsidR="007B6711" w:rsidRPr="00E537D6">
              <w:rPr>
                <w:rFonts w:cstheme="minorHAnsi"/>
                <w:szCs w:val="24"/>
              </w:rPr>
              <w:t xml:space="preserve"> </w:t>
            </w:r>
          </w:p>
          <w:p w:rsidR="00AC3112" w:rsidRPr="00AC3112" w:rsidRDefault="00AC3112" w:rsidP="005252D8">
            <w:pPr>
              <w:pStyle w:val="ListParagraph"/>
              <w:numPr>
                <w:ilvl w:val="0"/>
                <w:numId w:val="17"/>
              </w:numPr>
              <w:spacing w:before="0" w:after="0" w:line="240" w:lineRule="auto"/>
              <w:ind w:left="252" w:hanging="252"/>
              <w:rPr>
                <w:rFonts w:cstheme="minorHAnsi"/>
                <w:szCs w:val="24"/>
              </w:rPr>
            </w:pPr>
            <w:r w:rsidRPr="00074665">
              <w:t xml:space="preserve">If an EIA administrator lacks monitoring capacity and expertise, or if they are dealing with a number of ongoing projects that exceed their technical resources, it is advisable they seek support from other government agencies or engage the services of </w:t>
            </w:r>
            <w:r w:rsidR="002C7C65">
              <w:t>independent</w:t>
            </w:r>
            <w:r w:rsidRPr="00074665">
              <w:t xml:space="preserve"> experts. </w:t>
            </w:r>
            <w:r>
              <w:t>I</w:t>
            </w:r>
            <w:r w:rsidRPr="00074665">
              <w:t>t may be appropriate and beneficial for government officers to work alongside monitoring experts so they can build their own knowledge, experience and confidence</w:t>
            </w:r>
            <w:r w:rsidRPr="001F6BEE">
              <w:t>.</w:t>
            </w:r>
          </w:p>
          <w:p w:rsidR="00E537D6" w:rsidRDefault="002C7C65" w:rsidP="005252D8">
            <w:pPr>
              <w:pStyle w:val="ListParagraph"/>
              <w:numPr>
                <w:ilvl w:val="0"/>
                <w:numId w:val="17"/>
              </w:numPr>
              <w:spacing w:before="0" w:after="0" w:line="240" w:lineRule="auto"/>
              <w:ind w:left="252" w:hanging="252"/>
              <w:rPr>
                <w:rFonts w:cstheme="minorHAnsi"/>
                <w:szCs w:val="24"/>
              </w:rPr>
            </w:pPr>
            <w:r>
              <w:rPr>
                <w:rFonts w:cstheme="minorHAnsi"/>
                <w:szCs w:val="24"/>
              </w:rPr>
              <w:t xml:space="preserve">Monitoring activities by government officers or </w:t>
            </w:r>
            <w:r>
              <w:t>independent</w:t>
            </w:r>
            <w:r w:rsidRPr="00074665">
              <w:t xml:space="preserve"> experts</w:t>
            </w:r>
            <w:r w:rsidR="00EC267F">
              <w:rPr>
                <w:rFonts w:cstheme="minorHAnsi"/>
                <w:szCs w:val="24"/>
              </w:rPr>
              <w:t xml:space="preserve"> may involve site visits, direct inspection of operations, </w:t>
            </w:r>
            <w:r w:rsidR="003777AE">
              <w:rPr>
                <w:rFonts w:cstheme="minorHAnsi"/>
                <w:szCs w:val="24"/>
              </w:rPr>
              <w:t xml:space="preserve">measurement of environmental </w:t>
            </w:r>
            <w:r w:rsidR="00AC3112">
              <w:rPr>
                <w:rFonts w:cstheme="minorHAnsi"/>
                <w:szCs w:val="24"/>
              </w:rPr>
              <w:t>parameters (e.g. water quality)</w:t>
            </w:r>
            <w:r>
              <w:rPr>
                <w:rFonts w:cstheme="minorHAnsi"/>
                <w:szCs w:val="24"/>
              </w:rPr>
              <w:t>,</w:t>
            </w:r>
            <w:r w:rsidR="00AC3112">
              <w:rPr>
                <w:rFonts w:cstheme="minorHAnsi"/>
                <w:szCs w:val="24"/>
              </w:rPr>
              <w:t xml:space="preserve"> and</w:t>
            </w:r>
            <w:r w:rsidR="003777AE">
              <w:rPr>
                <w:rFonts w:cstheme="minorHAnsi"/>
                <w:szCs w:val="24"/>
              </w:rPr>
              <w:t xml:space="preserve"> </w:t>
            </w:r>
            <w:r w:rsidR="00EC267F">
              <w:rPr>
                <w:rFonts w:cstheme="minorHAnsi"/>
                <w:szCs w:val="24"/>
              </w:rPr>
              <w:t xml:space="preserve">preparation </w:t>
            </w:r>
            <w:r w:rsidR="00AC3112">
              <w:rPr>
                <w:rFonts w:cstheme="minorHAnsi"/>
                <w:szCs w:val="24"/>
              </w:rPr>
              <w:t xml:space="preserve">and review </w:t>
            </w:r>
            <w:r w:rsidR="00EC267F">
              <w:rPr>
                <w:rFonts w:cstheme="minorHAnsi"/>
                <w:szCs w:val="24"/>
              </w:rPr>
              <w:t>of audit reports.</w:t>
            </w:r>
          </w:p>
          <w:p w:rsidR="00D95758" w:rsidRDefault="00D95758" w:rsidP="005252D8">
            <w:pPr>
              <w:pStyle w:val="ListParagraph"/>
              <w:numPr>
                <w:ilvl w:val="0"/>
                <w:numId w:val="17"/>
              </w:numPr>
              <w:spacing w:before="0" w:after="0" w:line="240" w:lineRule="auto"/>
              <w:ind w:left="252" w:hanging="252"/>
              <w:rPr>
                <w:rFonts w:cstheme="minorHAnsi"/>
                <w:szCs w:val="24"/>
              </w:rPr>
            </w:pPr>
            <w:r>
              <w:t xml:space="preserve">Performance conditions and criteria should be clearly specified in a development approval to ensure both the proponent and the EIA administrator have clear benchmarks for monitoring and assessing </w:t>
            </w:r>
            <w:r w:rsidRPr="00E10C2F">
              <w:t xml:space="preserve">environmental </w:t>
            </w:r>
            <w:r w:rsidR="00FC157F" w:rsidRPr="00E10C2F">
              <w:t>management</w:t>
            </w:r>
            <w:r w:rsidR="00FC157F">
              <w:t xml:space="preserve"> </w:t>
            </w:r>
            <w:r>
              <w:lastRenderedPageBreak/>
              <w:t>performance.</w:t>
            </w:r>
          </w:p>
          <w:p w:rsidR="00E537D6" w:rsidRDefault="009A7752" w:rsidP="005252D8">
            <w:pPr>
              <w:pStyle w:val="ListParagraph"/>
              <w:numPr>
                <w:ilvl w:val="0"/>
                <w:numId w:val="17"/>
              </w:numPr>
              <w:spacing w:before="0" w:after="0" w:line="240" w:lineRule="auto"/>
              <w:ind w:left="252" w:hanging="252"/>
              <w:rPr>
                <w:rFonts w:cstheme="minorHAnsi"/>
                <w:szCs w:val="24"/>
              </w:rPr>
            </w:pPr>
            <w:r w:rsidRPr="00E537D6">
              <w:rPr>
                <w:rFonts w:cstheme="minorHAnsi"/>
                <w:szCs w:val="24"/>
              </w:rPr>
              <w:t xml:space="preserve">Monitoring and enforcement works most effectively </w:t>
            </w:r>
            <w:r w:rsidR="005405E7">
              <w:rPr>
                <w:rFonts w:cstheme="minorHAnsi"/>
                <w:szCs w:val="24"/>
              </w:rPr>
              <w:t>where</w:t>
            </w:r>
            <w:r w:rsidRPr="00E537D6">
              <w:rPr>
                <w:rFonts w:cstheme="minorHAnsi"/>
                <w:szCs w:val="24"/>
              </w:rPr>
              <w:t xml:space="preserve"> legislation </w:t>
            </w:r>
            <w:r w:rsidR="005405E7">
              <w:rPr>
                <w:rFonts w:cstheme="minorHAnsi"/>
                <w:szCs w:val="24"/>
              </w:rPr>
              <w:t>outlines</w:t>
            </w:r>
            <w:r w:rsidRPr="00E537D6">
              <w:rPr>
                <w:rFonts w:cstheme="minorHAnsi"/>
                <w:szCs w:val="24"/>
              </w:rPr>
              <w:t xml:space="preserve"> the resp</w:t>
            </w:r>
            <w:r w:rsidR="005405E7">
              <w:rPr>
                <w:rFonts w:cstheme="minorHAnsi"/>
                <w:szCs w:val="24"/>
              </w:rPr>
              <w:t>onsibilities of, and prescribes</w:t>
            </w:r>
            <w:r w:rsidRPr="00E537D6">
              <w:rPr>
                <w:rFonts w:cstheme="minorHAnsi"/>
                <w:szCs w:val="24"/>
              </w:rPr>
              <w:t xml:space="preserve"> specific powers for, the EIA administrator and the development approval agency. </w:t>
            </w:r>
            <w:r w:rsidR="00D02FEE">
              <w:rPr>
                <w:rFonts w:cstheme="minorHAnsi"/>
                <w:szCs w:val="24"/>
              </w:rPr>
              <w:t>L</w:t>
            </w:r>
            <w:r w:rsidRPr="00E537D6">
              <w:rPr>
                <w:rFonts w:cstheme="minorHAnsi"/>
                <w:szCs w:val="24"/>
              </w:rPr>
              <w:t xml:space="preserve">egislation should also detail </w:t>
            </w:r>
            <w:r w:rsidR="005405E7" w:rsidRPr="00E537D6">
              <w:rPr>
                <w:rFonts w:cstheme="minorHAnsi"/>
                <w:szCs w:val="24"/>
              </w:rPr>
              <w:t xml:space="preserve">penalties that can be issued </w:t>
            </w:r>
            <w:r w:rsidR="005405E7">
              <w:rPr>
                <w:rFonts w:cstheme="minorHAnsi"/>
                <w:szCs w:val="24"/>
              </w:rPr>
              <w:t xml:space="preserve">and </w:t>
            </w:r>
            <w:r w:rsidRPr="00E537D6">
              <w:rPr>
                <w:rFonts w:cstheme="minorHAnsi"/>
                <w:szCs w:val="24"/>
              </w:rPr>
              <w:t xml:space="preserve">actions that can be taken </w:t>
            </w:r>
            <w:r w:rsidR="00E6798F" w:rsidRPr="00E537D6">
              <w:rPr>
                <w:rFonts w:cstheme="minorHAnsi"/>
                <w:szCs w:val="24"/>
              </w:rPr>
              <w:t xml:space="preserve">for non-compliance with approval conditions </w:t>
            </w:r>
            <w:r w:rsidRPr="00E537D6">
              <w:rPr>
                <w:rFonts w:cstheme="minorHAnsi"/>
                <w:szCs w:val="24"/>
              </w:rPr>
              <w:t xml:space="preserve">(e.g. suspension or cancellation of </w:t>
            </w:r>
            <w:r w:rsidR="002D08DA">
              <w:rPr>
                <w:rFonts w:cstheme="minorHAnsi"/>
                <w:szCs w:val="24"/>
              </w:rPr>
              <w:t xml:space="preserve">a </w:t>
            </w:r>
            <w:r w:rsidRPr="00E537D6">
              <w:rPr>
                <w:rFonts w:cstheme="minorHAnsi"/>
                <w:szCs w:val="24"/>
              </w:rPr>
              <w:t>development permit</w:t>
            </w:r>
            <w:r w:rsidR="00E6798F">
              <w:rPr>
                <w:rFonts w:cstheme="minorHAnsi"/>
                <w:szCs w:val="24"/>
              </w:rPr>
              <w:t xml:space="preserve">; </w:t>
            </w:r>
            <w:r w:rsidR="00E6798F">
              <w:t>issue of a pollution abatement order, prosecution notice or stop work order</w:t>
            </w:r>
            <w:r w:rsidRPr="00E537D6">
              <w:rPr>
                <w:rFonts w:cstheme="minorHAnsi"/>
                <w:szCs w:val="24"/>
              </w:rPr>
              <w:t>).</w:t>
            </w:r>
            <w:r w:rsidR="00727A76">
              <w:rPr>
                <w:rFonts w:cstheme="minorHAnsi"/>
                <w:szCs w:val="24"/>
              </w:rPr>
              <w:t xml:space="preserve"> </w:t>
            </w:r>
            <w:r w:rsidR="006C178E">
              <w:rPr>
                <w:rFonts w:cstheme="minorHAnsi"/>
                <w:szCs w:val="24"/>
              </w:rPr>
              <w:t>The establishment of a multi-agency environmental monitoring committee can greatly assist the EIA administrator with effective monitoring and enforcement.</w:t>
            </w:r>
          </w:p>
          <w:p w:rsidR="00074665" w:rsidRDefault="009A7752" w:rsidP="005252D8">
            <w:pPr>
              <w:pStyle w:val="ListParagraph"/>
              <w:numPr>
                <w:ilvl w:val="0"/>
                <w:numId w:val="17"/>
              </w:numPr>
              <w:spacing w:before="0" w:after="0" w:line="240" w:lineRule="auto"/>
              <w:ind w:left="252" w:hanging="252"/>
              <w:rPr>
                <w:rFonts w:cstheme="minorHAnsi"/>
                <w:szCs w:val="24"/>
              </w:rPr>
            </w:pPr>
            <w:r w:rsidRPr="00074665">
              <w:rPr>
                <w:rFonts w:cstheme="minorHAnsi"/>
                <w:szCs w:val="24"/>
              </w:rPr>
              <w:t xml:space="preserve">The effort </w:t>
            </w:r>
            <w:r w:rsidR="00E537D6" w:rsidRPr="00074665">
              <w:rPr>
                <w:rFonts w:cstheme="minorHAnsi"/>
                <w:szCs w:val="24"/>
              </w:rPr>
              <w:t>put into</w:t>
            </w:r>
            <w:r w:rsidRPr="00074665">
              <w:rPr>
                <w:rFonts w:cstheme="minorHAnsi"/>
                <w:szCs w:val="24"/>
              </w:rPr>
              <w:t xml:space="preserve"> monitoring and enforcement should be aligned with the environmental risks posed by a project</w:t>
            </w:r>
            <w:r w:rsidR="00FC157F">
              <w:rPr>
                <w:rFonts w:cstheme="minorHAnsi"/>
                <w:szCs w:val="24"/>
              </w:rPr>
              <w:t xml:space="preserve"> and </w:t>
            </w:r>
            <w:r w:rsidR="00FC157F" w:rsidRPr="00E10C2F">
              <w:rPr>
                <w:rFonts w:cstheme="minorHAnsi"/>
                <w:szCs w:val="24"/>
              </w:rPr>
              <w:t xml:space="preserve">the </w:t>
            </w:r>
            <w:r w:rsidR="00E10C2F">
              <w:rPr>
                <w:rFonts w:cstheme="minorHAnsi"/>
                <w:szCs w:val="24"/>
              </w:rPr>
              <w:t>environmental</w:t>
            </w:r>
            <w:r w:rsidR="00FC157F" w:rsidRPr="00E10C2F">
              <w:rPr>
                <w:rFonts w:cstheme="minorHAnsi"/>
                <w:szCs w:val="24"/>
              </w:rPr>
              <w:t xml:space="preserve"> </w:t>
            </w:r>
            <w:r w:rsidR="00E10C2F">
              <w:rPr>
                <w:rFonts w:cstheme="minorHAnsi"/>
                <w:szCs w:val="24"/>
              </w:rPr>
              <w:t>hazards</w:t>
            </w:r>
            <w:r w:rsidR="00DB260B" w:rsidRPr="00E10C2F">
              <w:rPr>
                <w:rFonts w:cstheme="minorHAnsi"/>
                <w:szCs w:val="24"/>
              </w:rPr>
              <w:t xml:space="preserve"> likely to affect </w:t>
            </w:r>
            <w:r w:rsidR="00E10C2F">
              <w:rPr>
                <w:rFonts w:cstheme="minorHAnsi"/>
                <w:szCs w:val="24"/>
              </w:rPr>
              <w:t>a project</w:t>
            </w:r>
            <w:r w:rsidR="00DB260B" w:rsidRPr="00E10C2F">
              <w:rPr>
                <w:rFonts w:cstheme="minorHAnsi"/>
                <w:szCs w:val="24"/>
              </w:rPr>
              <w:t>, to ensure preparedness, safety and resilience at all times. S</w:t>
            </w:r>
            <w:r w:rsidRPr="00E10C2F">
              <w:rPr>
                <w:rFonts w:cstheme="minorHAnsi"/>
                <w:szCs w:val="24"/>
              </w:rPr>
              <w:t>ome</w:t>
            </w:r>
            <w:r w:rsidRPr="00074665">
              <w:rPr>
                <w:rFonts w:cstheme="minorHAnsi"/>
                <w:szCs w:val="24"/>
              </w:rPr>
              <w:t xml:space="preserve"> projects will demand a lot of monitoring effort (e.g. a </w:t>
            </w:r>
            <w:r w:rsidR="00EB31CC" w:rsidRPr="00074665">
              <w:rPr>
                <w:rFonts w:cstheme="minorHAnsi"/>
                <w:szCs w:val="24"/>
              </w:rPr>
              <w:t>fish cannery</w:t>
            </w:r>
            <w:r w:rsidR="00DB260B">
              <w:rPr>
                <w:rFonts w:cstheme="minorHAnsi"/>
                <w:szCs w:val="24"/>
              </w:rPr>
              <w:t xml:space="preserve"> developed on the coastal foreshore</w:t>
            </w:r>
            <w:r w:rsidRPr="00074665">
              <w:rPr>
                <w:rFonts w:cstheme="minorHAnsi"/>
                <w:szCs w:val="24"/>
              </w:rPr>
              <w:t xml:space="preserve">), while others will require relatively less </w:t>
            </w:r>
            <w:r w:rsidR="00E537D6" w:rsidRPr="00074665">
              <w:rPr>
                <w:rFonts w:cstheme="minorHAnsi"/>
                <w:szCs w:val="24"/>
              </w:rPr>
              <w:t xml:space="preserve">effort </w:t>
            </w:r>
            <w:r w:rsidRPr="00074665">
              <w:rPr>
                <w:rFonts w:cstheme="minorHAnsi"/>
                <w:szCs w:val="24"/>
              </w:rPr>
              <w:t>(e.g. land</w:t>
            </w:r>
            <w:r w:rsidR="00A1407A" w:rsidRPr="00074665">
              <w:rPr>
                <w:rFonts w:cstheme="minorHAnsi"/>
                <w:szCs w:val="24"/>
              </w:rPr>
              <w:t>-</w:t>
            </w:r>
            <w:r w:rsidRPr="00074665">
              <w:rPr>
                <w:rFonts w:cstheme="minorHAnsi"/>
                <w:szCs w:val="24"/>
              </w:rPr>
              <w:t>clearing for agricultural development).</w:t>
            </w:r>
            <w:r w:rsidR="0099286C" w:rsidRPr="00074665">
              <w:rPr>
                <w:rFonts w:cstheme="minorHAnsi"/>
                <w:szCs w:val="24"/>
              </w:rPr>
              <w:t xml:space="preserve"> </w:t>
            </w:r>
          </w:p>
          <w:p w:rsidR="00B93D8C" w:rsidRPr="001F6BEE" w:rsidRDefault="001F6BEE" w:rsidP="005252D8">
            <w:pPr>
              <w:pStyle w:val="ListParagraph"/>
              <w:numPr>
                <w:ilvl w:val="0"/>
                <w:numId w:val="17"/>
              </w:numPr>
              <w:spacing w:before="0" w:after="0" w:line="240" w:lineRule="auto"/>
              <w:ind w:left="252" w:hanging="252"/>
              <w:rPr>
                <w:rFonts w:cstheme="minorHAnsi"/>
                <w:szCs w:val="24"/>
              </w:rPr>
            </w:pPr>
            <w:r w:rsidRPr="001F6BEE">
              <w:rPr>
                <w:rFonts w:cstheme="minorHAnsi"/>
                <w:szCs w:val="24"/>
              </w:rPr>
              <w:t xml:space="preserve">Traditional authority structures related to customary land ownership can also assist with monitoring and enforcement, especially where </w:t>
            </w:r>
            <w:r w:rsidR="002C7C65">
              <w:rPr>
                <w:rFonts w:cstheme="minorHAnsi"/>
                <w:szCs w:val="24"/>
              </w:rPr>
              <w:t>local village</w:t>
            </w:r>
            <w:r w:rsidRPr="001F6BEE">
              <w:rPr>
                <w:rFonts w:cstheme="minorHAnsi"/>
                <w:szCs w:val="24"/>
              </w:rPr>
              <w:t xml:space="preserve"> </w:t>
            </w:r>
            <w:r w:rsidR="002C7C65">
              <w:rPr>
                <w:rFonts w:cstheme="minorHAnsi"/>
                <w:szCs w:val="24"/>
              </w:rPr>
              <w:t>leaders</w:t>
            </w:r>
            <w:r w:rsidRPr="001F6BEE">
              <w:rPr>
                <w:rFonts w:cstheme="minorHAnsi"/>
                <w:szCs w:val="24"/>
              </w:rPr>
              <w:t xml:space="preserve"> are </w:t>
            </w:r>
            <w:r w:rsidR="002C7C65">
              <w:rPr>
                <w:rFonts w:cstheme="minorHAnsi"/>
                <w:szCs w:val="24"/>
              </w:rPr>
              <w:t>very</w:t>
            </w:r>
            <w:r w:rsidRPr="001F6BEE">
              <w:rPr>
                <w:rFonts w:cstheme="minorHAnsi"/>
                <w:szCs w:val="24"/>
              </w:rPr>
              <w:t xml:space="preserve"> familiar with a development site.</w:t>
            </w:r>
          </w:p>
          <w:p w:rsidR="00D95758" w:rsidRPr="00D95758" w:rsidRDefault="00B93D8C" w:rsidP="005252D8">
            <w:pPr>
              <w:pStyle w:val="ListParagraph"/>
              <w:numPr>
                <w:ilvl w:val="0"/>
                <w:numId w:val="17"/>
              </w:numPr>
              <w:spacing w:before="0" w:after="0" w:line="240" w:lineRule="auto"/>
              <w:ind w:left="252" w:hanging="252"/>
              <w:rPr>
                <w:rFonts w:cstheme="minorHAnsi"/>
                <w:szCs w:val="24"/>
              </w:rPr>
            </w:pPr>
            <w:r>
              <w:t>Monitoring or audit r</w:t>
            </w:r>
            <w:r w:rsidR="001F6BEE">
              <w:t>eports</w:t>
            </w:r>
            <w:r>
              <w:t xml:space="preserve"> should acknowledge go</w:t>
            </w:r>
            <w:r w:rsidR="009E22AB">
              <w:t>od environmental performance and/</w:t>
            </w:r>
            <w:r w:rsidR="009E22AB" w:rsidRPr="00E10C2F">
              <w:t>or management</w:t>
            </w:r>
            <w:r w:rsidR="009E22AB">
              <w:t xml:space="preserve">, </w:t>
            </w:r>
            <w:r>
              <w:t xml:space="preserve">and identify any issues or activities that have resulted in non-compliance with development approval conditions. The reports should specify remediation or management actions that need to be undertaken by the developer to </w:t>
            </w:r>
            <w:r w:rsidRPr="009E22AB">
              <w:t xml:space="preserve">limit environmental damage and </w:t>
            </w:r>
            <w:r w:rsidR="009E22AB" w:rsidRPr="00E10C2F">
              <w:t>the vulnerability of the development</w:t>
            </w:r>
            <w:r w:rsidR="009E22AB">
              <w:t>, and to promote sustainable</w:t>
            </w:r>
            <w:r>
              <w:t xml:space="preserve"> </w:t>
            </w:r>
            <w:r w:rsidR="009E22AB">
              <w:t>development</w:t>
            </w:r>
            <w:r>
              <w:t xml:space="preserve"> outcomes. In cases of non-compliance, follow-up audits are important for determining if corrective management actions have been applied and if they have resulted in </w:t>
            </w:r>
            <w:r w:rsidR="00E10C2F">
              <w:t xml:space="preserve">improvements in </w:t>
            </w:r>
            <w:r>
              <w:t xml:space="preserve">environmental performance </w:t>
            </w:r>
            <w:r w:rsidR="009E22AB">
              <w:t xml:space="preserve">and </w:t>
            </w:r>
            <w:r w:rsidR="009E22AB" w:rsidRPr="00E10C2F">
              <w:t>management</w:t>
            </w:r>
            <w:r>
              <w:t>.</w:t>
            </w:r>
            <w:r w:rsidR="002D08DA" w:rsidRPr="00D95758">
              <w:t xml:space="preserve"> </w:t>
            </w:r>
          </w:p>
          <w:p w:rsidR="002D08DA" w:rsidRPr="00AC3112" w:rsidRDefault="00D95758" w:rsidP="005252D8">
            <w:pPr>
              <w:pStyle w:val="ListParagraph"/>
              <w:numPr>
                <w:ilvl w:val="0"/>
                <w:numId w:val="17"/>
              </w:numPr>
              <w:spacing w:before="0" w:after="0" w:line="240" w:lineRule="auto"/>
              <w:ind w:left="252" w:hanging="252"/>
              <w:rPr>
                <w:rFonts w:cstheme="minorHAnsi"/>
                <w:szCs w:val="24"/>
              </w:rPr>
            </w:pPr>
            <w:r>
              <w:t>I</w:t>
            </w:r>
            <w:r w:rsidR="002D08DA" w:rsidRPr="00D95758">
              <w:t>t is appropriate for government to ask a proponent to</w:t>
            </w:r>
            <w:r>
              <w:t xml:space="preserve"> cover the costs of monitoring</w:t>
            </w:r>
            <w:r w:rsidR="00506420">
              <w:t xml:space="preserve">, especially if these costs are above and beyond government’s normal operational costs. </w:t>
            </w:r>
            <w:r w:rsidR="00EC267F" w:rsidRPr="00AC3112">
              <w:t xml:space="preserve">At the start of the EIA process proponents should be encouraged to put aside funds to cover monitoring activities. </w:t>
            </w:r>
            <w:r w:rsidR="00506420" w:rsidRPr="00AC3112">
              <w:t xml:space="preserve">This </w:t>
            </w:r>
            <w:r w:rsidR="00EC267F" w:rsidRPr="00AC3112">
              <w:t>is a practical way for proponents</w:t>
            </w:r>
            <w:r w:rsidR="002D08DA" w:rsidRPr="00AC3112">
              <w:t xml:space="preserve"> to demonstrate their duty of care towards the environment.</w:t>
            </w:r>
          </w:p>
          <w:p w:rsidR="00074665" w:rsidRPr="00E6798F" w:rsidRDefault="00074665" w:rsidP="001F6BEE">
            <w:pPr>
              <w:spacing w:before="0" w:after="0" w:line="240" w:lineRule="auto"/>
              <w:rPr>
                <w:rFonts w:cstheme="minorHAnsi"/>
                <w:szCs w:val="24"/>
              </w:rPr>
            </w:pPr>
          </w:p>
        </w:tc>
      </w:tr>
    </w:tbl>
    <w:p w:rsidR="003D72B0" w:rsidRDefault="003D72B0" w:rsidP="00D30A1B">
      <w:pPr>
        <w:rPr>
          <w:rFonts w:cstheme="minorHAnsi"/>
        </w:rPr>
        <w:sectPr w:rsidR="003D72B0" w:rsidSect="002B537E">
          <w:pgSz w:w="15840" w:h="12240" w:orient="landscape"/>
          <w:pgMar w:top="1138" w:right="1138" w:bottom="1138" w:left="1138" w:header="720" w:footer="720" w:gutter="0"/>
          <w:cols w:space="720"/>
          <w:titlePg/>
          <w:docGrid w:linePitch="360"/>
        </w:sectPr>
      </w:pPr>
    </w:p>
    <w:p w:rsidR="00BE4C97" w:rsidRDefault="00EB4A7C" w:rsidP="00BE4C97">
      <w:pPr>
        <w:pStyle w:val="Heading2"/>
      </w:pPr>
      <w:bookmarkStart w:id="16" w:name="_Toc420398880"/>
      <w:r>
        <w:lastRenderedPageBreak/>
        <w:t>4.4 EIA and the project management c</w:t>
      </w:r>
      <w:r w:rsidR="00BE4C97">
        <w:t>ycle</w:t>
      </w:r>
      <w:bookmarkEnd w:id="16"/>
    </w:p>
    <w:p w:rsidR="008A4C3D" w:rsidRDefault="00573FCD" w:rsidP="009859C4">
      <w:r>
        <w:t>A linear</w:t>
      </w:r>
      <w:r w:rsidR="008A4C3D" w:rsidRPr="008A4C3D">
        <w:t xml:space="preserve"> EIA process</w:t>
      </w:r>
      <w:r w:rsidR="00ED3BE5">
        <w:t xml:space="preserve"> </w:t>
      </w:r>
      <w:r>
        <w:t xml:space="preserve">is </w:t>
      </w:r>
      <w:r w:rsidR="00ED3BE5">
        <w:t>detailed</w:t>
      </w:r>
      <w:r>
        <w:t xml:space="preserve"> in Figure 3 and Table </w:t>
      </w:r>
      <w:r w:rsidR="001E323E">
        <w:t>2</w:t>
      </w:r>
      <w:r>
        <w:t>,</w:t>
      </w:r>
      <w:r w:rsidR="008A4C3D">
        <w:t xml:space="preserve"> however, it is important to remember that </w:t>
      </w:r>
      <w:r w:rsidR="008A4C3D" w:rsidRPr="008A4C3D">
        <w:t xml:space="preserve">EIA is actually part of </w:t>
      </w:r>
      <w:r w:rsidR="008A4C3D">
        <w:t>a</w:t>
      </w:r>
      <w:r w:rsidR="008A4C3D" w:rsidRPr="008A4C3D">
        <w:t xml:space="preserve"> larger pro</w:t>
      </w:r>
      <w:r>
        <w:t>ject management cycle</w:t>
      </w:r>
      <w:r w:rsidR="000E7899">
        <w:t xml:space="preserve"> (Figure 4)</w:t>
      </w:r>
      <w:r>
        <w:t xml:space="preserve"> – </w:t>
      </w:r>
      <w:r w:rsidR="008A4C3D" w:rsidRPr="008A4C3D">
        <w:t>an ongoing process of identifying impacts, assessing the consequences of those impacts, putting in place management measures to dea</w:t>
      </w:r>
      <w:r w:rsidR="00ED3BE5">
        <w:t xml:space="preserve">l with the </w:t>
      </w:r>
      <w:r w:rsidR="00E8732A" w:rsidRPr="008A4C3D">
        <w:t>impacts</w:t>
      </w:r>
      <w:r w:rsidR="00ED3BE5">
        <w:t>, monitoring and</w:t>
      </w:r>
      <w:r w:rsidR="008A4C3D" w:rsidRPr="008A4C3D">
        <w:t xml:space="preserve"> evaluating the management measures, and then making changes to the </w:t>
      </w:r>
      <w:r w:rsidR="00645741">
        <w:t xml:space="preserve">development </w:t>
      </w:r>
      <w:r w:rsidR="00ED3BE5">
        <w:t>project</w:t>
      </w:r>
      <w:r w:rsidR="008A4C3D" w:rsidRPr="008A4C3D">
        <w:t xml:space="preserve">, if required. This </w:t>
      </w:r>
      <w:r w:rsidR="00645741">
        <w:t xml:space="preserve">cyclical </w:t>
      </w:r>
      <w:r w:rsidR="008A4C3D" w:rsidRPr="008A4C3D">
        <w:t xml:space="preserve">process </w:t>
      </w:r>
      <w:r w:rsidR="00ED3BE5">
        <w:t xml:space="preserve">of adaptive management, or </w:t>
      </w:r>
      <w:r w:rsidR="00ED3BE5" w:rsidRPr="008A4C3D">
        <w:t>continual improvement</w:t>
      </w:r>
      <w:r w:rsidR="00ED3BE5">
        <w:t>,</w:t>
      </w:r>
      <w:r w:rsidR="00ED3BE5" w:rsidRPr="008A4C3D">
        <w:t xml:space="preserve"> </w:t>
      </w:r>
      <w:r w:rsidR="008A4C3D" w:rsidRPr="008A4C3D">
        <w:t>should be ongoing for th</w:t>
      </w:r>
      <w:r w:rsidR="00ED3BE5">
        <w:t xml:space="preserve">e whole life of a development – </w:t>
      </w:r>
      <w:r w:rsidR="008A4C3D" w:rsidRPr="008A4C3D">
        <w:t>from construction through to operation, through to</w:t>
      </w:r>
      <w:r w:rsidR="00ED3BE5">
        <w:t xml:space="preserve"> </w:t>
      </w:r>
      <w:r w:rsidR="000F4934">
        <w:t xml:space="preserve">site </w:t>
      </w:r>
      <w:r w:rsidR="00ED3BE5">
        <w:t>closure and rehabilitation</w:t>
      </w:r>
      <w:r w:rsidR="000F4934">
        <w:t>, where relevant</w:t>
      </w:r>
      <w:r w:rsidR="00ED3BE5">
        <w:t>.</w:t>
      </w:r>
    </w:p>
    <w:p w:rsidR="000F4934" w:rsidRDefault="000F4934" w:rsidP="009859C4"/>
    <w:p w:rsidR="000F4934" w:rsidRDefault="00E10C2F" w:rsidP="009859C4">
      <w:r w:rsidRPr="00E10C2F">
        <w:rPr>
          <w:noProof/>
          <w:lang w:bidi="ar-SA"/>
        </w:rPr>
        <w:drawing>
          <wp:inline distT="0" distB="0" distL="0" distR="0">
            <wp:extent cx="3877056" cy="2670048"/>
            <wp:effectExtent l="19050" t="0" r="9144"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3877056" cy="2670048"/>
                    </a:xfrm>
                    <a:prstGeom prst="rect">
                      <a:avLst/>
                    </a:prstGeom>
                    <a:noFill/>
                    <a:ln w="9525">
                      <a:noFill/>
                      <a:miter lim="800000"/>
                      <a:headEnd/>
                      <a:tailEnd/>
                    </a:ln>
                  </pic:spPr>
                </pic:pic>
              </a:graphicData>
            </a:graphic>
          </wp:inline>
        </w:drawing>
      </w:r>
    </w:p>
    <w:p w:rsidR="008A4C3D" w:rsidRDefault="008A4C3D" w:rsidP="009859C4"/>
    <w:p w:rsidR="00B1791B" w:rsidRPr="00B1791B" w:rsidRDefault="00B1791B" w:rsidP="00B1791B">
      <w:pPr>
        <w:pStyle w:val="Caption"/>
        <w:rPr>
          <w:sz w:val="22"/>
          <w:szCs w:val="22"/>
        </w:rPr>
      </w:pPr>
      <w:r w:rsidRPr="00B1791B">
        <w:rPr>
          <w:sz w:val="22"/>
          <w:szCs w:val="22"/>
        </w:rPr>
        <w:t xml:space="preserve">Figure </w:t>
      </w:r>
      <w:r w:rsidR="00F60FB2" w:rsidRPr="00B1791B">
        <w:rPr>
          <w:sz w:val="22"/>
          <w:szCs w:val="22"/>
        </w:rPr>
        <w:fldChar w:fldCharType="begin"/>
      </w:r>
      <w:r w:rsidRPr="00B1791B">
        <w:rPr>
          <w:sz w:val="22"/>
          <w:szCs w:val="22"/>
        </w:rPr>
        <w:instrText xml:space="preserve"> SEQ Figure \* ARABIC </w:instrText>
      </w:r>
      <w:r w:rsidR="00F60FB2" w:rsidRPr="00B1791B">
        <w:rPr>
          <w:sz w:val="22"/>
          <w:szCs w:val="22"/>
        </w:rPr>
        <w:fldChar w:fldCharType="separate"/>
      </w:r>
      <w:r w:rsidR="00B26EC1">
        <w:rPr>
          <w:noProof/>
          <w:sz w:val="22"/>
          <w:szCs w:val="22"/>
        </w:rPr>
        <w:t>4</w:t>
      </w:r>
      <w:r w:rsidR="00F60FB2" w:rsidRPr="00B1791B">
        <w:rPr>
          <w:sz w:val="22"/>
          <w:szCs w:val="22"/>
        </w:rPr>
        <w:fldChar w:fldCharType="end"/>
      </w:r>
      <w:r w:rsidRPr="00B1791B">
        <w:rPr>
          <w:sz w:val="22"/>
          <w:szCs w:val="22"/>
        </w:rPr>
        <w:t xml:space="preserve">: </w:t>
      </w:r>
      <w:r w:rsidR="00645741">
        <w:rPr>
          <w:sz w:val="22"/>
          <w:szCs w:val="22"/>
        </w:rPr>
        <w:t xml:space="preserve">The </w:t>
      </w:r>
      <w:r w:rsidRPr="00B1791B">
        <w:rPr>
          <w:sz w:val="22"/>
          <w:szCs w:val="22"/>
        </w:rPr>
        <w:t xml:space="preserve">EIA process </w:t>
      </w:r>
      <w:r w:rsidR="00645741">
        <w:rPr>
          <w:sz w:val="22"/>
          <w:szCs w:val="22"/>
        </w:rPr>
        <w:t>should be seen as part of</w:t>
      </w:r>
      <w:r w:rsidRPr="00B1791B">
        <w:rPr>
          <w:sz w:val="22"/>
          <w:szCs w:val="22"/>
        </w:rPr>
        <w:t xml:space="preserve"> </w:t>
      </w:r>
      <w:r w:rsidR="00645741">
        <w:rPr>
          <w:sz w:val="22"/>
          <w:szCs w:val="22"/>
        </w:rPr>
        <w:t>a larger</w:t>
      </w:r>
      <w:r w:rsidRPr="00B1791B">
        <w:rPr>
          <w:sz w:val="22"/>
          <w:szCs w:val="22"/>
        </w:rPr>
        <w:t xml:space="preserve"> project management cycle</w:t>
      </w:r>
    </w:p>
    <w:p w:rsidR="00B1791B" w:rsidRDefault="00B1791B" w:rsidP="009859C4"/>
    <w:p w:rsidR="000816BD" w:rsidRDefault="00BE4C97" w:rsidP="000816BD">
      <w:pPr>
        <w:pStyle w:val="Heading2"/>
      </w:pPr>
      <w:bookmarkStart w:id="17" w:name="_Toc420398881"/>
      <w:r>
        <w:t>4.5</w:t>
      </w:r>
      <w:r w:rsidR="000816BD">
        <w:t xml:space="preserve"> Strategic Environmen</w:t>
      </w:r>
      <w:r w:rsidR="00EB4A7C">
        <w:t>tal Assessment: a process for s</w:t>
      </w:r>
      <w:r w:rsidR="000816BD">
        <w:t>upporting EIA</w:t>
      </w:r>
      <w:bookmarkEnd w:id="17"/>
    </w:p>
    <w:p w:rsidR="00AF723F" w:rsidRDefault="00AF723F" w:rsidP="00AF723F">
      <w:pPr>
        <w:autoSpaceDE w:val="0"/>
        <w:autoSpaceDN w:val="0"/>
        <w:adjustRightInd w:val="0"/>
      </w:pPr>
      <w:r>
        <w:rPr>
          <w:rFonts w:cstheme="minorHAnsi"/>
          <w:szCs w:val="24"/>
        </w:rPr>
        <w:t xml:space="preserve">This section </w:t>
      </w:r>
      <w:r w:rsidRPr="003C28C4">
        <w:rPr>
          <w:rFonts w:cstheme="minorHAnsi"/>
          <w:szCs w:val="24"/>
        </w:rPr>
        <w:t>provides a brief int</w:t>
      </w:r>
      <w:r>
        <w:rPr>
          <w:rFonts w:cstheme="minorHAnsi"/>
          <w:szCs w:val="24"/>
        </w:rPr>
        <w:t xml:space="preserve">roduction to the </w:t>
      </w:r>
      <w:r w:rsidRPr="003C28C4">
        <w:rPr>
          <w:rFonts w:cstheme="minorHAnsi"/>
          <w:szCs w:val="24"/>
        </w:rPr>
        <w:t>SEA</w:t>
      </w:r>
      <w:r>
        <w:rPr>
          <w:rFonts w:cstheme="minorHAnsi"/>
          <w:szCs w:val="24"/>
        </w:rPr>
        <w:t xml:space="preserve"> process, to promote general awareness of </w:t>
      </w:r>
      <w:r w:rsidR="00CB3D29">
        <w:rPr>
          <w:rFonts w:cstheme="minorHAnsi"/>
          <w:szCs w:val="24"/>
        </w:rPr>
        <w:t>the</w:t>
      </w:r>
      <w:r>
        <w:rPr>
          <w:rFonts w:cstheme="minorHAnsi"/>
          <w:szCs w:val="24"/>
        </w:rPr>
        <w:t xml:space="preserve"> tool amongst </w:t>
      </w:r>
      <w:r w:rsidR="00A67353">
        <w:rPr>
          <w:rFonts w:cstheme="minorHAnsi"/>
          <w:szCs w:val="24"/>
        </w:rPr>
        <w:t>SPREP member countrie</w:t>
      </w:r>
      <w:r>
        <w:rPr>
          <w:rFonts w:cstheme="minorHAnsi"/>
          <w:szCs w:val="24"/>
        </w:rPr>
        <w:t>s</w:t>
      </w:r>
      <w:r w:rsidRPr="003C28C4">
        <w:rPr>
          <w:rFonts w:cstheme="minorHAnsi"/>
          <w:szCs w:val="24"/>
        </w:rPr>
        <w:t>.</w:t>
      </w:r>
      <w:r>
        <w:t xml:space="preserve"> As </w:t>
      </w:r>
      <w:r w:rsidR="001E323E">
        <w:t>mentioned</w:t>
      </w:r>
      <w:r>
        <w:t xml:space="preserve"> </w:t>
      </w:r>
      <w:r w:rsidRPr="00527A11">
        <w:t>to in section 2.1, SEA</w:t>
      </w:r>
      <w:r>
        <w:t xml:space="preserve"> is a complementary mechanism to the EIA process. SEA can be seen as an "up‐stream" process that identifies the best broad-scale development options at an early planning </w:t>
      </w:r>
      <w:r w:rsidR="00834D55">
        <w:t xml:space="preserve">or programme </w:t>
      </w:r>
      <w:r>
        <w:t xml:space="preserve">stage, </w:t>
      </w:r>
      <w:r w:rsidR="00744B1B">
        <w:t xml:space="preserve">and that assists strategic policy- and decision-making; </w:t>
      </w:r>
      <w:r>
        <w:t xml:space="preserve">while EIA is a "down‐stream" process that identifies the best </w:t>
      </w:r>
      <w:r w:rsidR="00744B1B">
        <w:t>design</w:t>
      </w:r>
      <w:r>
        <w:t xml:space="preserve"> </w:t>
      </w:r>
      <w:r w:rsidR="00744B1B">
        <w:t>options</w:t>
      </w:r>
      <w:r>
        <w:t xml:space="preserve"> for individual projects coming through at a later stage. </w:t>
      </w:r>
    </w:p>
    <w:p w:rsidR="00AF723F" w:rsidRPr="00AF723F" w:rsidRDefault="001E323E" w:rsidP="00AF723F">
      <w:pPr>
        <w:autoSpaceDE w:val="0"/>
        <w:autoSpaceDN w:val="0"/>
        <w:adjustRightInd w:val="0"/>
      </w:pPr>
      <w:r>
        <w:lastRenderedPageBreak/>
        <w:t>Over the last decade</w:t>
      </w:r>
      <w:r w:rsidR="004323A5">
        <w:t xml:space="preserve"> t</w:t>
      </w:r>
      <w:r w:rsidR="00411D20">
        <w:t>he</w:t>
      </w:r>
      <w:r w:rsidR="00AF723F" w:rsidRPr="009E5F99">
        <w:rPr>
          <w:rFonts w:eastAsiaTheme="minorHAnsi" w:cstheme="minorHAnsi"/>
          <w:szCs w:val="24"/>
          <w:lang w:bidi="ar-SA"/>
        </w:rPr>
        <w:t xml:space="preserve"> </w:t>
      </w:r>
      <w:r>
        <w:rPr>
          <w:rFonts w:eastAsiaTheme="minorHAnsi" w:cstheme="minorHAnsi"/>
          <w:szCs w:val="24"/>
          <w:lang w:bidi="ar-SA"/>
        </w:rPr>
        <w:t>use of SEA ha</w:t>
      </w:r>
      <w:r w:rsidR="004323A5">
        <w:rPr>
          <w:rFonts w:eastAsiaTheme="minorHAnsi" w:cstheme="minorHAnsi"/>
          <w:szCs w:val="24"/>
          <w:lang w:bidi="ar-SA"/>
        </w:rPr>
        <w:t>s</w:t>
      </w:r>
      <w:r>
        <w:rPr>
          <w:rFonts w:eastAsiaTheme="minorHAnsi" w:cstheme="minorHAnsi"/>
          <w:szCs w:val="24"/>
          <w:lang w:bidi="ar-SA"/>
        </w:rPr>
        <w:t xml:space="preserve"> been evolving, with</w:t>
      </w:r>
      <w:r w:rsidR="004323A5">
        <w:rPr>
          <w:rFonts w:eastAsiaTheme="minorHAnsi" w:cstheme="minorHAnsi"/>
          <w:szCs w:val="24"/>
          <w:lang w:bidi="ar-SA"/>
        </w:rPr>
        <w:t xml:space="preserve"> </w:t>
      </w:r>
      <w:r>
        <w:rPr>
          <w:rFonts w:eastAsiaTheme="minorHAnsi" w:cstheme="minorHAnsi"/>
          <w:szCs w:val="24"/>
          <w:lang w:bidi="ar-SA"/>
        </w:rPr>
        <w:t>the tool</w:t>
      </w:r>
      <w:r w:rsidR="004323A5">
        <w:rPr>
          <w:rFonts w:eastAsiaTheme="minorHAnsi" w:cstheme="minorHAnsi"/>
          <w:szCs w:val="24"/>
          <w:lang w:bidi="ar-SA"/>
        </w:rPr>
        <w:t xml:space="preserve"> being </w:t>
      </w:r>
      <w:r w:rsidR="000C0EBA">
        <w:rPr>
          <w:rFonts w:eastAsiaTheme="minorHAnsi" w:cstheme="minorHAnsi"/>
          <w:szCs w:val="24"/>
          <w:lang w:bidi="ar-SA"/>
        </w:rPr>
        <w:t xml:space="preserve">adapted and </w:t>
      </w:r>
      <w:r>
        <w:rPr>
          <w:rFonts w:eastAsiaTheme="minorHAnsi" w:cstheme="minorHAnsi"/>
          <w:szCs w:val="24"/>
          <w:lang w:bidi="ar-SA"/>
        </w:rPr>
        <w:t>applied</w:t>
      </w:r>
      <w:r w:rsidR="004323A5">
        <w:rPr>
          <w:rFonts w:eastAsiaTheme="minorHAnsi" w:cstheme="minorHAnsi"/>
          <w:szCs w:val="24"/>
          <w:lang w:bidi="ar-SA"/>
        </w:rPr>
        <w:t xml:space="preserve"> for different purposes in different parts of the world. </w:t>
      </w:r>
      <w:r w:rsidR="000C0EBA">
        <w:rPr>
          <w:rFonts w:eastAsiaTheme="minorHAnsi" w:cstheme="minorHAnsi"/>
          <w:szCs w:val="24"/>
          <w:lang w:bidi="ar-SA"/>
        </w:rPr>
        <w:t>For the Pacific context,</w:t>
      </w:r>
      <w:r w:rsidR="00AF723F">
        <w:rPr>
          <w:rFonts w:eastAsiaTheme="minorHAnsi" w:cstheme="minorHAnsi"/>
          <w:szCs w:val="24"/>
          <w:lang w:bidi="ar-SA"/>
        </w:rPr>
        <w:t xml:space="preserve"> </w:t>
      </w:r>
      <w:r w:rsidR="000C0EBA">
        <w:rPr>
          <w:rFonts w:eastAsiaTheme="minorHAnsi" w:cstheme="minorHAnsi"/>
          <w:szCs w:val="24"/>
          <w:lang w:bidi="ar-SA"/>
        </w:rPr>
        <w:t xml:space="preserve">the </w:t>
      </w:r>
      <w:r>
        <w:rPr>
          <w:rFonts w:eastAsiaTheme="minorHAnsi" w:cstheme="minorHAnsi"/>
          <w:szCs w:val="24"/>
          <w:lang w:bidi="ar-SA"/>
        </w:rPr>
        <w:t xml:space="preserve">basic </w:t>
      </w:r>
      <w:r w:rsidR="00AF723F" w:rsidRPr="009E5F99">
        <w:rPr>
          <w:rFonts w:eastAsiaTheme="minorHAnsi" w:cstheme="minorHAnsi"/>
          <w:szCs w:val="24"/>
          <w:lang w:bidi="ar-SA"/>
        </w:rPr>
        <w:t xml:space="preserve">SEA process </w:t>
      </w:r>
      <w:r>
        <w:rPr>
          <w:rFonts w:eastAsiaTheme="minorHAnsi" w:cstheme="minorHAnsi"/>
          <w:szCs w:val="24"/>
          <w:lang w:bidi="ar-SA"/>
        </w:rPr>
        <w:t>can be</w:t>
      </w:r>
      <w:r w:rsidR="004323A5">
        <w:rPr>
          <w:rFonts w:eastAsiaTheme="minorHAnsi" w:cstheme="minorHAnsi"/>
          <w:szCs w:val="24"/>
          <w:lang w:bidi="ar-SA"/>
        </w:rPr>
        <w:t xml:space="preserve"> defined</w:t>
      </w:r>
      <w:r w:rsidR="00AF723F" w:rsidRPr="009E5F99">
        <w:rPr>
          <w:rFonts w:eastAsiaTheme="minorHAnsi" w:cstheme="minorHAnsi"/>
          <w:szCs w:val="24"/>
          <w:lang w:bidi="ar-SA"/>
        </w:rPr>
        <w:t xml:space="preserve"> </w:t>
      </w:r>
      <w:r w:rsidR="00AF723F">
        <w:rPr>
          <w:rFonts w:eastAsiaTheme="minorHAnsi" w:cstheme="minorHAnsi"/>
          <w:szCs w:val="24"/>
          <w:lang w:bidi="ar-SA"/>
        </w:rPr>
        <w:t>as</w:t>
      </w:r>
      <w:r w:rsidR="00AF723F" w:rsidRPr="009E5F99">
        <w:rPr>
          <w:rFonts w:eastAsiaTheme="minorHAnsi" w:cstheme="minorHAnsi"/>
          <w:szCs w:val="24"/>
          <w:lang w:bidi="ar-SA"/>
        </w:rPr>
        <w:t xml:space="preserve"> </w:t>
      </w:r>
      <w:r w:rsidR="00AF723F">
        <w:rPr>
          <w:rFonts w:eastAsiaTheme="minorHAnsi" w:cstheme="minorHAnsi"/>
          <w:szCs w:val="24"/>
          <w:lang w:bidi="ar-SA"/>
        </w:rPr>
        <w:t>follows</w:t>
      </w:r>
      <w:r w:rsidR="00AF723F" w:rsidRPr="009E5F99">
        <w:rPr>
          <w:rFonts w:eastAsiaTheme="minorHAnsi" w:cstheme="minorHAnsi"/>
          <w:szCs w:val="24"/>
          <w:lang w:bidi="ar-SA"/>
        </w:rPr>
        <w:t>:</w:t>
      </w:r>
      <w:r w:rsidR="00AF723F">
        <w:rPr>
          <w:rStyle w:val="FootnoteReference"/>
          <w:rFonts w:eastAsiaTheme="minorHAnsi"/>
          <w:szCs w:val="24"/>
          <w:lang w:bidi="ar-SA"/>
        </w:rPr>
        <w:footnoteReference w:id="14"/>
      </w:r>
    </w:p>
    <w:p w:rsidR="00AF723F" w:rsidRPr="00A8534C" w:rsidRDefault="00AF723F" w:rsidP="005252D8">
      <w:pPr>
        <w:pStyle w:val="ListParagraph"/>
        <w:numPr>
          <w:ilvl w:val="0"/>
          <w:numId w:val="39"/>
        </w:numPr>
        <w:autoSpaceDE w:val="0"/>
        <w:autoSpaceDN w:val="0"/>
        <w:adjustRightInd w:val="0"/>
        <w:rPr>
          <w:rFonts w:eastAsiaTheme="minorHAnsi" w:cstheme="minorHAnsi"/>
          <w:szCs w:val="24"/>
          <w:lang w:bidi="ar-SA"/>
        </w:rPr>
      </w:pPr>
      <w:r w:rsidRPr="00A8534C">
        <w:rPr>
          <w:rFonts w:cstheme="minorHAnsi"/>
          <w:szCs w:val="24"/>
        </w:rPr>
        <w:t>Screening – to determine if a</w:t>
      </w:r>
      <w:r w:rsidR="002464F6">
        <w:rPr>
          <w:rFonts w:cstheme="minorHAnsi"/>
          <w:szCs w:val="24"/>
        </w:rPr>
        <w:t xml:space="preserve">n SEA is required and at what level of detail. Key questions that </w:t>
      </w:r>
      <w:r w:rsidR="007C2B10">
        <w:rPr>
          <w:rFonts w:cstheme="minorHAnsi"/>
          <w:szCs w:val="24"/>
        </w:rPr>
        <w:t>can</w:t>
      </w:r>
      <w:r w:rsidR="002464F6">
        <w:rPr>
          <w:rFonts w:cstheme="minorHAnsi"/>
          <w:szCs w:val="24"/>
        </w:rPr>
        <w:t xml:space="preserve"> be asked include: is a strategic assessment needed to </w:t>
      </w:r>
      <w:r w:rsidR="003F00F9">
        <w:rPr>
          <w:rFonts w:cstheme="minorHAnsi"/>
          <w:szCs w:val="24"/>
        </w:rPr>
        <w:t>assist with the</w:t>
      </w:r>
      <w:r w:rsidR="002464F6">
        <w:rPr>
          <w:rFonts w:cstheme="minorHAnsi"/>
          <w:szCs w:val="24"/>
        </w:rPr>
        <w:t xml:space="preserve"> develop</w:t>
      </w:r>
      <w:r w:rsidR="003F00F9">
        <w:rPr>
          <w:rFonts w:cstheme="minorHAnsi"/>
          <w:szCs w:val="24"/>
        </w:rPr>
        <w:t>ment of</w:t>
      </w:r>
      <w:r w:rsidRPr="00A8534C">
        <w:rPr>
          <w:rFonts w:cstheme="minorHAnsi"/>
          <w:szCs w:val="24"/>
        </w:rPr>
        <w:t xml:space="preserve"> </w:t>
      </w:r>
      <w:r w:rsidR="001E323E">
        <w:rPr>
          <w:rFonts w:cstheme="minorHAnsi"/>
          <w:szCs w:val="24"/>
        </w:rPr>
        <w:t>a sustainable land-, ocean</w:t>
      </w:r>
      <w:r w:rsidR="002464F6">
        <w:rPr>
          <w:rFonts w:cstheme="minorHAnsi"/>
          <w:szCs w:val="24"/>
        </w:rPr>
        <w:t xml:space="preserve">- or resource-use plan for a particular area? Is a </w:t>
      </w:r>
      <w:r w:rsidRPr="00A8534C">
        <w:rPr>
          <w:rFonts w:eastAsiaTheme="minorHAnsi" w:cstheme="minorHAnsi"/>
          <w:szCs w:val="24"/>
          <w:lang w:bidi="ar-SA"/>
        </w:rPr>
        <w:t xml:space="preserve">policy, plan or programme </w:t>
      </w:r>
      <w:r w:rsidRPr="00A8534C">
        <w:t>likely to have a significa</w:t>
      </w:r>
      <w:r w:rsidR="007C2B10">
        <w:t xml:space="preserve">nt impact on </w:t>
      </w:r>
      <w:r w:rsidR="002464F6">
        <w:t>the environment</w:t>
      </w:r>
      <w:r w:rsidR="007C2B10">
        <w:t>,</w:t>
      </w:r>
      <w:r w:rsidRPr="00A8534C">
        <w:t xml:space="preserve"> </w:t>
      </w:r>
      <w:r w:rsidR="002464F6">
        <w:t xml:space="preserve">or is it likely to be </w:t>
      </w:r>
      <w:r w:rsidR="007C2B10">
        <w:t>impacted by environmental hazards or environmental change processes</w:t>
      </w:r>
      <w:r w:rsidR="003F00F9">
        <w:t xml:space="preserve">, and do these impacts need to be </w:t>
      </w:r>
      <w:r w:rsidR="000C0EBA">
        <w:t>addressed</w:t>
      </w:r>
      <w:r w:rsidR="007C2B10">
        <w:t>?</w:t>
      </w:r>
    </w:p>
    <w:p w:rsidR="00AF723F" w:rsidRPr="009E3871" w:rsidRDefault="00AF723F" w:rsidP="005252D8">
      <w:pPr>
        <w:pStyle w:val="ListParagraph"/>
        <w:numPr>
          <w:ilvl w:val="0"/>
          <w:numId w:val="39"/>
        </w:numPr>
        <w:autoSpaceDE w:val="0"/>
        <w:autoSpaceDN w:val="0"/>
        <w:adjustRightInd w:val="0"/>
        <w:rPr>
          <w:rFonts w:eastAsiaTheme="minorHAnsi" w:cstheme="minorHAnsi"/>
          <w:szCs w:val="24"/>
          <w:lang w:bidi="ar-SA"/>
        </w:rPr>
      </w:pPr>
      <w:r w:rsidRPr="00A8534C">
        <w:t>Scoping – to identify the key issues to be addressed by and</w:t>
      </w:r>
      <w:r w:rsidR="002464F6">
        <w:t xml:space="preserve"> the boundaries of the SEA, and to capture this </w:t>
      </w:r>
      <w:r>
        <w:t>information in terms of reference for the environmental assessment.</w:t>
      </w:r>
    </w:p>
    <w:p w:rsidR="00AF723F" w:rsidRPr="00C657AE" w:rsidRDefault="00AF723F" w:rsidP="005252D8">
      <w:pPr>
        <w:pStyle w:val="ListParagraph"/>
        <w:numPr>
          <w:ilvl w:val="0"/>
          <w:numId w:val="39"/>
        </w:numPr>
        <w:autoSpaceDE w:val="0"/>
        <w:autoSpaceDN w:val="0"/>
        <w:adjustRightInd w:val="0"/>
        <w:rPr>
          <w:rFonts w:eastAsiaTheme="minorHAnsi" w:cstheme="minorHAnsi"/>
          <w:szCs w:val="24"/>
          <w:lang w:bidi="ar-SA"/>
        </w:rPr>
      </w:pPr>
      <w:r>
        <w:t xml:space="preserve">Environmental assessment – to examine, for a </w:t>
      </w:r>
      <w:r>
        <w:rPr>
          <w:rFonts w:eastAsiaTheme="minorHAnsi" w:cstheme="minorHAnsi"/>
          <w:szCs w:val="24"/>
          <w:lang w:bidi="ar-SA"/>
        </w:rPr>
        <w:t>policy, plan or programme</w:t>
      </w:r>
      <w:r>
        <w:t>:</w:t>
      </w:r>
    </w:p>
    <w:p w:rsidR="00AF723F" w:rsidRDefault="00AF723F" w:rsidP="005252D8">
      <w:pPr>
        <w:pStyle w:val="ListParagraph"/>
        <w:numPr>
          <w:ilvl w:val="1"/>
          <w:numId w:val="52"/>
        </w:numPr>
        <w:autoSpaceDE w:val="0"/>
        <w:autoSpaceDN w:val="0"/>
        <w:adjustRightInd w:val="0"/>
        <w:rPr>
          <w:rFonts w:eastAsiaTheme="minorHAnsi" w:cstheme="minorHAnsi"/>
          <w:szCs w:val="24"/>
          <w:lang w:bidi="ar-SA"/>
        </w:rPr>
      </w:pPr>
      <w:r>
        <w:t>its environmental targets/objectives</w:t>
      </w:r>
      <w:r>
        <w:rPr>
          <w:rFonts w:eastAsiaTheme="minorHAnsi" w:cstheme="minorHAnsi"/>
          <w:szCs w:val="24"/>
          <w:lang w:bidi="ar-SA"/>
        </w:rPr>
        <w:t xml:space="preserve">; </w:t>
      </w:r>
    </w:p>
    <w:p w:rsidR="003F00F9" w:rsidRPr="003F00F9" w:rsidRDefault="003F00F9" w:rsidP="005252D8">
      <w:pPr>
        <w:pStyle w:val="ListParagraph"/>
        <w:numPr>
          <w:ilvl w:val="1"/>
          <w:numId w:val="52"/>
        </w:numPr>
        <w:autoSpaceDE w:val="0"/>
        <w:autoSpaceDN w:val="0"/>
        <w:adjustRightInd w:val="0"/>
        <w:rPr>
          <w:rFonts w:eastAsiaTheme="minorHAnsi" w:cstheme="minorHAnsi"/>
          <w:szCs w:val="24"/>
          <w:lang w:bidi="ar-SA"/>
        </w:rPr>
      </w:pPr>
      <w:r>
        <w:t>reasonable development alternatives</w:t>
      </w:r>
      <w:r w:rsidR="001630AF">
        <w:t xml:space="preserve"> or scenarios</w:t>
      </w:r>
      <w:r>
        <w:t xml:space="preserve">; </w:t>
      </w:r>
    </w:p>
    <w:p w:rsidR="00AF723F" w:rsidRPr="00A8534C" w:rsidRDefault="00AF723F" w:rsidP="005252D8">
      <w:pPr>
        <w:pStyle w:val="ListParagraph"/>
        <w:numPr>
          <w:ilvl w:val="1"/>
          <w:numId w:val="52"/>
        </w:numPr>
        <w:autoSpaceDE w:val="0"/>
        <w:autoSpaceDN w:val="0"/>
        <w:adjustRightInd w:val="0"/>
        <w:rPr>
          <w:rFonts w:eastAsiaTheme="minorHAnsi" w:cstheme="minorHAnsi"/>
          <w:szCs w:val="24"/>
          <w:lang w:bidi="ar-SA"/>
        </w:rPr>
      </w:pPr>
      <w:r w:rsidRPr="00A8534C">
        <w:t>likely impacts (positive and negative)</w:t>
      </w:r>
      <w:r w:rsidR="001630AF">
        <w:t xml:space="preserve"> of the policy, plan or programme on the environment</w:t>
      </w:r>
      <w:r w:rsidRPr="00A8534C">
        <w:rPr>
          <w:rFonts w:eastAsiaTheme="minorHAnsi" w:cstheme="minorHAnsi"/>
          <w:szCs w:val="24"/>
          <w:lang w:bidi="ar-SA"/>
        </w:rPr>
        <w:t>;</w:t>
      </w:r>
      <w:r w:rsidRPr="00A8534C">
        <w:t xml:space="preserve"> </w:t>
      </w:r>
    </w:p>
    <w:p w:rsidR="00AF723F" w:rsidRPr="00A8534C" w:rsidRDefault="001630AF" w:rsidP="005252D8">
      <w:pPr>
        <w:pStyle w:val="ListParagraph"/>
        <w:numPr>
          <w:ilvl w:val="1"/>
          <w:numId w:val="52"/>
        </w:numPr>
        <w:autoSpaceDE w:val="0"/>
        <w:autoSpaceDN w:val="0"/>
        <w:adjustRightInd w:val="0"/>
        <w:rPr>
          <w:rFonts w:eastAsiaTheme="minorHAnsi" w:cstheme="minorHAnsi"/>
          <w:szCs w:val="24"/>
          <w:lang w:bidi="ar-SA"/>
        </w:rPr>
      </w:pPr>
      <w:r>
        <w:rPr>
          <w:rFonts w:eastAsiaTheme="minorHAnsi" w:cstheme="minorHAnsi"/>
          <w:szCs w:val="24"/>
          <w:lang w:bidi="ar-SA"/>
        </w:rPr>
        <w:t xml:space="preserve">likely environmental hazards and environmental change processes that may affect </w:t>
      </w:r>
      <w:r w:rsidR="00AF723F">
        <w:rPr>
          <w:rFonts w:eastAsiaTheme="minorHAnsi" w:cstheme="minorHAnsi"/>
          <w:szCs w:val="24"/>
          <w:lang w:bidi="ar-SA"/>
        </w:rPr>
        <w:t xml:space="preserve"> </w:t>
      </w:r>
      <w:r>
        <w:t xml:space="preserve">policy, plan or programme </w:t>
      </w:r>
      <w:r w:rsidR="00AF723F">
        <w:rPr>
          <w:rFonts w:eastAsiaTheme="minorHAnsi" w:cstheme="minorHAnsi"/>
          <w:szCs w:val="24"/>
          <w:lang w:bidi="ar-SA"/>
        </w:rPr>
        <w:t>implementation</w:t>
      </w:r>
      <w:r w:rsidR="00AF723F" w:rsidRPr="00A8534C">
        <w:rPr>
          <w:rFonts w:eastAsiaTheme="minorHAnsi" w:cstheme="minorHAnsi"/>
          <w:szCs w:val="24"/>
          <w:lang w:bidi="ar-SA"/>
        </w:rPr>
        <w:t>;</w:t>
      </w:r>
    </w:p>
    <w:p w:rsidR="00AF723F" w:rsidRPr="003F00F9" w:rsidRDefault="003F00F9" w:rsidP="005252D8">
      <w:pPr>
        <w:pStyle w:val="ListParagraph"/>
        <w:numPr>
          <w:ilvl w:val="1"/>
          <w:numId w:val="52"/>
        </w:numPr>
        <w:autoSpaceDE w:val="0"/>
        <w:autoSpaceDN w:val="0"/>
        <w:adjustRightInd w:val="0"/>
        <w:rPr>
          <w:rFonts w:eastAsiaTheme="minorHAnsi" w:cstheme="minorHAnsi"/>
          <w:szCs w:val="24"/>
          <w:lang w:bidi="ar-SA"/>
        </w:rPr>
      </w:pPr>
      <w:r>
        <w:t xml:space="preserve">likely </w:t>
      </w:r>
      <w:r w:rsidR="00AF723F">
        <w:t xml:space="preserve">cumulative </w:t>
      </w:r>
      <w:r>
        <w:t>impacts</w:t>
      </w:r>
      <w:r w:rsidR="001630AF">
        <w:t xml:space="preserve"> that may result from the </w:t>
      </w:r>
      <w:r w:rsidR="001630AF" w:rsidRPr="00D5278F">
        <w:rPr>
          <w:rFonts w:cstheme="minorHAnsi"/>
          <w:szCs w:val="24"/>
        </w:rPr>
        <w:t>combined, incremental effects of human activities</w:t>
      </w:r>
      <w:r w:rsidR="001630AF">
        <w:rPr>
          <w:rFonts w:cstheme="minorHAnsi"/>
          <w:szCs w:val="24"/>
        </w:rPr>
        <w:t xml:space="preserve"> and/or physical events e.g. extreme weather events, natural disasters</w:t>
      </w:r>
      <w:r w:rsidR="00AF723F">
        <w:t>;</w:t>
      </w:r>
      <w:r>
        <w:t xml:space="preserve"> </w:t>
      </w:r>
      <w:r w:rsidR="00AF723F">
        <w:t xml:space="preserve">and </w:t>
      </w:r>
    </w:p>
    <w:p w:rsidR="00AF723F" w:rsidRPr="00C92CE5" w:rsidRDefault="00AF723F" w:rsidP="005252D8">
      <w:pPr>
        <w:pStyle w:val="ListParagraph"/>
        <w:numPr>
          <w:ilvl w:val="1"/>
          <w:numId w:val="52"/>
        </w:numPr>
        <w:autoSpaceDE w:val="0"/>
        <w:autoSpaceDN w:val="0"/>
        <w:adjustRightInd w:val="0"/>
        <w:rPr>
          <w:rFonts w:eastAsiaTheme="minorHAnsi" w:cstheme="minorHAnsi"/>
          <w:szCs w:val="24"/>
          <w:lang w:bidi="ar-SA"/>
        </w:rPr>
      </w:pPr>
      <w:r>
        <w:t>viable management and mitigation measures that can support sustainable and resilient development.</w:t>
      </w:r>
    </w:p>
    <w:p w:rsidR="00AF723F" w:rsidRPr="007B5E42" w:rsidRDefault="00AF723F" w:rsidP="005252D8">
      <w:pPr>
        <w:pStyle w:val="ListParagraph"/>
        <w:numPr>
          <w:ilvl w:val="0"/>
          <w:numId w:val="39"/>
        </w:numPr>
        <w:autoSpaceDE w:val="0"/>
        <w:autoSpaceDN w:val="0"/>
        <w:adjustRightInd w:val="0"/>
        <w:rPr>
          <w:rFonts w:eastAsiaTheme="minorHAnsi" w:cstheme="minorHAnsi"/>
          <w:szCs w:val="24"/>
          <w:lang w:bidi="ar-SA"/>
        </w:rPr>
      </w:pPr>
      <w:r>
        <w:rPr>
          <w:rFonts w:eastAsiaTheme="minorHAnsi" w:cstheme="minorHAnsi"/>
          <w:szCs w:val="24"/>
          <w:lang w:bidi="ar-SA"/>
        </w:rPr>
        <w:t>Reporting – to detail the findings of the environmental assessment</w:t>
      </w:r>
      <w:r w:rsidR="001630AF">
        <w:rPr>
          <w:rFonts w:eastAsiaTheme="minorHAnsi" w:cstheme="minorHAnsi"/>
          <w:szCs w:val="24"/>
          <w:lang w:bidi="ar-SA"/>
        </w:rPr>
        <w:t xml:space="preserve"> to government agencies, local communities and other stakeholders</w:t>
      </w:r>
      <w:r>
        <w:rPr>
          <w:rFonts w:eastAsiaTheme="minorHAnsi" w:cstheme="minorHAnsi"/>
          <w:szCs w:val="24"/>
          <w:lang w:bidi="ar-SA"/>
        </w:rPr>
        <w:t>.</w:t>
      </w:r>
    </w:p>
    <w:p w:rsidR="00AF723F" w:rsidRPr="00A8534C" w:rsidRDefault="00AF723F" w:rsidP="005252D8">
      <w:pPr>
        <w:pStyle w:val="ListParagraph"/>
        <w:numPr>
          <w:ilvl w:val="0"/>
          <w:numId w:val="39"/>
        </w:numPr>
        <w:autoSpaceDE w:val="0"/>
        <w:autoSpaceDN w:val="0"/>
        <w:adjustRightInd w:val="0"/>
        <w:rPr>
          <w:rFonts w:eastAsiaTheme="minorHAnsi" w:cstheme="minorHAnsi"/>
          <w:szCs w:val="24"/>
          <w:lang w:bidi="ar-SA"/>
        </w:rPr>
      </w:pPr>
      <w:r w:rsidRPr="00A8534C">
        <w:t xml:space="preserve">Monitoring – to examine the implementation of a </w:t>
      </w:r>
      <w:r w:rsidRPr="00A8534C">
        <w:rPr>
          <w:rFonts w:eastAsiaTheme="minorHAnsi" w:cstheme="minorHAnsi"/>
          <w:szCs w:val="24"/>
          <w:lang w:bidi="ar-SA"/>
        </w:rPr>
        <w:t>policy, plan</w:t>
      </w:r>
      <w:r w:rsidRPr="00A8534C">
        <w:t xml:space="preserve"> or </w:t>
      </w:r>
      <w:r w:rsidRPr="00A8534C">
        <w:rPr>
          <w:rFonts w:eastAsiaTheme="minorHAnsi" w:cstheme="minorHAnsi"/>
          <w:szCs w:val="24"/>
          <w:lang w:bidi="ar-SA"/>
        </w:rPr>
        <w:t xml:space="preserve">programme </w:t>
      </w:r>
      <w:r w:rsidRPr="00A8534C">
        <w:t xml:space="preserve">to ensure that any unforeseen environmental impacts are identified; that appropriate remedial or risk reduction actions are being taken; and that the </w:t>
      </w:r>
      <w:r w:rsidRPr="00A8534C">
        <w:rPr>
          <w:rFonts w:eastAsiaTheme="minorHAnsi" w:cstheme="minorHAnsi"/>
          <w:szCs w:val="24"/>
          <w:lang w:bidi="ar-SA"/>
        </w:rPr>
        <w:t>policy, plan</w:t>
      </w:r>
      <w:r w:rsidRPr="00A8534C">
        <w:t xml:space="preserve"> or </w:t>
      </w:r>
      <w:r w:rsidRPr="00A8534C">
        <w:rPr>
          <w:rFonts w:eastAsiaTheme="minorHAnsi" w:cstheme="minorHAnsi"/>
          <w:szCs w:val="24"/>
          <w:lang w:bidi="ar-SA"/>
        </w:rPr>
        <w:t>programme is contributing to sustainable and resilient development</w:t>
      </w:r>
      <w:r w:rsidRPr="00A8534C">
        <w:t>.</w:t>
      </w:r>
    </w:p>
    <w:p w:rsidR="00AF723F" w:rsidRDefault="00AF723F" w:rsidP="00AF723F">
      <w:pPr>
        <w:autoSpaceDE w:val="0"/>
        <w:autoSpaceDN w:val="0"/>
        <w:adjustRightInd w:val="0"/>
        <w:rPr>
          <w:rFonts w:eastAsiaTheme="minorHAnsi" w:cstheme="minorHAnsi"/>
          <w:szCs w:val="24"/>
          <w:lang w:bidi="ar-SA"/>
        </w:rPr>
      </w:pPr>
      <w:r w:rsidRPr="00A8534C">
        <w:lastRenderedPageBreak/>
        <w:t>An important feature of SEA is consultation, which means engaging relevant government agencies,</w:t>
      </w:r>
      <w:r>
        <w:t xml:space="preserve"> </w:t>
      </w:r>
      <w:r w:rsidR="003F00F9">
        <w:t>industry, non-government organis</w:t>
      </w:r>
      <w:r>
        <w:t>ations (NGOs) and members of the public/local community during each step of the SEA process. A good SEA will facilitate constructive debate and discussion amongst stakeholders regarding the development of policy/plan/programme objectives and directions; the review of SEA results; and the development of recommendations for decision-makers. Effective and meaningful SEA consultation helps to promote social accountability and it can reduce the likelihood of future environmental conflicts.</w:t>
      </w:r>
    </w:p>
    <w:p w:rsidR="00AF723F" w:rsidRPr="00EE75A8" w:rsidRDefault="00AF723F" w:rsidP="00AF723F">
      <w:pPr>
        <w:autoSpaceDE w:val="0"/>
        <w:autoSpaceDN w:val="0"/>
        <w:adjustRightInd w:val="0"/>
      </w:pPr>
      <w:r>
        <w:rPr>
          <w:rFonts w:eastAsiaTheme="minorHAnsi" w:cstheme="minorHAnsi"/>
          <w:szCs w:val="24"/>
          <w:lang w:bidi="ar-SA"/>
        </w:rPr>
        <w:t>Some of t</w:t>
      </w:r>
      <w:r w:rsidRPr="009E5F99">
        <w:rPr>
          <w:rFonts w:eastAsiaTheme="minorHAnsi" w:cstheme="minorHAnsi"/>
          <w:szCs w:val="24"/>
          <w:lang w:bidi="ar-SA"/>
        </w:rPr>
        <w:t xml:space="preserve">he </w:t>
      </w:r>
      <w:r>
        <w:rPr>
          <w:rFonts w:eastAsiaTheme="minorHAnsi" w:cstheme="minorHAnsi"/>
          <w:szCs w:val="24"/>
          <w:lang w:bidi="ar-SA"/>
        </w:rPr>
        <w:t xml:space="preserve">recognised </w:t>
      </w:r>
      <w:r w:rsidRPr="009E5F99">
        <w:rPr>
          <w:rFonts w:eastAsiaTheme="minorHAnsi" w:cstheme="minorHAnsi"/>
          <w:szCs w:val="24"/>
          <w:lang w:bidi="ar-SA"/>
        </w:rPr>
        <w:t>benefits of SEA are that it:</w:t>
      </w:r>
      <w:r>
        <w:rPr>
          <w:rStyle w:val="FootnoteReference"/>
          <w:rFonts w:eastAsiaTheme="minorHAnsi"/>
          <w:szCs w:val="24"/>
          <w:lang w:bidi="ar-SA"/>
        </w:rPr>
        <w:footnoteReference w:id="15"/>
      </w:r>
    </w:p>
    <w:p w:rsidR="00AF723F" w:rsidRPr="00E2062F" w:rsidRDefault="00AF723F" w:rsidP="005252D8">
      <w:pPr>
        <w:pStyle w:val="ListParagraph"/>
        <w:numPr>
          <w:ilvl w:val="0"/>
          <w:numId w:val="38"/>
        </w:numPr>
        <w:autoSpaceDE w:val="0"/>
        <w:autoSpaceDN w:val="0"/>
        <w:adjustRightInd w:val="0"/>
        <w:rPr>
          <w:rFonts w:eastAsiaTheme="minorHAnsi" w:cstheme="minorHAnsi"/>
          <w:szCs w:val="24"/>
          <w:lang w:bidi="ar-SA"/>
        </w:rPr>
      </w:pPr>
      <w:r w:rsidRPr="00E2062F">
        <w:rPr>
          <w:rFonts w:cstheme="minorHAnsi"/>
          <w:szCs w:val="24"/>
          <w:lang w:bidi="ar-SA"/>
        </w:rPr>
        <w:t>encourages environmental concerns, opportunities, limitations and risks to be considered during the early stages of policy, plan and programme formulation, which in turn, helps to establish a governance framework for sustainable and resilient development;</w:t>
      </w:r>
    </w:p>
    <w:p w:rsidR="00AF723F" w:rsidRPr="00E2062F" w:rsidRDefault="00AF723F" w:rsidP="005252D8">
      <w:pPr>
        <w:pStyle w:val="ListParagraph"/>
        <w:numPr>
          <w:ilvl w:val="0"/>
          <w:numId w:val="38"/>
        </w:numPr>
        <w:autoSpaceDE w:val="0"/>
        <w:autoSpaceDN w:val="0"/>
        <w:adjustRightInd w:val="0"/>
        <w:rPr>
          <w:rFonts w:eastAsiaTheme="minorHAnsi" w:cstheme="minorHAnsi"/>
          <w:szCs w:val="24"/>
          <w:lang w:bidi="ar-SA"/>
        </w:rPr>
      </w:pPr>
      <w:r w:rsidRPr="00E2062F">
        <w:rPr>
          <w:rFonts w:eastAsiaTheme="minorHAnsi" w:cstheme="minorHAnsi"/>
          <w:szCs w:val="24"/>
          <w:lang w:bidi="ar-SA"/>
        </w:rPr>
        <w:t>promotes transparent governance by encouraging public involvement in policy development and planning;</w:t>
      </w:r>
    </w:p>
    <w:p w:rsidR="00AF723F" w:rsidRPr="00E2062F" w:rsidRDefault="00AF723F" w:rsidP="005252D8">
      <w:pPr>
        <w:pStyle w:val="ListParagraph"/>
        <w:numPr>
          <w:ilvl w:val="0"/>
          <w:numId w:val="38"/>
        </w:numPr>
        <w:autoSpaceDE w:val="0"/>
        <w:autoSpaceDN w:val="0"/>
        <w:adjustRightInd w:val="0"/>
        <w:rPr>
          <w:rFonts w:eastAsiaTheme="minorHAnsi" w:cstheme="minorHAnsi"/>
          <w:szCs w:val="24"/>
          <w:lang w:bidi="ar-SA"/>
        </w:rPr>
      </w:pPr>
      <w:r w:rsidRPr="00E2062F">
        <w:rPr>
          <w:rFonts w:eastAsiaTheme="minorHAnsi" w:cstheme="minorHAnsi"/>
          <w:szCs w:val="24"/>
          <w:lang w:bidi="ar-SA"/>
        </w:rPr>
        <w:t xml:space="preserve">provides early warning of cumulative </w:t>
      </w:r>
      <w:r w:rsidR="00AC2181">
        <w:rPr>
          <w:rFonts w:eastAsiaTheme="minorHAnsi" w:cstheme="minorHAnsi"/>
          <w:szCs w:val="24"/>
          <w:lang w:bidi="ar-SA"/>
        </w:rPr>
        <w:t>impacts</w:t>
      </w:r>
      <w:r w:rsidRPr="00E2062F">
        <w:rPr>
          <w:rFonts w:eastAsiaTheme="minorHAnsi" w:cstheme="minorHAnsi"/>
          <w:szCs w:val="24"/>
          <w:lang w:bidi="ar-SA"/>
        </w:rPr>
        <w:t>;</w:t>
      </w:r>
    </w:p>
    <w:p w:rsidR="00AF723F" w:rsidRPr="00E2062F" w:rsidRDefault="00AF723F" w:rsidP="005252D8">
      <w:pPr>
        <w:pStyle w:val="ListParagraph"/>
        <w:numPr>
          <w:ilvl w:val="0"/>
          <w:numId w:val="38"/>
        </w:numPr>
        <w:autoSpaceDE w:val="0"/>
        <w:autoSpaceDN w:val="0"/>
        <w:adjustRightInd w:val="0"/>
        <w:rPr>
          <w:rFonts w:eastAsiaTheme="minorHAnsi" w:cstheme="minorHAnsi"/>
          <w:szCs w:val="24"/>
          <w:lang w:bidi="ar-SA"/>
        </w:rPr>
      </w:pPr>
      <w:r w:rsidRPr="00E2062F">
        <w:t>identifies trade-offs between environmental, economic and social issues and enhances the chance of finding win-win options;</w:t>
      </w:r>
    </w:p>
    <w:p w:rsidR="00AF723F" w:rsidRPr="00E2062F" w:rsidRDefault="00AF723F" w:rsidP="005252D8">
      <w:pPr>
        <w:pStyle w:val="ListParagraph"/>
        <w:numPr>
          <w:ilvl w:val="0"/>
          <w:numId w:val="38"/>
        </w:numPr>
        <w:autoSpaceDE w:val="0"/>
        <w:autoSpaceDN w:val="0"/>
        <w:adjustRightInd w:val="0"/>
        <w:rPr>
          <w:rFonts w:eastAsiaTheme="minorHAnsi" w:cstheme="minorHAnsi"/>
          <w:szCs w:val="24"/>
          <w:lang w:bidi="ar-SA"/>
        </w:rPr>
      </w:pPr>
      <w:r>
        <w:rPr>
          <w:rFonts w:eastAsiaTheme="minorHAnsi" w:cstheme="minorHAnsi"/>
          <w:szCs w:val="24"/>
          <w:lang w:bidi="ar-SA"/>
        </w:rPr>
        <w:t>s</w:t>
      </w:r>
      <w:r w:rsidRPr="006479B4">
        <w:rPr>
          <w:rFonts w:eastAsiaTheme="minorHAnsi" w:cstheme="minorHAnsi"/>
          <w:szCs w:val="24"/>
          <w:lang w:bidi="ar-SA"/>
        </w:rPr>
        <w:t xml:space="preserve">ets a broad environmental and sustainable development vision for </w:t>
      </w:r>
      <w:r w:rsidR="003F00F9">
        <w:rPr>
          <w:rFonts w:eastAsiaTheme="minorHAnsi" w:cstheme="minorHAnsi"/>
          <w:szCs w:val="24"/>
          <w:lang w:bidi="ar-SA"/>
        </w:rPr>
        <w:t xml:space="preserve">defined land/sea areas, </w:t>
      </w:r>
      <w:r w:rsidRPr="006479B4">
        <w:rPr>
          <w:rFonts w:eastAsiaTheme="minorHAnsi" w:cstheme="minorHAnsi"/>
          <w:szCs w:val="24"/>
          <w:lang w:bidi="ar-SA"/>
        </w:rPr>
        <w:t>economic</w:t>
      </w:r>
      <w:r>
        <w:rPr>
          <w:rFonts w:eastAsiaTheme="minorHAnsi" w:cstheme="minorHAnsi"/>
          <w:szCs w:val="24"/>
          <w:lang w:bidi="ar-SA"/>
        </w:rPr>
        <w:t xml:space="preserve"> sectors</w:t>
      </w:r>
      <w:r w:rsidR="003F00F9">
        <w:rPr>
          <w:rFonts w:eastAsiaTheme="minorHAnsi" w:cstheme="minorHAnsi"/>
          <w:szCs w:val="24"/>
          <w:lang w:bidi="ar-SA"/>
        </w:rPr>
        <w:t xml:space="preserve"> or themes</w:t>
      </w:r>
      <w:r>
        <w:rPr>
          <w:rFonts w:eastAsiaTheme="minorHAnsi" w:cstheme="minorHAnsi"/>
          <w:szCs w:val="24"/>
          <w:lang w:bidi="ar-SA"/>
        </w:rPr>
        <w:t xml:space="preserve">, which in turn, sets the context for EIA and supports consistent decision-making for individual </w:t>
      </w:r>
      <w:r w:rsidRPr="00E2062F">
        <w:rPr>
          <w:rFonts w:eastAsiaTheme="minorHAnsi" w:cstheme="minorHAnsi"/>
          <w:szCs w:val="24"/>
          <w:lang w:bidi="ar-SA"/>
        </w:rPr>
        <w:t>development projects; and</w:t>
      </w:r>
    </w:p>
    <w:p w:rsidR="00AF723F" w:rsidRPr="00E2062F" w:rsidRDefault="00AF723F" w:rsidP="005252D8">
      <w:pPr>
        <w:pStyle w:val="ListParagraph"/>
        <w:numPr>
          <w:ilvl w:val="0"/>
          <w:numId w:val="38"/>
        </w:numPr>
        <w:autoSpaceDE w:val="0"/>
        <w:autoSpaceDN w:val="0"/>
        <w:adjustRightInd w:val="0"/>
        <w:rPr>
          <w:rFonts w:eastAsiaTheme="minorHAnsi" w:cstheme="minorHAnsi"/>
          <w:szCs w:val="24"/>
          <w:lang w:bidi="ar-SA"/>
        </w:rPr>
      </w:pPr>
      <w:r w:rsidRPr="00E2062F">
        <w:rPr>
          <w:rFonts w:cstheme="minorHAnsi"/>
          <w:szCs w:val="24"/>
        </w:rPr>
        <w:t xml:space="preserve">reduces the time and effort required for EIA review, e.g. the SEA for a national renewable energy development plan might pinpoint locations where developments are/are not permissible; stipulate desired types and characteristics of renewable energy developments; and specify </w:t>
      </w:r>
      <w:r>
        <w:rPr>
          <w:rFonts w:cstheme="minorHAnsi"/>
          <w:szCs w:val="24"/>
        </w:rPr>
        <w:t xml:space="preserve">biodiversity protection and </w:t>
      </w:r>
      <w:r w:rsidRPr="00E2062F">
        <w:rPr>
          <w:rFonts w:cstheme="minorHAnsi"/>
          <w:szCs w:val="24"/>
        </w:rPr>
        <w:t>climate change and disaster risk management measures that need to be followed.</w:t>
      </w:r>
    </w:p>
    <w:p w:rsidR="000816BD" w:rsidRDefault="00AF723F" w:rsidP="00AF723F">
      <w:pPr>
        <w:rPr>
          <w:rFonts w:cstheme="minorHAnsi"/>
          <w:szCs w:val="24"/>
        </w:rPr>
      </w:pPr>
      <w:r>
        <w:rPr>
          <w:rFonts w:cstheme="minorHAnsi"/>
          <w:szCs w:val="24"/>
        </w:rPr>
        <w:t xml:space="preserve">Key features of EIA and SEA are summarised and compared </w:t>
      </w:r>
      <w:r w:rsidRPr="00527A11">
        <w:rPr>
          <w:rFonts w:cstheme="minorHAnsi"/>
          <w:szCs w:val="24"/>
        </w:rPr>
        <w:t xml:space="preserve">in Table </w:t>
      </w:r>
      <w:r w:rsidR="00527A11">
        <w:rPr>
          <w:rFonts w:cstheme="minorHAnsi"/>
          <w:szCs w:val="24"/>
        </w:rPr>
        <w:t>3</w:t>
      </w:r>
      <w:r w:rsidRPr="00527A11">
        <w:rPr>
          <w:rFonts w:cstheme="minorHAnsi"/>
          <w:szCs w:val="24"/>
        </w:rPr>
        <w:t>,</w:t>
      </w:r>
      <w:r>
        <w:rPr>
          <w:rFonts w:cstheme="minorHAnsi"/>
          <w:szCs w:val="24"/>
        </w:rPr>
        <w:t xml:space="preserve"> </w:t>
      </w:r>
      <w:r w:rsidR="00672B94">
        <w:rPr>
          <w:rFonts w:cstheme="minorHAnsi"/>
          <w:szCs w:val="24"/>
        </w:rPr>
        <w:t>below</w:t>
      </w:r>
      <w:r>
        <w:rPr>
          <w:rFonts w:cstheme="minorHAnsi"/>
          <w:szCs w:val="24"/>
        </w:rPr>
        <w:t>.</w:t>
      </w:r>
    </w:p>
    <w:p w:rsidR="003D390C" w:rsidRDefault="003D390C" w:rsidP="00AF723F">
      <w:pPr>
        <w:rPr>
          <w:rFonts w:cstheme="minorHAnsi"/>
          <w:szCs w:val="24"/>
        </w:rPr>
      </w:pPr>
    </w:p>
    <w:p w:rsidR="00672B94" w:rsidRPr="00487576" w:rsidRDefault="00672B94" w:rsidP="00672B94">
      <w:pPr>
        <w:pStyle w:val="Caption"/>
        <w:rPr>
          <w:rFonts w:cstheme="minorHAnsi"/>
          <w:sz w:val="22"/>
          <w:szCs w:val="22"/>
        </w:rPr>
      </w:pPr>
      <w:r w:rsidRPr="00AC2181">
        <w:rPr>
          <w:sz w:val="22"/>
          <w:szCs w:val="22"/>
        </w:rPr>
        <w:lastRenderedPageBreak/>
        <w:t xml:space="preserve">Table </w:t>
      </w:r>
      <w:r w:rsidR="00527A11">
        <w:rPr>
          <w:sz w:val="22"/>
          <w:szCs w:val="22"/>
        </w:rPr>
        <w:t>3</w:t>
      </w:r>
      <w:r w:rsidRPr="00AC2181">
        <w:rPr>
          <w:sz w:val="22"/>
          <w:szCs w:val="22"/>
        </w:rPr>
        <w:t>: Comparing and contrasting the EIA and SEA processes</w:t>
      </w:r>
      <w:r w:rsidR="004C6CC2" w:rsidRPr="00AC2181">
        <w:rPr>
          <w:sz w:val="22"/>
          <w:szCs w:val="22"/>
        </w:rPr>
        <w:t>.</w:t>
      </w:r>
      <w:r w:rsidR="004C6CC2" w:rsidRPr="00AC2181">
        <w:rPr>
          <w:rStyle w:val="FootnoteReference"/>
          <w:sz w:val="22"/>
          <w:szCs w:val="22"/>
        </w:rPr>
        <w:footnoteReference w:id="16"/>
      </w:r>
      <w:r w:rsidRPr="00AC2181">
        <w:rPr>
          <w:sz w:val="22"/>
          <w:szCs w:val="22"/>
        </w:rPr>
        <w:t xml:space="preserve"> </w:t>
      </w:r>
    </w:p>
    <w:tbl>
      <w:tblPr>
        <w:tblStyle w:val="LightShading-Accent11"/>
        <w:tblW w:w="0" w:type="auto"/>
        <w:tblLook w:val="0400" w:firstRow="0" w:lastRow="0" w:firstColumn="0" w:lastColumn="0" w:noHBand="0" w:noVBand="1"/>
      </w:tblPr>
      <w:tblGrid>
        <w:gridCol w:w="2358"/>
        <w:gridCol w:w="3420"/>
        <w:gridCol w:w="3798"/>
      </w:tblGrid>
      <w:tr w:rsidR="00672B94" w:rsidRPr="00480BE4" w:rsidTr="00CF2ED9">
        <w:trPr>
          <w:cnfStyle w:val="000000100000" w:firstRow="0" w:lastRow="0" w:firstColumn="0" w:lastColumn="0" w:oddVBand="0" w:evenVBand="0" w:oddHBand="1" w:evenHBand="0" w:firstRowFirstColumn="0" w:firstRowLastColumn="0" w:lastRowFirstColumn="0" w:lastRowLastColumn="0"/>
        </w:trPr>
        <w:tc>
          <w:tcPr>
            <w:tcW w:w="2358" w:type="dxa"/>
          </w:tcPr>
          <w:p w:rsidR="00672B94" w:rsidRDefault="00672B94" w:rsidP="00F02939">
            <w:pPr>
              <w:spacing w:after="120"/>
              <w:rPr>
                <w:b/>
              </w:rPr>
            </w:pPr>
          </w:p>
        </w:tc>
        <w:tc>
          <w:tcPr>
            <w:tcW w:w="3420" w:type="dxa"/>
          </w:tcPr>
          <w:p w:rsidR="00672B94" w:rsidRPr="00480BE4" w:rsidRDefault="00672B94" w:rsidP="00F02939">
            <w:pPr>
              <w:spacing w:after="120"/>
              <w:rPr>
                <w:b/>
              </w:rPr>
            </w:pPr>
            <w:r>
              <w:rPr>
                <w:b/>
              </w:rPr>
              <w:t xml:space="preserve">EIA: </w:t>
            </w:r>
            <w:r w:rsidRPr="00480BE4">
              <w:rPr>
                <w:b/>
              </w:rPr>
              <w:t>project</w:t>
            </w:r>
            <w:r>
              <w:rPr>
                <w:b/>
              </w:rPr>
              <w:t xml:space="preserve"> scale</w:t>
            </w:r>
          </w:p>
        </w:tc>
        <w:tc>
          <w:tcPr>
            <w:tcW w:w="3798" w:type="dxa"/>
          </w:tcPr>
          <w:p w:rsidR="00672B94" w:rsidRPr="00480BE4" w:rsidRDefault="00672B94" w:rsidP="00F02939">
            <w:pPr>
              <w:spacing w:after="120"/>
              <w:rPr>
                <w:b/>
              </w:rPr>
            </w:pPr>
            <w:r>
              <w:rPr>
                <w:b/>
              </w:rPr>
              <w:t xml:space="preserve">SEA: </w:t>
            </w:r>
            <w:r w:rsidRPr="00480BE4">
              <w:rPr>
                <w:b/>
              </w:rPr>
              <w:t>polic</w:t>
            </w:r>
            <w:r>
              <w:rPr>
                <w:b/>
              </w:rPr>
              <w:t>y, plan and programme scale</w:t>
            </w:r>
          </w:p>
        </w:tc>
      </w:tr>
      <w:tr w:rsidR="00672B94" w:rsidTr="00CF2ED9">
        <w:tc>
          <w:tcPr>
            <w:tcW w:w="2358" w:type="dxa"/>
          </w:tcPr>
          <w:p w:rsidR="00672B94" w:rsidRPr="00F92FEC" w:rsidRDefault="00672B94" w:rsidP="00F02939">
            <w:r>
              <w:t>OBJECTIVE</w:t>
            </w:r>
          </w:p>
        </w:tc>
        <w:tc>
          <w:tcPr>
            <w:tcW w:w="3420" w:type="dxa"/>
          </w:tcPr>
          <w:p w:rsidR="00672B94" w:rsidRPr="00730DFE" w:rsidRDefault="00672B94" w:rsidP="00F02939">
            <w:r>
              <w:t xml:space="preserve">To </w:t>
            </w:r>
            <w:r w:rsidRPr="00993D8F">
              <w:t>minimise and mitigate environmental impacts for projects, by setting specific environmental</w:t>
            </w:r>
            <w:r w:rsidRPr="00730DFE">
              <w:t xml:space="preserve"> performance </w:t>
            </w:r>
            <w:r>
              <w:t xml:space="preserve">and management </w:t>
            </w:r>
            <w:r w:rsidRPr="00730DFE">
              <w:t>standards</w:t>
            </w:r>
          </w:p>
        </w:tc>
        <w:tc>
          <w:tcPr>
            <w:tcW w:w="3798" w:type="dxa"/>
          </w:tcPr>
          <w:p w:rsidR="00672B94" w:rsidRPr="00730DFE" w:rsidRDefault="00672B94" w:rsidP="005476E8">
            <w:r w:rsidRPr="00993D8F">
              <w:t xml:space="preserve">To </w:t>
            </w:r>
            <w:r w:rsidR="005476E8">
              <w:t>promote sustainable and resilient development</w:t>
            </w:r>
            <w:r w:rsidRPr="00993D8F">
              <w:t xml:space="preserve"> by embedding sound environmental management within policies, plans and programmes</w:t>
            </w:r>
            <w:r w:rsidRPr="00730DFE">
              <w:t xml:space="preserve">  </w:t>
            </w:r>
          </w:p>
        </w:tc>
      </w:tr>
      <w:tr w:rsidR="00672B94" w:rsidTr="00CF2ED9">
        <w:trPr>
          <w:cnfStyle w:val="000000100000" w:firstRow="0" w:lastRow="0" w:firstColumn="0" w:lastColumn="0" w:oddVBand="0" w:evenVBand="0" w:oddHBand="1" w:evenHBand="0" w:firstRowFirstColumn="0" w:firstRowLastColumn="0" w:lastRowFirstColumn="0" w:lastRowLastColumn="0"/>
        </w:trPr>
        <w:tc>
          <w:tcPr>
            <w:tcW w:w="2358" w:type="dxa"/>
          </w:tcPr>
          <w:p w:rsidR="00672B94" w:rsidRPr="00F92FEC" w:rsidRDefault="00672B94" w:rsidP="00F02939">
            <w:r>
              <w:t>SCOPE</w:t>
            </w:r>
          </w:p>
        </w:tc>
        <w:tc>
          <w:tcPr>
            <w:tcW w:w="3420" w:type="dxa"/>
          </w:tcPr>
          <w:p w:rsidR="00672B94" w:rsidRPr="00730DFE" w:rsidRDefault="00672B94" w:rsidP="00F02939">
            <w:r w:rsidRPr="00730DFE">
              <w:t xml:space="preserve">Identifies environmental </w:t>
            </w:r>
            <w:r w:rsidRPr="00993D8F">
              <w:t>impacts for a</w:t>
            </w:r>
            <w:r w:rsidRPr="00730DFE">
              <w:t xml:space="preserve"> specific project and location</w:t>
            </w:r>
          </w:p>
        </w:tc>
        <w:tc>
          <w:tcPr>
            <w:tcW w:w="3798" w:type="dxa"/>
          </w:tcPr>
          <w:p w:rsidR="00672B94" w:rsidRPr="00730DFE" w:rsidRDefault="00672B94" w:rsidP="005476E8">
            <w:r w:rsidRPr="00730DFE">
              <w:t xml:space="preserve">Identifies environmental </w:t>
            </w:r>
            <w:r>
              <w:t>impacts</w:t>
            </w:r>
            <w:r w:rsidRPr="00730DFE">
              <w:t xml:space="preserve"> </w:t>
            </w:r>
            <w:r>
              <w:t>related to</w:t>
            </w:r>
            <w:r w:rsidRPr="00993D8F">
              <w:t xml:space="preserve"> a</w:t>
            </w:r>
            <w:r w:rsidRPr="00730DFE">
              <w:t xml:space="preserve"> policy, </w:t>
            </w:r>
            <w:r>
              <w:t xml:space="preserve">plan or </w:t>
            </w:r>
            <w:r w:rsidRPr="00730DFE">
              <w:t xml:space="preserve">programme </w:t>
            </w:r>
          </w:p>
        </w:tc>
      </w:tr>
      <w:tr w:rsidR="00672B94" w:rsidTr="00CF2ED9">
        <w:tc>
          <w:tcPr>
            <w:tcW w:w="2358" w:type="dxa"/>
          </w:tcPr>
          <w:p w:rsidR="00672B94" w:rsidRPr="002343C3" w:rsidRDefault="00672B94" w:rsidP="00F02939">
            <w:r>
              <w:t>PERSPECTIVE</w:t>
            </w:r>
          </w:p>
        </w:tc>
        <w:tc>
          <w:tcPr>
            <w:tcW w:w="3420" w:type="dxa"/>
          </w:tcPr>
          <w:p w:rsidR="00672B94" w:rsidRPr="006E5183" w:rsidRDefault="00672B94" w:rsidP="00F02939">
            <w:r w:rsidRPr="006E5183">
              <w:t>Narrow per</w:t>
            </w:r>
            <w:r>
              <w:t>spective, high level of site-specific detail</w:t>
            </w:r>
          </w:p>
        </w:tc>
        <w:tc>
          <w:tcPr>
            <w:tcW w:w="3798" w:type="dxa"/>
          </w:tcPr>
          <w:p w:rsidR="00672B94" w:rsidRPr="006E5183" w:rsidRDefault="00672B94" w:rsidP="00F02939">
            <w:r w:rsidRPr="006E5183">
              <w:t>Broad</w:t>
            </w:r>
            <w:r>
              <w:t>, strategic</w:t>
            </w:r>
            <w:r w:rsidRPr="006E5183">
              <w:t xml:space="preserve"> perspective, </w:t>
            </w:r>
            <w:r>
              <w:t xml:space="preserve">more </w:t>
            </w:r>
            <w:r w:rsidRPr="006E5183">
              <w:t xml:space="preserve">general </w:t>
            </w:r>
            <w:r>
              <w:t xml:space="preserve">environmental </w:t>
            </w:r>
            <w:r w:rsidRPr="006E5183">
              <w:t>details</w:t>
            </w:r>
          </w:p>
        </w:tc>
      </w:tr>
      <w:tr w:rsidR="00672B94" w:rsidTr="00CF2ED9">
        <w:trPr>
          <w:cnfStyle w:val="000000100000" w:firstRow="0" w:lastRow="0" w:firstColumn="0" w:lastColumn="0" w:oddVBand="0" w:evenVBand="0" w:oddHBand="1" w:evenHBand="0" w:firstRowFirstColumn="0" w:firstRowLastColumn="0" w:lastRowFirstColumn="0" w:lastRowLastColumn="0"/>
        </w:trPr>
        <w:tc>
          <w:tcPr>
            <w:tcW w:w="2358" w:type="dxa"/>
          </w:tcPr>
          <w:p w:rsidR="00672B94" w:rsidRPr="002343C3" w:rsidRDefault="00672B94" w:rsidP="00F02939">
            <w:r>
              <w:t>TYPE OF PROCESS</w:t>
            </w:r>
          </w:p>
        </w:tc>
        <w:tc>
          <w:tcPr>
            <w:tcW w:w="3420" w:type="dxa"/>
          </w:tcPr>
          <w:p w:rsidR="00672B94" w:rsidRPr="00F82EE5" w:rsidRDefault="00672B94" w:rsidP="00F02939">
            <w:r w:rsidRPr="00F82EE5">
              <w:t>Well-defined process, clear beginning and end</w:t>
            </w:r>
          </w:p>
        </w:tc>
        <w:tc>
          <w:tcPr>
            <w:tcW w:w="3798" w:type="dxa"/>
          </w:tcPr>
          <w:p w:rsidR="00672B94" w:rsidRPr="00F82EE5" w:rsidRDefault="00672B94" w:rsidP="00F02939">
            <w:r w:rsidRPr="00F82EE5">
              <w:t>Multi-stage, flexible and iterative process</w:t>
            </w:r>
          </w:p>
        </w:tc>
      </w:tr>
      <w:tr w:rsidR="00672B94" w:rsidTr="00CF2ED9">
        <w:tc>
          <w:tcPr>
            <w:tcW w:w="2358" w:type="dxa"/>
          </w:tcPr>
          <w:p w:rsidR="00672B94" w:rsidRPr="006E5183" w:rsidRDefault="00672B94" w:rsidP="00F02939">
            <w:r>
              <w:t>ALTERNATIVES</w:t>
            </w:r>
          </w:p>
        </w:tc>
        <w:tc>
          <w:tcPr>
            <w:tcW w:w="3420" w:type="dxa"/>
          </w:tcPr>
          <w:p w:rsidR="00672B94" w:rsidRPr="006E5183" w:rsidRDefault="00672B94" w:rsidP="00F02939">
            <w:r w:rsidRPr="006E5183">
              <w:t>Considers a limited number of feasible development alternatives, within the scope of a project</w:t>
            </w:r>
          </w:p>
        </w:tc>
        <w:tc>
          <w:tcPr>
            <w:tcW w:w="3798" w:type="dxa"/>
          </w:tcPr>
          <w:p w:rsidR="00672B94" w:rsidRPr="006E5183" w:rsidRDefault="00672B94" w:rsidP="00F02939">
            <w:r w:rsidRPr="006E5183">
              <w:t xml:space="preserve">Considers a broad range of feasible development alternatives across a </w:t>
            </w:r>
            <w:r w:rsidR="001E323E">
              <w:t xml:space="preserve">development </w:t>
            </w:r>
            <w:r w:rsidRPr="006E5183">
              <w:t>sector</w:t>
            </w:r>
            <w:r w:rsidR="001E323E">
              <w:t>,</w:t>
            </w:r>
            <w:r w:rsidR="005476E8">
              <w:t xml:space="preserve"> theme</w:t>
            </w:r>
            <w:r w:rsidR="001E323E">
              <w:t xml:space="preserve"> or land/oceanscape</w:t>
            </w:r>
          </w:p>
        </w:tc>
      </w:tr>
      <w:tr w:rsidR="00672B94" w:rsidTr="00CF2ED9">
        <w:trPr>
          <w:cnfStyle w:val="000000100000" w:firstRow="0" w:lastRow="0" w:firstColumn="0" w:lastColumn="0" w:oddVBand="0" w:evenVBand="0" w:oddHBand="1" w:evenHBand="0" w:firstRowFirstColumn="0" w:firstRowLastColumn="0" w:lastRowFirstColumn="0" w:lastRowLastColumn="0"/>
        </w:trPr>
        <w:tc>
          <w:tcPr>
            <w:tcW w:w="2358" w:type="dxa"/>
          </w:tcPr>
          <w:p w:rsidR="00672B94" w:rsidRPr="00D71E8A" w:rsidRDefault="00672B94" w:rsidP="00F02939">
            <w:r>
              <w:t>CUMULATIVE IMPACTS</w:t>
            </w:r>
          </w:p>
        </w:tc>
        <w:tc>
          <w:tcPr>
            <w:tcW w:w="3420" w:type="dxa"/>
          </w:tcPr>
          <w:p w:rsidR="00672B94" w:rsidRPr="00D71E8A" w:rsidRDefault="00672B94" w:rsidP="00F02939">
            <w:r w:rsidRPr="00D71E8A">
              <w:t>Limited review of cumulative impacts</w:t>
            </w:r>
          </w:p>
        </w:tc>
        <w:tc>
          <w:tcPr>
            <w:tcW w:w="3798" w:type="dxa"/>
          </w:tcPr>
          <w:p w:rsidR="00672B94" w:rsidRPr="00D71E8A" w:rsidRDefault="00672B94" w:rsidP="00F02939">
            <w:r w:rsidRPr="00D71E8A">
              <w:t>Early warning of cumulative impacts</w:t>
            </w:r>
          </w:p>
        </w:tc>
      </w:tr>
      <w:tr w:rsidR="00672B94" w:rsidTr="00CF2ED9">
        <w:tc>
          <w:tcPr>
            <w:tcW w:w="2358" w:type="dxa"/>
          </w:tcPr>
          <w:p w:rsidR="00672B94" w:rsidRDefault="00672B94" w:rsidP="00F02939">
            <w:r>
              <w:t>MONITORING</w:t>
            </w:r>
          </w:p>
        </w:tc>
        <w:tc>
          <w:tcPr>
            <w:tcW w:w="3420" w:type="dxa"/>
          </w:tcPr>
          <w:p w:rsidR="00672B94" w:rsidRPr="00F82EE5" w:rsidRDefault="00672B94" w:rsidP="00F02939">
            <w:r>
              <w:t xml:space="preserve">Focuses on measuring </w:t>
            </w:r>
            <w:r w:rsidRPr="00993D8F">
              <w:t xml:space="preserve">actual impacts </w:t>
            </w:r>
          </w:p>
        </w:tc>
        <w:tc>
          <w:tcPr>
            <w:tcW w:w="3798" w:type="dxa"/>
          </w:tcPr>
          <w:p w:rsidR="00672B94" w:rsidRPr="00F82EE5" w:rsidRDefault="00672B94" w:rsidP="005476E8">
            <w:r>
              <w:t>Focuses on the outcomes of</w:t>
            </w:r>
            <w:r w:rsidRPr="00730DFE">
              <w:t xml:space="preserve"> </w:t>
            </w:r>
            <w:r>
              <w:t>policy</w:t>
            </w:r>
            <w:r w:rsidRPr="00730DFE">
              <w:t xml:space="preserve">, </w:t>
            </w:r>
            <w:r>
              <w:t xml:space="preserve">plan and </w:t>
            </w:r>
            <w:r w:rsidRPr="00730DFE">
              <w:t xml:space="preserve">programme </w:t>
            </w:r>
            <w:r w:rsidR="005476E8">
              <w:t>implementation</w:t>
            </w:r>
          </w:p>
        </w:tc>
      </w:tr>
    </w:tbl>
    <w:p w:rsidR="00AF723F" w:rsidRDefault="00AF723F" w:rsidP="00AF723F"/>
    <w:p w:rsidR="00B539D8" w:rsidRDefault="000816BD" w:rsidP="000816BD">
      <w:pPr>
        <w:pStyle w:val="Heading1"/>
      </w:pPr>
      <w:bookmarkStart w:id="18" w:name="_Toc420398882"/>
      <w:r>
        <w:t>5.0</w:t>
      </w:r>
      <w:r w:rsidR="00B539D8">
        <w:t xml:space="preserve"> </w:t>
      </w:r>
      <w:r w:rsidR="00EB4A7C">
        <w:t>Considerations and r</w:t>
      </w:r>
      <w:r w:rsidR="005D3A2E">
        <w:t>ecommendations</w:t>
      </w:r>
      <w:r w:rsidR="00EB4A7C">
        <w:t xml:space="preserve"> f</w:t>
      </w:r>
      <w:r w:rsidR="00CA605E">
        <w:t>or</w:t>
      </w:r>
      <w:r w:rsidR="00B539D8">
        <w:t xml:space="preserve"> </w:t>
      </w:r>
      <w:r w:rsidR="00EB4A7C">
        <w:t>e</w:t>
      </w:r>
      <w:r w:rsidR="00ED4EBD">
        <w:t>ffective</w:t>
      </w:r>
      <w:r w:rsidR="00984244">
        <w:t xml:space="preserve"> </w:t>
      </w:r>
      <w:r w:rsidR="00A934FB">
        <w:t>EIA</w:t>
      </w:r>
      <w:bookmarkEnd w:id="18"/>
    </w:p>
    <w:p w:rsidR="00A734F7" w:rsidRDefault="00A734F7" w:rsidP="00900DEC">
      <w:r>
        <w:t xml:space="preserve">This section </w:t>
      </w:r>
      <w:r w:rsidR="0033493A">
        <w:t>outlines</w:t>
      </w:r>
      <w:r w:rsidR="00FB0589">
        <w:t xml:space="preserve"> </w:t>
      </w:r>
      <w:r w:rsidR="001E323E">
        <w:t xml:space="preserve">nine </w:t>
      </w:r>
      <w:r w:rsidR="00FB0589">
        <w:t>key</w:t>
      </w:r>
      <w:r w:rsidR="003535FF" w:rsidRPr="003535FF">
        <w:t xml:space="preserve"> </w:t>
      </w:r>
      <w:r w:rsidR="00FB0589">
        <w:t>considerations and</w:t>
      </w:r>
      <w:r w:rsidR="003535FF">
        <w:t xml:space="preserve"> </w:t>
      </w:r>
      <w:r w:rsidR="00F77499">
        <w:t>recommendations</w:t>
      </w:r>
      <w:r w:rsidR="003535FF">
        <w:t xml:space="preserve"> </w:t>
      </w:r>
      <w:r w:rsidR="003A195E">
        <w:t>for</w:t>
      </w:r>
      <w:r w:rsidR="001F7565">
        <w:t xml:space="preserve"> effective EIA</w:t>
      </w:r>
      <w:r>
        <w:t>:</w:t>
      </w:r>
    </w:p>
    <w:p w:rsidR="00A734F7" w:rsidRDefault="00046AC6" w:rsidP="005252D8">
      <w:pPr>
        <w:pStyle w:val="ListParagraph"/>
        <w:numPr>
          <w:ilvl w:val="0"/>
          <w:numId w:val="35"/>
        </w:numPr>
      </w:pPr>
      <w:r>
        <w:t>L</w:t>
      </w:r>
      <w:r w:rsidR="00A734F7">
        <w:t>egislative mandate, backed by regulations, policies and supporting resources;</w:t>
      </w:r>
    </w:p>
    <w:p w:rsidR="00A734F7" w:rsidRDefault="00046AC6" w:rsidP="005252D8">
      <w:pPr>
        <w:pStyle w:val="ListParagraph"/>
        <w:numPr>
          <w:ilvl w:val="0"/>
          <w:numId w:val="35"/>
        </w:numPr>
      </w:pPr>
      <w:r>
        <w:t>A</w:t>
      </w:r>
      <w:r w:rsidR="00A734F7">
        <w:t xml:space="preserve"> strong, well-networked EIA administrator;</w:t>
      </w:r>
    </w:p>
    <w:p w:rsidR="001B05D9" w:rsidRDefault="001B05D9" w:rsidP="005252D8">
      <w:pPr>
        <w:pStyle w:val="ListParagraph"/>
        <w:numPr>
          <w:ilvl w:val="0"/>
          <w:numId w:val="35"/>
        </w:numPr>
      </w:pPr>
      <w:r>
        <w:t>Local community</w:t>
      </w:r>
      <w:r w:rsidR="001E323E">
        <w:t>, land/resource owner</w:t>
      </w:r>
      <w:r>
        <w:t xml:space="preserve"> and stakeholder </w:t>
      </w:r>
      <w:r w:rsidR="00A11A9F">
        <w:t>consultation</w:t>
      </w:r>
      <w:r>
        <w:t>;</w:t>
      </w:r>
    </w:p>
    <w:p w:rsidR="00A734F7" w:rsidRDefault="00A734F7" w:rsidP="005252D8">
      <w:pPr>
        <w:pStyle w:val="ListParagraph"/>
        <w:numPr>
          <w:ilvl w:val="0"/>
          <w:numId w:val="35"/>
        </w:numPr>
      </w:pPr>
      <w:r>
        <w:t xml:space="preserve">Integration with the broader </w:t>
      </w:r>
      <w:r w:rsidR="006E030E">
        <w:t>environmental governance</w:t>
      </w:r>
      <w:r>
        <w:t xml:space="preserve"> context;</w:t>
      </w:r>
    </w:p>
    <w:p w:rsidR="0040748B" w:rsidRDefault="00046AC6" w:rsidP="005252D8">
      <w:pPr>
        <w:pStyle w:val="ListParagraph"/>
        <w:numPr>
          <w:ilvl w:val="0"/>
          <w:numId w:val="35"/>
        </w:numPr>
      </w:pPr>
      <w:r>
        <w:lastRenderedPageBreak/>
        <w:t xml:space="preserve">EIA </w:t>
      </w:r>
      <w:r w:rsidR="003A195E">
        <w:t xml:space="preserve">customisation – </w:t>
      </w:r>
      <w:r w:rsidR="0040748B">
        <w:t>mak</w:t>
      </w:r>
      <w:r w:rsidR="007C2AC7">
        <w:t>ing</w:t>
      </w:r>
      <w:r w:rsidR="005D3A2E">
        <w:t xml:space="preserve"> EIA</w:t>
      </w:r>
      <w:r w:rsidR="003A195E">
        <w:t xml:space="preserve"> ‘fit for purpose’</w:t>
      </w:r>
      <w:r w:rsidR="0040748B">
        <w:t>;</w:t>
      </w:r>
    </w:p>
    <w:p w:rsidR="00977C69" w:rsidRDefault="00977C69" w:rsidP="005252D8">
      <w:pPr>
        <w:pStyle w:val="ListParagraph"/>
        <w:numPr>
          <w:ilvl w:val="0"/>
          <w:numId w:val="35"/>
        </w:numPr>
      </w:pPr>
      <w:r>
        <w:t>Cost-benefit anal</w:t>
      </w:r>
      <w:r w:rsidR="00311153">
        <w:t>ysis;</w:t>
      </w:r>
    </w:p>
    <w:p w:rsidR="001B05D9" w:rsidRDefault="00046AC6" w:rsidP="005252D8">
      <w:pPr>
        <w:pStyle w:val="ListParagraph"/>
        <w:numPr>
          <w:ilvl w:val="0"/>
          <w:numId w:val="35"/>
        </w:numPr>
      </w:pPr>
      <w:r>
        <w:t>S</w:t>
      </w:r>
      <w:r w:rsidR="001B05D9">
        <w:t xml:space="preserve">ecurity </w:t>
      </w:r>
      <w:r w:rsidR="00DE693B">
        <w:t>deposits (environmental</w:t>
      </w:r>
      <w:r w:rsidR="001B05D9">
        <w:t xml:space="preserve"> bonds</w:t>
      </w:r>
      <w:r w:rsidR="00DE693B">
        <w:t>)</w:t>
      </w:r>
      <w:r w:rsidR="001B05D9">
        <w:t>;</w:t>
      </w:r>
    </w:p>
    <w:p w:rsidR="001B05D9" w:rsidRDefault="00046AC6" w:rsidP="005252D8">
      <w:pPr>
        <w:pStyle w:val="ListParagraph"/>
        <w:numPr>
          <w:ilvl w:val="0"/>
          <w:numId w:val="35"/>
        </w:numPr>
      </w:pPr>
      <w:r>
        <w:t>T</w:t>
      </w:r>
      <w:r w:rsidR="001B05D9">
        <w:t>he impact mitigation hierarchy;</w:t>
      </w:r>
      <w:r w:rsidR="00311153">
        <w:t xml:space="preserve"> and</w:t>
      </w:r>
    </w:p>
    <w:p w:rsidR="00A734F7" w:rsidRDefault="00A734F7" w:rsidP="005252D8">
      <w:pPr>
        <w:pStyle w:val="ListParagraph"/>
        <w:numPr>
          <w:ilvl w:val="0"/>
          <w:numId w:val="35"/>
        </w:numPr>
      </w:pPr>
      <w:r>
        <w:t>Rigorous data c</w:t>
      </w:r>
      <w:r w:rsidR="00311153">
        <w:t>ollection, analysis</w:t>
      </w:r>
      <w:r w:rsidR="001E323E">
        <w:t>, presentation</w:t>
      </w:r>
      <w:r w:rsidR="00311153">
        <w:t xml:space="preserve"> and storage.</w:t>
      </w:r>
    </w:p>
    <w:p w:rsidR="00BD7868" w:rsidRDefault="00F911A0" w:rsidP="00900DEC">
      <w:r>
        <w:t xml:space="preserve">Most </w:t>
      </w:r>
      <w:r w:rsidR="003535FF" w:rsidRPr="000E7899">
        <w:t>of the</w:t>
      </w:r>
      <w:r w:rsidR="000E7899">
        <w:t>se</w:t>
      </w:r>
      <w:r w:rsidR="003535FF" w:rsidRPr="000E7899">
        <w:t xml:space="preserve"> </w:t>
      </w:r>
      <w:r w:rsidR="00FB0589" w:rsidRPr="000E7899">
        <w:t xml:space="preserve">considerations and </w:t>
      </w:r>
      <w:r w:rsidR="003535FF" w:rsidRPr="000E7899">
        <w:t xml:space="preserve">recommendations should be </w:t>
      </w:r>
      <w:r w:rsidR="00FB0589" w:rsidRPr="000E7899">
        <w:t xml:space="preserve">part of </w:t>
      </w:r>
      <w:r w:rsidR="003535FF" w:rsidRPr="000E7899">
        <w:t xml:space="preserve">standard </w:t>
      </w:r>
      <w:r w:rsidR="00FB0589" w:rsidRPr="000E7899">
        <w:t xml:space="preserve">EIA </w:t>
      </w:r>
      <w:r w:rsidR="003535FF" w:rsidRPr="000E7899">
        <w:t>practice</w:t>
      </w:r>
      <w:r>
        <w:t xml:space="preserve">, however, </w:t>
      </w:r>
      <w:r w:rsidR="00FB0589" w:rsidRPr="000E7899">
        <w:t>some</w:t>
      </w:r>
      <w:r w:rsidR="003535FF" w:rsidRPr="000E7899">
        <w:t xml:space="preserve"> may </w:t>
      </w:r>
      <w:r w:rsidR="00183682" w:rsidRPr="000E7899">
        <w:t xml:space="preserve">be </w:t>
      </w:r>
      <w:r w:rsidR="009A591F">
        <w:t>challenging</w:t>
      </w:r>
      <w:r w:rsidR="00FB0589" w:rsidRPr="000E7899">
        <w:t xml:space="preserve"> to implement</w:t>
      </w:r>
      <w:r w:rsidR="00183682" w:rsidRPr="000E7899">
        <w:t xml:space="preserve"> </w:t>
      </w:r>
      <w:r w:rsidRPr="000E7899">
        <w:t xml:space="preserve">in PICTs </w:t>
      </w:r>
      <w:r w:rsidR="00183682" w:rsidRPr="000E7899">
        <w:t xml:space="preserve">due to resourcing and capacity constraints </w:t>
      </w:r>
      <w:r w:rsidR="00EE698E" w:rsidRPr="000E7899">
        <w:t>faced by</w:t>
      </w:r>
      <w:r w:rsidR="003535FF" w:rsidRPr="000E7899">
        <w:t xml:space="preserve"> EIA administrators</w:t>
      </w:r>
      <w:r>
        <w:t xml:space="preserve">. Nonetheless, all of the </w:t>
      </w:r>
      <w:r w:rsidRPr="000E7899">
        <w:t xml:space="preserve">considerations and recommendations </w:t>
      </w:r>
      <w:r w:rsidR="000E7899">
        <w:t>shou</w:t>
      </w:r>
      <w:r>
        <w:t xml:space="preserve">ld be carefully reviewed by </w:t>
      </w:r>
      <w:r w:rsidR="000E7899">
        <w:t>practitioners seeking to improve and strengthen the application of EIA</w:t>
      </w:r>
      <w:r w:rsidR="00183682" w:rsidRPr="000E7899">
        <w:t>.</w:t>
      </w:r>
    </w:p>
    <w:p w:rsidR="003535FF" w:rsidRPr="003535FF" w:rsidRDefault="00183682" w:rsidP="00900DEC">
      <w:r>
        <w:t xml:space="preserve"> </w:t>
      </w:r>
    </w:p>
    <w:p w:rsidR="00900DEC" w:rsidRPr="00BB72ED" w:rsidRDefault="00980014" w:rsidP="00980014">
      <w:pPr>
        <w:pStyle w:val="Heading2"/>
      </w:pPr>
      <w:bookmarkStart w:id="19" w:name="_Toc420398883"/>
      <w:r>
        <w:t xml:space="preserve">5.1 </w:t>
      </w:r>
      <w:r w:rsidR="000E7899">
        <w:t>L</w:t>
      </w:r>
      <w:r w:rsidR="00EB4A7C">
        <w:t>egislative m</w:t>
      </w:r>
      <w:r w:rsidR="00A92EB3" w:rsidRPr="00BB72ED">
        <w:t xml:space="preserve">andate, </w:t>
      </w:r>
      <w:r w:rsidR="00EB4A7C">
        <w:t>b</w:t>
      </w:r>
      <w:r w:rsidR="005A7AC0">
        <w:t>acked</w:t>
      </w:r>
      <w:r w:rsidR="00EB4A7C">
        <w:t xml:space="preserve"> b</w:t>
      </w:r>
      <w:r w:rsidR="00A92EB3" w:rsidRPr="00BB72ED">
        <w:t xml:space="preserve">y </w:t>
      </w:r>
      <w:r w:rsidR="00EB4A7C">
        <w:t>r</w:t>
      </w:r>
      <w:r w:rsidR="00335ED5">
        <w:t>egulations</w:t>
      </w:r>
      <w:r w:rsidR="00EB4A7C">
        <w:t>, p</w:t>
      </w:r>
      <w:r w:rsidR="00B5461E">
        <w:t>olicies</w:t>
      </w:r>
      <w:r w:rsidR="00335ED5">
        <w:t xml:space="preserve"> </w:t>
      </w:r>
      <w:r w:rsidR="00EB4A7C">
        <w:t>a</w:t>
      </w:r>
      <w:r w:rsidR="003D1BFA">
        <w:t xml:space="preserve">nd </w:t>
      </w:r>
      <w:r w:rsidR="00EB4A7C">
        <w:t>s</w:t>
      </w:r>
      <w:r w:rsidR="005A7AC0">
        <w:t xml:space="preserve">upporting </w:t>
      </w:r>
      <w:r w:rsidR="00EB4A7C">
        <w:t>r</w:t>
      </w:r>
      <w:r w:rsidR="00F35155">
        <w:t>esources</w:t>
      </w:r>
      <w:bookmarkEnd w:id="19"/>
    </w:p>
    <w:p w:rsidR="003F4FF6" w:rsidRDefault="00036084" w:rsidP="00900DEC">
      <w:pPr>
        <w:rPr>
          <w:rFonts w:cstheme="minorHAnsi"/>
          <w:szCs w:val="24"/>
        </w:rPr>
      </w:pPr>
      <w:r>
        <w:rPr>
          <w:rFonts w:cstheme="minorHAnsi"/>
          <w:szCs w:val="24"/>
        </w:rPr>
        <w:t>The p</w:t>
      </w:r>
      <w:r w:rsidRPr="003F4FF6">
        <w:rPr>
          <w:rFonts w:cstheme="minorHAnsi"/>
          <w:szCs w:val="24"/>
        </w:rPr>
        <w:t xml:space="preserve">assing of EIA legislation </w:t>
      </w:r>
      <w:r w:rsidR="007A1BA8">
        <w:rPr>
          <w:rFonts w:cstheme="minorHAnsi"/>
          <w:szCs w:val="24"/>
        </w:rPr>
        <w:t xml:space="preserve">and regulations </w:t>
      </w:r>
      <w:r w:rsidRPr="003F4FF6">
        <w:rPr>
          <w:rFonts w:cstheme="minorHAnsi"/>
          <w:szCs w:val="24"/>
        </w:rPr>
        <w:t xml:space="preserve">demonstrates </w:t>
      </w:r>
      <w:r>
        <w:rPr>
          <w:rFonts w:cstheme="minorHAnsi"/>
          <w:szCs w:val="24"/>
        </w:rPr>
        <w:t xml:space="preserve">a government’s </w:t>
      </w:r>
      <w:r w:rsidRPr="003F4FF6">
        <w:rPr>
          <w:rFonts w:cstheme="minorHAnsi"/>
          <w:szCs w:val="24"/>
        </w:rPr>
        <w:t xml:space="preserve">political commitment </w:t>
      </w:r>
      <w:r>
        <w:rPr>
          <w:rFonts w:cstheme="minorHAnsi"/>
          <w:szCs w:val="24"/>
        </w:rPr>
        <w:t>to</w:t>
      </w:r>
      <w:r w:rsidRPr="003F4FF6">
        <w:rPr>
          <w:rFonts w:cstheme="minorHAnsi"/>
          <w:szCs w:val="24"/>
        </w:rPr>
        <w:t xml:space="preserve"> the EIA process and </w:t>
      </w:r>
      <w:r w:rsidR="00D4530F">
        <w:rPr>
          <w:rFonts w:cstheme="minorHAnsi"/>
          <w:szCs w:val="24"/>
        </w:rPr>
        <w:t>its</w:t>
      </w:r>
      <w:r w:rsidR="00F71071">
        <w:rPr>
          <w:rFonts w:cstheme="minorHAnsi"/>
          <w:szCs w:val="24"/>
        </w:rPr>
        <w:t xml:space="preserve"> intent to meet</w:t>
      </w:r>
      <w:r>
        <w:rPr>
          <w:rFonts w:cstheme="minorHAnsi"/>
          <w:szCs w:val="24"/>
        </w:rPr>
        <w:t xml:space="preserve"> </w:t>
      </w:r>
      <w:r w:rsidRPr="003F4FF6">
        <w:rPr>
          <w:rFonts w:cstheme="minorHAnsi"/>
          <w:szCs w:val="24"/>
        </w:rPr>
        <w:t>EIA obligations under MEAs.</w:t>
      </w:r>
      <w:r>
        <w:rPr>
          <w:rFonts w:cstheme="minorHAnsi"/>
          <w:szCs w:val="24"/>
        </w:rPr>
        <w:t xml:space="preserve"> </w:t>
      </w:r>
      <w:r w:rsidR="00A438B9">
        <w:t xml:space="preserve">An effective EIA process is </w:t>
      </w:r>
      <w:r w:rsidR="00C51796">
        <w:t>grounded in</w:t>
      </w:r>
      <w:r w:rsidR="00A438B9">
        <w:t xml:space="preserve"> </w:t>
      </w:r>
      <w:r w:rsidR="00A438B9">
        <w:rPr>
          <w:rFonts w:cstheme="minorHAnsi"/>
          <w:szCs w:val="24"/>
        </w:rPr>
        <w:t xml:space="preserve">legislation </w:t>
      </w:r>
      <w:r w:rsidR="007A1BA8">
        <w:rPr>
          <w:rFonts w:cstheme="minorHAnsi"/>
          <w:szCs w:val="24"/>
        </w:rPr>
        <w:t>and regulations that clearly outline</w:t>
      </w:r>
      <w:r w:rsidR="00A438B9">
        <w:rPr>
          <w:rFonts w:cstheme="minorHAnsi"/>
          <w:szCs w:val="24"/>
        </w:rPr>
        <w:t xml:space="preserve"> the</w:t>
      </w:r>
      <w:r w:rsidR="003F4FF6">
        <w:rPr>
          <w:rFonts w:cstheme="minorHAnsi"/>
          <w:szCs w:val="24"/>
        </w:rPr>
        <w:t>:</w:t>
      </w:r>
      <w:r w:rsidR="00A438B9">
        <w:rPr>
          <w:rFonts w:cstheme="minorHAnsi"/>
          <w:szCs w:val="24"/>
        </w:rPr>
        <w:t xml:space="preserve"> </w:t>
      </w:r>
    </w:p>
    <w:p w:rsidR="003F4FF6" w:rsidRDefault="00A438B9" w:rsidP="005252D8">
      <w:pPr>
        <w:pStyle w:val="ListParagraph"/>
        <w:numPr>
          <w:ilvl w:val="0"/>
          <w:numId w:val="20"/>
        </w:numPr>
        <w:rPr>
          <w:rFonts w:cstheme="minorHAnsi"/>
          <w:szCs w:val="24"/>
        </w:rPr>
      </w:pPr>
      <w:r w:rsidRPr="003F4FF6">
        <w:rPr>
          <w:rFonts w:cstheme="minorHAnsi"/>
          <w:szCs w:val="24"/>
        </w:rPr>
        <w:t>roles, authority and responsibilities of relevant government Mi</w:t>
      </w:r>
      <w:r w:rsidR="005C06B4" w:rsidRPr="003F4FF6">
        <w:rPr>
          <w:rFonts w:cstheme="minorHAnsi"/>
          <w:szCs w:val="24"/>
        </w:rPr>
        <w:t>nisters and agencies;</w:t>
      </w:r>
      <w:r w:rsidR="003F4FF6">
        <w:rPr>
          <w:rFonts w:cstheme="minorHAnsi"/>
          <w:szCs w:val="24"/>
        </w:rPr>
        <w:t xml:space="preserve"> </w:t>
      </w:r>
    </w:p>
    <w:p w:rsidR="003F4FF6" w:rsidRDefault="00A438B9" w:rsidP="005252D8">
      <w:pPr>
        <w:pStyle w:val="ListParagraph"/>
        <w:numPr>
          <w:ilvl w:val="0"/>
          <w:numId w:val="20"/>
        </w:numPr>
        <w:rPr>
          <w:rFonts w:cstheme="minorHAnsi"/>
          <w:szCs w:val="24"/>
        </w:rPr>
      </w:pPr>
      <w:r w:rsidRPr="003F4FF6">
        <w:rPr>
          <w:rFonts w:cstheme="minorHAnsi"/>
          <w:szCs w:val="24"/>
        </w:rPr>
        <w:t>roles and responsibiliti</w:t>
      </w:r>
      <w:r w:rsidR="00F73B21">
        <w:rPr>
          <w:rFonts w:cstheme="minorHAnsi"/>
          <w:szCs w:val="24"/>
        </w:rPr>
        <w:t>es of development proponents, the local</w:t>
      </w:r>
      <w:r w:rsidRPr="003F4FF6">
        <w:rPr>
          <w:rFonts w:cstheme="minorHAnsi"/>
          <w:szCs w:val="24"/>
        </w:rPr>
        <w:t xml:space="preserve"> community </w:t>
      </w:r>
      <w:r w:rsidR="00F73B21">
        <w:rPr>
          <w:rFonts w:cstheme="minorHAnsi"/>
          <w:szCs w:val="24"/>
        </w:rPr>
        <w:t xml:space="preserve">and other </w:t>
      </w:r>
      <w:r w:rsidRPr="003F4FF6">
        <w:rPr>
          <w:rFonts w:cstheme="minorHAnsi"/>
          <w:szCs w:val="24"/>
        </w:rPr>
        <w:t>stakeholders</w:t>
      </w:r>
      <w:r w:rsidR="005C06B4" w:rsidRPr="003F4FF6">
        <w:rPr>
          <w:rFonts w:cstheme="minorHAnsi"/>
          <w:szCs w:val="24"/>
        </w:rPr>
        <w:t xml:space="preserve">; </w:t>
      </w:r>
    </w:p>
    <w:p w:rsidR="003F4FF6" w:rsidRDefault="005C06B4" w:rsidP="005252D8">
      <w:pPr>
        <w:pStyle w:val="ListParagraph"/>
        <w:numPr>
          <w:ilvl w:val="0"/>
          <w:numId w:val="20"/>
        </w:numPr>
        <w:rPr>
          <w:rFonts w:cstheme="minorHAnsi"/>
          <w:szCs w:val="24"/>
        </w:rPr>
      </w:pPr>
      <w:r w:rsidRPr="003F4FF6">
        <w:rPr>
          <w:rFonts w:cstheme="minorHAnsi"/>
          <w:szCs w:val="24"/>
        </w:rPr>
        <w:t>timeline</w:t>
      </w:r>
      <w:r w:rsidR="0053233D" w:rsidRPr="003F4FF6">
        <w:rPr>
          <w:rFonts w:cstheme="minorHAnsi"/>
          <w:szCs w:val="24"/>
        </w:rPr>
        <w:t>s</w:t>
      </w:r>
      <w:r w:rsidRPr="003F4FF6">
        <w:rPr>
          <w:rFonts w:cstheme="minorHAnsi"/>
          <w:szCs w:val="24"/>
        </w:rPr>
        <w:t xml:space="preserve"> that need to be </w:t>
      </w:r>
      <w:r w:rsidR="0053233D" w:rsidRPr="003F4FF6">
        <w:rPr>
          <w:rFonts w:cstheme="minorHAnsi"/>
          <w:szCs w:val="24"/>
        </w:rPr>
        <w:t>followed</w:t>
      </w:r>
      <w:r w:rsidRPr="003F4FF6">
        <w:rPr>
          <w:rFonts w:cstheme="minorHAnsi"/>
          <w:szCs w:val="24"/>
        </w:rPr>
        <w:t xml:space="preserve"> </w:t>
      </w:r>
      <w:r w:rsidR="0007523F">
        <w:t>for different stages of the EIA process including EIA screening, EIA scoping and EIA report review,</w:t>
      </w:r>
      <w:r w:rsidR="0007523F" w:rsidRPr="003F4FF6">
        <w:rPr>
          <w:rFonts w:cstheme="minorHAnsi"/>
          <w:szCs w:val="24"/>
        </w:rPr>
        <w:t xml:space="preserve"> </w:t>
      </w:r>
      <w:r w:rsidRPr="003F4FF6">
        <w:rPr>
          <w:rFonts w:cstheme="minorHAnsi"/>
          <w:szCs w:val="24"/>
        </w:rPr>
        <w:t>to</w:t>
      </w:r>
      <w:r w:rsidR="0053233D" w:rsidRPr="003F4FF6">
        <w:rPr>
          <w:rFonts w:cstheme="minorHAnsi"/>
          <w:szCs w:val="24"/>
        </w:rPr>
        <w:t xml:space="preserve"> </w:t>
      </w:r>
      <w:r w:rsidRPr="003F4FF6">
        <w:rPr>
          <w:rFonts w:cstheme="minorHAnsi"/>
          <w:szCs w:val="24"/>
        </w:rPr>
        <w:t xml:space="preserve">ensure </w:t>
      </w:r>
      <w:r w:rsidR="00335ED5" w:rsidRPr="003F4FF6">
        <w:rPr>
          <w:rFonts w:cstheme="minorHAnsi"/>
          <w:szCs w:val="24"/>
        </w:rPr>
        <w:t xml:space="preserve">EIA </w:t>
      </w:r>
      <w:r w:rsidRPr="003F4FF6">
        <w:rPr>
          <w:rFonts w:cstheme="minorHAnsi"/>
          <w:szCs w:val="24"/>
        </w:rPr>
        <w:t xml:space="preserve">decisions are delivered within </w:t>
      </w:r>
      <w:r w:rsidR="0053233D" w:rsidRPr="003F4FF6">
        <w:rPr>
          <w:rFonts w:cstheme="minorHAnsi"/>
          <w:szCs w:val="24"/>
        </w:rPr>
        <w:t xml:space="preserve">a </w:t>
      </w:r>
      <w:r w:rsidRPr="003F4FF6">
        <w:rPr>
          <w:rFonts w:cstheme="minorHAnsi"/>
          <w:szCs w:val="24"/>
        </w:rPr>
        <w:t>reasonable</w:t>
      </w:r>
      <w:r w:rsidR="0053233D" w:rsidRPr="003F4FF6">
        <w:rPr>
          <w:rFonts w:cstheme="minorHAnsi"/>
          <w:szCs w:val="24"/>
        </w:rPr>
        <w:t xml:space="preserve"> </w:t>
      </w:r>
      <w:r w:rsidRPr="003F4FF6">
        <w:rPr>
          <w:rFonts w:cstheme="minorHAnsi"/>
          <w:szCs w:val="24"/>
        </w:rPr>
        <w:t>timeframe</w:t>
      </w:r>
      <w:r w:rsidR="00335ED5" w:rsidRPr="003F4FF6">
        <w:rPr>
          <w:rFonts w:cstheme="minorHAnsi"/>
          <w:szCs w:val="24"/>
        </w:rPr>
        <w:t xml:space="preserve">; and </w:t>
      </w:r>
    </w:p>
    <w:p w:rsidR="003F4FF6" w:rsidRDefault="00335ED5" w:rsidP="005252D8">
      <w:pPr>
        <w:pStyle w:val="ListParagraph"/>
        <w:numPr>
          <w:ilvl w:val="0"/>
          <w:numId w:val="20"/>
        </w:numPr>
        <w:rPr>
          <w:rFonts w:cstheme="minorHAnsi"/>
          <w:szCs w:val="24"/>
        </w:rPr>
      </w:pPr>
      <w:r w:rsidRPr="003F4FF6">
        <w:rPr>
          <w:rFonts w:cstheme="minorHAnsi"/>
          <w:szCs w:val="24"/>
        </w:rPr>
        <w:t>enforcement provisions and penalties for non-compliance</w:t>
      </w:r>
      <w:r w:rsidR="00A438B9" w:rsidRPr="003F4FF6">
        <w:rPr>
          <w:rFonts w:cstheme="minorHAnsi"/>
          <w:szCs w:val="24"/>
        </w:rPr>
        <w:t>.</w:t>
      </w:r>
      <w:r w:rsidRPr="003F4FF6">
        <w:rPr>
          <w:rFonts w:cstheme="minorHAnsi"/>
          <w:szCs w:val="24"/>
        </w:rPr>
        <w:t xml:space="preserve"> </w:t>
      </w:r>
    </w:p>
    <w:p w:rsidR="000351A2" w:rsidRDefault="001E323E" w:rsidP="000351A2">
      <w:pPr>
        <w:rPr>
          <w:rFonts w:cstheme="minorHAnsi"/>
          <w:szCs w:val="24"/>
        </w:rPr>
      </w:pPr>
      <w:r>
        <w:rPr>
          <w:rFonts w:cstheme="minorHAnsi"/>
          <w:szCs w:val="24"/>
        </w:rPr>
        <w:t>Box 4</w:t>
      </w:r>
      <w:r w:rsidR="000351A2" w:rsidRPr="00D8400F">
        <w:rPr>
          <w:rFonts w:cstheme="minorHAnsi"/>
          <w:szCs w:val="24"/>
        </w:rPr>
        <w:t xml:space="preserve"> specifies</w:t>
      </w:r>
      <w:r w:rsidR="000351A2">
        <w:rPr>
          <w:rFonts w:cstheme="minorHAnsi"/>
          <w:szCs w:val="24"/>
        </w:rPr>
        <w:t xml:space="preserve"> key matters or provisions that should be included under EIA legislation or </w:t>
      </w:r>
      <w:r w:rsidR="00DE693B">
        <w:rPr>
          <w:rFonts w:cstheme="minorHAnsi"/>
          <w:szCs w:val="24"/>
        </w:rPr>
        <w:t>legislation related to specific development sectors</w:t>
      </w:r>
      <w:r w:rsidR="00607B9E">
        <w:rPr>
          <w:rFonts w:cstheme="minorHAnsi"/>
          <w:szCs w:val="24"/>
        </w:rPr>
        <w:t>, to promote strong and effective EIA processes</w:t>
      </w:r>
      <w:r w:rsidR="00946B1C">
        <w:rPr>
          <w:rFonts w:cstheme="minorHAnsi"/>
          <w:szCs w:val="24"/>
        </w:rPr>
        <w:t xml:space="preserve"> in PICTs</w:t>
      </w:r>
      <w:r w:rsidR="000351A2">
        <w:rPr>
          <w:rFonts w:cstheme="minorHAnsi"/>
          <w:szCs w:val="24"/>
        </w:rPr>
        <w:t xml:space="preserve">. If these matters are not </w:t>
      </w:r>
      <w:r w:rsidR="00946B1C">
        <w:rPr>
          <w:rFonts w:cstheme="minorHAnsi"/>
          <w:szCs w:val="24"/>
        </w:rPr>
        <w:t>currently incorporated</w:t>
      </w:r>
      <w:r w:rsidR="000351A2">
        <w:rPr>
          <w:rFonts w:cstheme="minorHAnsi"/>
          <w:szCs w:val="24"/>
        </w:rPr>
        <w:t xml:space="preserve">, SPREP recommends </w:t>
      </w:r>
      <w:r w:rsidR="00946B1C">
        <w:rPr>
          <w:rFonts w:cstheme="minorHAnsi"/>
          <w:szCs w:val="24"/>
        </w:rPr>
        <w:t xml:space="preserve">that </w:t>
      </w:r>
      <w:r w:rsidR="000351A2">
        <w:rPr>
          <w:rFonts w:cstheme="minorHAnsi"/>
          <w:szCs w:val="24"/>
        </w:rPr>
        <w:t xml:space="preserve">PICTs </w:t>
      </w:r>
      <w:r w:rsidR="00607B9E">
        <w:rPr>
          <w:rFonts w:cstheme="minorHAnsi"/>
          <w:szCs w:val="24"/>
        </w:rPr>
        <w:t>consider revising their legislative frameworks.</w:t>
      </w:r>
    </w:p>
    <w:p w:rsidR="007A1BA8" w:rsidRDefault="007A1BA8" w:rsidP="00900DEC">
      <w:pPr>
        <w:rPr>
          <w:rFonts w:cstheme="minorHAnsi"/>
          <w:szCs w:val="24"/>
        </w:rPr>
      </w:pPr>
      <w:r>
        <w:rPr>
          <w:rFonts w:cstheme="minorHAnsi"/>
          <w:szCs w:val="24"/>
        </w:rPr>
        <w:t xml:space="preserve">It is important </w:t>
      </w:r>
      <w:r w:rsidR="00F73B21">
        <w:rPr>
          <w:rFonts w:cstheme="minorHAnsi"/>
          <w:szCs w:val="24"/>
        </w:rPr>
        <w:t xml:space="preserve">for EIA officers to have a thorough understanding of EIA </w:t>
      </w:r>
      <w:r w:rsidR="00DA5865">
        <w:rPr>
          <w:rFonts w:cstheme="minorHAnsi"/>
          <w:szCs w:val="24"/>
        </w:rPr>
        <w:t>legislation</w:t>
      </w:r>
      <w:r w:rsidR="00F73B21">
        <w:rPr>
          <w:rFonts w:cstheme="minorHAnsi"/>
          <w:szCs w:val="24"/>
        </w:rPr>
        <w:t xml:space="preserve"> and regulations</w:t>
      </w:r>
      <w:r w:rsidR="00DA5865">
        <w:rPr>
          <w:rFonts w:cstheme="minorHAnsi"/>
          <w:szCs w:val="24"/>
        </w:rPr>
        <w:t xml:space="preserve"> so they are fully aware of their responsibilities</w:t>
      </w:r>
      <w:r w:rsidR="0007523F">
        <w:rPr>
          <w:rFonts w:cstheme="minorHAnsi"/>
          <w:szCs w:val="24"/>
        </w:rPr>
        <w:t>, the timelines</w:t>
      </w:r>
      <w:r w:rsidR="00DA5865">
        <w:rPr>
          <w:rFonts w:cstheme="minorHAnsi"/>
          <w:szCs w:val="24"/>
        </w:rPr>
        <w:t xml:space="preserve"> </w:t>
      </w:r>
      <w:r w:rsidR="0007523F">
        <w:rPr>
          <w:rFonts w:cstheme="minorHAnsi"/>
          <w:szCs w:val="24"/>
        </w:rPr>
        <w:t xml:space="preserve">they need to follow, </w:t>
      </w:r>
      <w:r w:rsidR="00DA5865">
        <w:rPr>
          <w:rFonts w:cstheme="minorHAnsi"/>
          <w:szCs w:val="24"/>
        </w:rPr>
        <w:t>and the critical role they play in development planning and assessment. It is also important that</w:t>
      </w:r>
      <w:r>
        <w:rPr>
          <w:rFonts w:cstheme="minorHAnsi"/>
          <w:szCs w:val="24"/>
        </w:rPr>
        <w:t xml:space="preserve"> EIA legislation and regulations are transparent and publicly-available, in</w:t>
      </w:r>
      <w:r w:rsidRPr="00A73C96">
        <w:rPr>
          <w:rFonts w:cstheme="minorHAnsi"/>
          <w:szCs w:val="24"/>
        </w:rPr>
        <w:t xml:space="preserve"> </w:t>
      </w:r>
      <w:r>
        <w:rPr>
          <w:rFonts w:cstheme="minorHAnsi"/>
          <w:szCs w:val="24"/>
        </w:rPr>
        <w:t>easily-</w:t>
      </w:r>
      <w:r w:rsidRPr="00A73C96">
        <w:rPr>
          <w:rFonts w:cstheme="minorHAnsi"/>
          <w:szCs w:val="24"/>
        </w:rPr>
        <w:t>accessible</w:t>
      </w:r>
      <w:r>
        <w:rPr>
          <w:rFonts w:cstheme="minorHAnsi"/>
          <w:szCs w:val="24"/>
        </w:rPr>
        <w:t xml:space="preserve"> </w:t>
      </w:r>
      <w:r w:rsidRPr="00A73C96">
        <w:rPr>
          <w:rFonts w:cstheme="minorHAnsi"/>
          <w:szCs w:val="24"/>
        </w:rPr>
        <w:t>formats</w:t>
      </w:r>
      <w:r w:rsidR="001B05D9">
        <w:rPr>
          <w:rFonts w:cstheme="minorHAnsi"/>
          <w:szCs w:val="24"/>
        </w:rPr>
        <w:t>, so that proponents, the local</w:t>
      </w:r>
      <w:r>
        <w:rPr>
          <w:rFonts w:cstheme="minorHAnsi"/>
          <w:szCs w:val="24"/>
        </w:rPr>
        <w:t xml:space="preserve"> community </w:t>
      </w:r>
      <w:r w:rsidR="001B05D9">
        <w:rPr>
          <w:rFonts w:cstheme="minorHAnsi"/>
          <w:szCs w:val="24"/>
        </w:rPr>
        <w:t xml:space="preserve">and other </w:t>
      </w:r>
      <w:r>
        <w:rPr>
          <w:rFonts w:cstheme="minorHAnsi"/>
          <w:szCs w:val="24"/>
        </w:rPr>
        <w:t>stakeholders are fully aware of how to participate in, and contribute to, the EIA process</w:t>
      </w:r>
      <w:r w:rsidRPr="00A73C96">
        <w:rPr>
          <w:rFonts w:cstheme="minorHAnsi"/>
          <w:szCs w:val="24"/>
        </w:rPr>
        <w:t>.</w:t>
      </w:r>
    </w:p>
    <w:p w:rsidR="00D123C6" w:rsidRPr="003D1BFA" w:rsidRDefault="00A438B9" w:rsidP="00900DEC">
      <w:pPr>
        <w:rPr>
          <w:rFonts w:cstheme="minorHAnsi"/>
          <w:szCs w:val="24"/>
        </w:rPr>
      </w:pPr>
      <w:r>
        <w:rPr>
          <w:rFonts w:cstheme="minorHAnsi"/>
          <w:szCs w:val="24"/>
        </w:rPr>
        <w:lastRenderedPageBreak/>
        <w:t xml:space="preserve">To ensure </w:t>
      </w:r>
      <w:r w:rsidR="00335ED5">
        <w:rPr>
          <w:rFonts w:cstheme="minorHAnsi"/>
          <w:szCs w:val="24"/>
        </w:rPr>
        <w:t xml:space="preserve">EIA </w:t>
      </w:r>
      <w:r>
        <w:rPr>
          <w:rFonts w:cstheme="minorHAnsi"/>
          <w:szCs w:val="24"/>
        </w:rPr>
        <w:t xml:space="preserve">legislation </w:t>
      </w:r>
      <w:r w:rsidR="00C51796">
        <w:rPr>
          <w:rFonts w:cstheme="minorHAnsi"/>
          <w:szCs w:val="24"/>
        </w:rPr>
        <w:t>is</w:t>
      </w:r>
      <w:r>
        <w:rPr>
          <w:rFonts w:cstheme="minorHAnsi"/>
          <w:szCs w:val="24"/>
        </w:rPr>
        <w:t xml:space="preserve"> successfully implemented it should be </w:t>
      </w:r>
      <w:r w:rsidR="005A7AC0">
        <w:rPr>
          <w:rFonts w:cstheme="minorHAnsi"/>
          <w:szCs w:val="24"/>
        </w:rPr>
        <w:t>backed</w:t>
      </w:r>
      <w:r>
        <w:rPr>
          <w:rFonts w:cstheme="minorHAnsi"/>
          <w:szCs w:val="24"/>
        </w:rPr>
        <w:t xml:space="preserve"> by </w:t>
      </w:r>
      <w:r w:rsidR="000815EF">
        <w:t>policies</w:t>
      </w:r>
      <w:r w:rsidR="003D1BFA">
        <w:t xml:space="preserve"> </w:t>
      </w:r>
      <w:r w:rsidR="005A7AC0">
        <w:t xml:space="preserve">and supporting </w:t>
      </w:r>
      <w:r w:rsidR="00367F88">
        <w:t>resources</w:t>
      </w:r>
      <w:r w:rsidR="00C51796">
        <w:t xml:space="preserve"> </w:t>
      </w:r>
      <w:r w:rsidR="0049635B">
        <w:t xml:space="preserve">(e.g. </w:t>
      </w:r>
      <w:r w:rsidR="005A7AC0">
        <w:t>checklists</w:t>
      </w:r>
      <w:r w:rsidR="000157F1">
        <w:t>,</w:t>
      </w:r>
      <w:r w:rsidR="0049635B">
        <w:t xml:space="preserve"> templates</w:t>
      </w:r>
      <w:r w:rsidR="000157F1">
        <w:t xml:space="preserve"> and guidelines</w:t>
      </w:r>
      <w:r w:rsidR="003D1BFA">
        <w:t xml:space="preserve">) </w:t>
      </w:r>
      <w:r w:rsidR="00C51796">
        <w:t>that provide guidance on practical, da</w:t>
      </w:r>
      <w:r w:rsidR="00E17F4F">
        <w:t>y-to-day EIA implementation</w:t>
      </w:r>
      <w:r w:rsidR="00C51796">
        <w:t xml:space="preserve">. </w:t>
      </w:r>
      <w:r w:rsidR="007A1BA8">
        <w:t>P</w:t>
      </w:r>
      <w:r w:rsidR="000815EF">
        <w:t>olicies</w:t>
      </w:r>
      <w:r w:rsidR="005A7AC0">
        <w:t xml:space="preserve"> and</w:t>
      </w:r>
      <w:r w:rsidR="00C51796">
        <w:t xml:space="preserve"> supporting </w:t>
      </w:r>
      <w:r w:rsidR="00367F88">
        <w:t>resources</w:t>
      </w:r>
      <w:r w:rsidR="005A7AC0">
        <w:t xml:space="preserve"> allow</w:t>
      </w:r>
      <w:r w:rsidR="00900DEC">
        <w:t xml:space="preserve"> </w:t>
      </w:r>
      <w:r w:rsidR="005F58D7">
        <w:t xml:space="preserve">EIA </w:t>
      </w:r>
      <w:r w:rsidR="00900DEC">
        <w:t xml:space="preserve">administrators </w:t>
      </w:r>
      <w:r w:rsidR="00C51796">
        <w:t>to</w:t>
      </w:r>
      <w:r w:rsidR="00900DEC">
        <w:t xml:space="preserve"> </w:t>
      </w:r>
      <w:r w:rsidR="00F76A96">
        <w:t xml:space="preserve">carry out their </w:t>
      </w:r>
      <w:r w:rsidR="00051E2F">
        <w:t>role</w:t>
      </w:r>
      <w:r w:rsidR="00FB2BB5">
        <w:t>s</w:t>
      </w:r>
      <w:r w:rsidR="002763DD">
        <w:t xml:space="preserve"> </w:t>
      </w:r>
      <w:r w:rsidR="00900DEC">
        <w:t>confidently</w:t>
      </w:r>
      <w:r w:rsidR="00BE56FD">
        <w:t>,</w:t>
      </w:r>
      <w:r w:rsidR="002763DD">
        <w:t xml:space="preserve"> </w:t>
      </w:r>
      <w:r w:rsidR="00F76A96">
        <w:t>consistently</w:t>
      </w:r>
      <w:r w:rsidR="002763DD">
        <w:t xml:space="preserve">, </w:t>
      </w:r>
      <w:r w:rsidR="003D1BFA">
        <w:t xml:space="preserve">transparently and equitably. </w:t>
      </w:r>
      <w:r w:rsidR="005A7AC0">
        <w:t>They</w:t>
      </w:r>
      <w:r w:rsidR="003D1BFA">
        <w:t xml:space="preserve"> </w:t>
      </w:r>
      <w:r w:rsidR="00367F88">
        <w:t>promote</w:t>
      </w:r>
      <w:r w:rsidR="003D1BFA">
        <w:t xml:space="preserve"> </w:t>
      </w:r>
      <w:r w:rsidR="005A7AC0">
        <w:t>the use of</w:t>
      </w:r>
      <w:r w:rsidR="002763DD">
        <w:t xml:space="preserve"> </w:t>
      </w:r>
      <w:r w:rsidR="00C51796">
        <w:t>similar</w:t>
      </w:r>
      <w:r w:rsidR="002763DD">
        <w:t xml:space="preserve"> </w:t>
      </w:r>
      <w:r w:rsidR="005A7AC0">
        <w:t>assessment methods</w:t>
      </w:r>
      <w:r w:rsidR="00F76A96">
        <w:t xml:space="preserve"> </w:t>
      </w:r>
      <w:r w:rsidR="005A7AC0">
        <w:t>for</w:t>
      </w:r>
      <w:r w:rsidR="002763DD">
        <w:t xml:space="preserve"> each development application</w:t>
      </w:r>
      <w:r w:rsidR="00BE56FD">
        <w:t xml:space="preserve">, for both private and public developments, and </w:t>
      </w:r>
      <w:r w:rsidR="006749D7">
        <w:t>across</w:t>
      </w:r>
      <w:r w:rsidR="00BE56FD">
        <w:t xml:space="preserve"> different types of land tenure</w:t>
      </w:r>
      <w:r w:rsidR="00900DEC">
        <w:t>.</w:t>
      </w:r>
      <w:r w:rsidR="00754E80">
        <w:t xml:space="preserve"> </w:t>
      </w:r>
      <w:r w:rsidR="00A148BF">
        <w:t xml:space="preserve">Examples of supporting </w:t>
      </w:r>
      <w:r w:rsidR="00367F88">
        <w:t>resources</w:t>
      </w:r>
      <w:r w:rsidR="00A148BF">
        <w:t xml:space="preserve"> include </w:t>
      </w:r>
      <w:r w:rsidR="00D1309E">
        <w:t xml:space="preserve">a </w:t>
      </w:r>
      <w:r w:rsidR="00367F88">
        <w:t xml:space="preserve">project screening </w:t>
      </w:r>
      <w:r w:rsidR="00D1309E">
        <w:t>checklist (</w:t>
      </w:r>
      <w:r w:rsidR="000E7899">
        <w:t>Tool 1</w:t>
      </w:r>
      <w:r w:rsidR="00D1309E">
        <w:t>)</w:t>
      </w:r>
      <w:r w:rsidR="00A148BF">
        <w:t>, which</w:t>
      </w:r>
      <w:r w:rsidR="00F219F9">
        <w:t xml:space="preserve"> </w:t>
      </w:r>
      <w:r w:rsidR="00D1309E">
        <w:t xml:space="preserve">can </w:t>
      </w:r>
      <w:r w:rsidR="00FB2BB5">
        <w:t>assist</w:t>
      </w:r>
      <w:r w:rsidR="00F219F9">
        <w:t xml:space="preserve"> an </w:t>
      </w:r>
      <w:r w:rsidR="00051E2F">
        <w:t>EIA officer</w:t>
      </w:r>
      <w:r w:rsidR="00F219F9">
        <w:t xml:space="preserve"> </w:t>
      </w:r>
      <w:r w:rsidR="00FB2BB5">
        <w:t>with determining</w:t>
      </w:r>
      <w:r w:rsidR="00F219F9">
        <w:t xml:space="preserve"> </w:t>
      </w:r>
      <w:r w:rsidR="00621716">
        <w:t>if</w:t>
      </w:r>
      <w:r w:rsidR="00F219F9">
        <w:t xml:space="preserve"> pr</w:t>
      </w:r>
      <w:r w:rsidR="00790BD4">
        <w:t xml:space="preserve">ojects should be subject to </w:t>
      </w:r>
      <w:r w:rsidR="00D1309E">
        <w:t>an</w:t>
      </w:r>
      <w:r w:rsidR="00BB72ED">
        <w:t xml:space="preserve"> </w:t>
      </w:r>
      <w:r w:rsidR="00790BD4">
        <w:t xml:space="preserve">EIA; </w:t>
      </w:r>
      <w:r w:rsidR="00A148BF">
        <w:t xml:space="preserve">and </w:t>
      </w:r>
      <w:r w:rsidR="0049635B">
        <w:t>a TOR template (</w:t>
      </w:r>
      <w:r w:rsidR="000E7899">
        <w:t>Tool 2</w:t>
      </w:r>
      <w:r w:rsidR="0049635B">
        <w:t>)</w:t>
      </w:r>
      <w:r w:rsidR="00A148BF">
        <w:t>, which</w:t>
      </w:r>
      <w:r w:rsidR="00790BD4">
        <w:t xml:space="preserve"> can </w:t>
      </w:r>
      <w:r w:rsidR="00FB2BB5">
        <w:t>help</w:t>
      </w:r>
      <w:r w:rsidR="00790BD4">
        <w:t xml:space="preserve"> an</w:t>
      </w:r>
      <w:r w:rsidR="00754E80">
        <w:t xml:space="preserve"> </w:t>
      </w:r>
      <w:r w:rsidR="00E74077">
        <w:t xml:space="preserve">EIA </w:t>
      </w:r>
      <w:r w:rsidR="003A5B25">
        <w:t>officer</w:t>
      </w:r>
      <w:r w:rsidR="00754E80">
        <w:t xml:space="preserve"> </w:t>
      </w:r>
      <w:r w:rsidR="00A148BF">
        <w:t xml:space="preserve">to </w:t>
      </w:r>
      <w:r w:rsidR="005C06B4">
        <w:t>prepare</w:t>
      </w:r>
      <w:r w:rsidR="00790BD4">
        <w:t xml:space="preserve"> </w:t>
      </w:r>
      <w:r w:rsidR="0049635B">
        <w:t>project-specific TOR</w:t>
      </w:r>
      <w:r w:rsidR="003A5B25">
        <w:t>.</w:t>
      </w:r>
    </w:p>
    <w:p w:rsidR="003161B4" w:rsidRDefault="004B5003" w:rsidP="00FC6745">
      <w:r>
        <w:t xml:space="preserve">EIA can be an expensive process, involving contributions from government staff, developers and private consultants. It is </w:t>
      </w:r>
      <w:r w:rsidR="00E17F4F">
        <w:t>useful</w:t>
      </w:r>
      <w:r>
        <w:t xml:space="preserve"> </w:t>
      </w:r>
      <w:r w:rsidR="00E17F4F">
        <w:t>to have</w:t>
      </w:r>
      <w:r>
        <w:t xml:space="preserve"> </w:t>
      </w:r>
      <w:r w:rsidR="00E17F4F">
        <w:t>formal</w:t>
      </w:r>
      <w:r>
        <w:t xml:space="preserve"> policies </w:t>
      </w:r>
      <w:r w:rsidR="00E17F4F">
        <w:t xml:space="preserve">that </w:t>
      </w:r>
      <w:r>
        <w:t xml:space="preserve">specify who is responsible for bearing different </w:t>
      </w:r>
      <w:r w:rsidR="00E17F4F">
        <w:t xml:space="preserve">EIA </w:t>
      </w:r>
      <w:r>
        <w:t xml:space="preserve">costs, particularly costs associated with public notifications, hiring consultants and undertaking environmental monitoring. By-and-large, EIA costs should be borne by the developer, as they will primarily benefit from the development. If the developer is a government department, then the department </w:t>
      </w:r>
      <w:r w:rsidR="00E17F4F">
        <w:t>will need to</w:t>
      </w:r>
      <w:r w:rsidR="000815EF">
        <w:t xml:space="preserve"> allocate funding</w:t>
      </w:r>
      <w:r>
        <w:t xml:space="preserve"> to cover </w:t>
      </w:r>
      <w:r w:rsidR="00E17F4F">
        <w:t xml:space="preserve">EIA costs </w:t>
      </w:r>
      <w:r>
        <w:t>as part of their duty of providing services or infrastructure for the wider community.</w:t>
      </w:r>
    </w:p>
    <w:p w:rsidR="003161B4" w:rsidRDefault="003161B4" w:rsidP="00793256">
      <w:pPr>
        <w:rPr>
          <w:sz w:val="22"/>
          <w:szCs w:val="22"/>
        </w:rPr>
      </w:pPr>
    </w:p>
    <w:p w:rsidR="003161B4" w:rsidRDefault="00944DA8" w:rsidP="002A3006">
      <w:pPr>
        <w:shd w:val="clear" w:color="auto" w:fill="F2F2F2" w:themeFill="background1" w:themeFillShade="F2"/>
        <w:rPr>
          <w:sz w:val="22"/>
          <w:szCs w:val="22"/>
        </w:rPr>
      </w:pPr>
      <w:r w:rsidRPr="00F775C5">
        <w:rPr>
          <w:b/>
          <w:sz w:val="22"/>
          <w:szCs w:val="22"/>
        </w:rPr>
        <w:t>Box 4: Key matters to be addressed under legislation to support an effective EIA process</w:t>
      </w:r>
    </w:p>
    <w:p w:rsidR="00F775C5" w:rsidRDefault="00F775C5" w:rsidP="002A3006">
      <w:pPr>
        <w:shd w:val="clear" w:color="auto" w:fill="F2F2F2" w:themeFill="background1" w:themeFillShade="F2"/>
        <w:rPr>
          <w:sz w:val="22"/>
          <w:szCs w:val="22"/>
        </w:rPr>
      </w:pPr>
      <w:r>
        <w:rPr>
          <w:sz w:val="22"/>
          <w:szCs w:val="22"/>
        </w:rPr>
        <w:t>It is recommended that EIA legislation, and/or legislation governing particular types of development, include provisions that:</w:t>
      </w:r>
    </w:p>
    <w:p w:rsidR="00F775C5" w:rsidRDefault="00F775C5" w:rsidP="002A3006">
      <w:pPr>
        <w:pStyle w:val="ListParagraph"/>
        <w:numPr>
          <w:ilvl w:val="0"/>
          <w:numId w:val="65"/>
        </w:numPr>
        <w:shd w:val="clear" w:color="auto" w:fill="F2F2F2" w:themeFill="background1" w:themeFillShade="F2"/>
        <w:rPr>
          <w:sz w:val="22"/>
          <w:szCs w:val="22"/>
        </w:rPr>
      </w:pPr>
      <w:r>
        <w:rPr>
          <w:sz w:val="22"/>
          <w:szCs w:val="22"/>
        </w:rPr>
        <w:t>specify the EIA process needs to examine the potential impacts of a development on the environment and the potential impacts of the environment on a development, including impacts from climate change and natural disasters;</w:t>
      </w:r>
    </w:p>
    <w:p w:rsidR="00F775C5" w:rsidRDefault="00F775C5" w:rsidP="002A3006">
      <w:pPr>
        <w:pStyle w:val="ListParagraph"/>
        <w:numPr>
          <w:ilvl w:val="0"/>
          <w:numId w:val="65"/>
        </w:numPr>
        <w:shd w:val="clear" w:color="auto" w:fill="F2F2F2" w:themeFill="background1" w:themeFillShade="F2"/>
        <w:rPr>
          <w:sz w:val="22"/>
          <w:szCs w:val="22"/>
        </w:rPr>
      </w:pPr>
      <w:r>
        <w:rPr>
          <w:sz w:val="22"/>
          <w:szCs w:val="22"/>
        </w:rPr>
        <w:t>require the development of TOR to guide the preparation of EIA reports, and the inclusion of the TOR in final EIA reports;</w:t>
      </w:r>
    </w:p>
    <w:p w:rsidR="00F775C5" w:rsidRDefault="00F775C5" w:rsidP="002A3006">
      <w:pPr>
        <w:pStyle w:val="ListParagraph"/>
        <w:numPr>
          <w:ilvl w:val="0"/>
          <w:numId w:val="65"/>
        </w:numPr>
        <w:shd w:val="clear" w:color="auto" w:fill="F2F2F2" w:themeFill="background1" w:themeFillShade="F2"/>
        <w:rPr>
          <w:sz w:val="22"/>
          <w:szCs w:val="22"/>
        </w:rPr>
      </w:pPr>
      <w:r>
        <w:rPr>
          <w:sz w:val="22"/>
          <w:szCs w:val="22"/>
        </w:rPr>
        <w:t>require a non-technical summary to be included upfront in EIA reports. This summary should be translated into local language(s) where relevant;</w:t>
      </w:r>
    </w:p>
    <w:p w:rsidR="00F775C5" w:rsidRDefault="00F775C5" w:rsidP="002A3006">
      <w:pPr>
        <w:pStyle w:val="ListParagraph"/>
        <w:numPr>
          <w:ilvl w:val="0"/>
          <w:numId w:val="65"/>
        </w:numPr>
        <w:shd w:val="clear" w:color="auto" w:fill="F2F2F2" w:themeFill="background1" w:themeFillShade="F2"/>
        <w:rPr>
          <w:sz w:val="22"/>
          <w:szCs w:val="22"/>
        </w:rPr>
      </w:pPr>
      <w:r>
        <w:rPr>
          <w:sz w:val="22"/>
          <w:szCs w:val="22"/>
        </w:rPr>
        <w:t>include appeal provisions, i.e. provisions that allow developers and third parties to seek merits or judicial review of government decisions that relate to the issuing of development approvals and approval conditions;</w:t>
      </w:r>
    </w:p>
    <w:p w:rsidR="00F775C5" w:rsidRDefault="00F775C5" w:rsidP="002A3006">
      <w:pPr>
        <w:pStyle w:val="ListParagraph"/>
        <w:numPr>
          <w:ilvl w:val="0"/>
          <w:numId w:val="65"/>
        </w:numPr>
        <w:shd w:val="clear" w:color="auto" w:fill="F2F2F2" w:themeFill="background1" w:themeFillShade="F2"/>
        <w:rPr>
          <w:sz w:val="22"/>
          <w:szCs w:val="22"/>
        </w:rPr>
      </w:pPr>
      <w:r>
        <w:rPr>
          <w:sz w:val="22"/>
          <w:szCs w:val="22"/>
        </w:rPr>
        <w:t>provide a formal process for assessing the credentials of and registering consultants;</w:t>
      </w:r>
    </w:p>
    <w:p w:rsidR="00F775C5" w:rsidRDefault="00F775C5" w:rsidP="002A3006">
      <w:pPr>
        <w:pStyle w:val="ListParagraph"/>
        <w:numPr>
          <w:ilvl w:val="0"/>
          <w:numId w:val="65"/>
        </w:numPr>
        <w:shd w:val="clear" w:color="auto" w:fill="F2F2F2" w:themeFill="background1" w:themeFillShade="F2"/>
        <w:rPr>
          <w:sz w:val="22"/>
          <w:szCs w:val="22"/>
        </w:rPr>
      </w:pPr>
      <w:r>
        <w:rPr>
          <w:sz w:val="22"/>
          <w:szCs w:val="22"/>
        </w:rPr>
        <w:t>provide for the development of formal arrangements between the EIA administrator and relevant government agencies to secure assistance with different stages of the EIA process, especially EIA report review and compliance monitoring and enforcement;</w:t>
      </w:r>
    </w:p>
    <w:p w:rsidR="00F775C5" w:rsidRPr="002A3006" w:rsidRDefault="00F775C5" w:rsidP="002A3006">
      <w:pPr>
        <w:pStyle w:val="ListParagraph"/>
        <w:numPr>
          <w:ilvl w:val="0"/>
          <w:numId w:val="65"/>
        </w:numPr>
        <w:shd w:val="clear" w:color="auto" w:fill="F2F2F2" w:themeFill="background1" w:themeFillShade="F2"/>
        <w:rPr>
          <w:sz w:val="22"/>
          <w:szCs w:val="22"/>
        </w:rPr>
      </w:pPr>
      <w:r w:rsidRPr="002A3006">
        <w:rPr>
          <w:sz w:val="22"/>
          <w:szCs w:val="22"/>
        </w:rPr>
        <w:lastRenderedPageBreak/>
        <w:t>allow for cost recovery from proponents for activities that will support a robust EIA process e.g. costs associated with commissioning an external review of EIA reports; with convening review panels for major projects; or with independent monitoring and enforcement; and</w:t>
      </w:r>
    </w:p>
    <w:p w:rsidR="00F775C5" w:rsidRPr="002A3006" w:rsidRDefault="00F775C5" w:rsidP="002A3006">
      <w:pPr>
        <w:pStyle w:val="ListParagraph"/>
        <w:numPr>
          <w:ilvl w:val="0"/>
          <w:numId w:val="65"/>
        </w:numPr>
        <w:shd w:val="clear" w:color="auto" w:fill="F2F2F2" w:themeFill="background1" w:themeFillShade="F2"/>
        <w:rPr>
          <w:sz w:val="22"/>
          <w:szCs w:val="22"/>
        </w:rPr>
      </w:pPr>
      <w:r w:rsidRPr="002A3006">
        <w:rPr>
          <w:sz w:val="22"/>
          <w:szCs w:val="22"/>
        </w:rPr>
        <w:t>include provisions for the calculation and levy of security deposits, especially for projects with the potential to cause serious long-term environmental impacts.</w:t>
      </w:r>
    </w:p>
    <w:p w:rsidR="00F775C5" w:rsidRPr="00F775C5" w:rsidRDefault="00F775C5" w:rsidP="002A3006">
      <w:pPr>
        <w:shd w:val="clear" w:color="auto" w:fill="F2F2F2" w:themeFill="background1" w:themeFillShade="F2"/>
        <w:rPr>
          <w:sz w:val="22"/>
          <w:szCs w:val="22"/>
        </w:rPr>
      </w:pPr>
      <w:r w:rsidRPr="002A3006">
        <w:rPr>
          <w:sz w:val="22"/>
          <w:szCs w:val="22"/>
        </w:rPr>
        <w:t>Many of the above points have been covered in greater detail in earlier sections of the EIA Guidelines, or they are expanded upon in sections below.</w:t>
      </w:r>
    </w:p>
    <w:p w:rsidR="00AC3E32" w:rsidRDefault="00AC3E32" w:rsidP="00793256">
      <w:pPr>
        <w:rPr>
          <w:sz w:val="22"/>
          <w:szCs w:val="22"/>
        </w:rPr>
      </w:pPr>
    </w:p>
    <w:p w:rsidR="00D01756" w:rsidRPr="00BB72ED" w:rsidRDefault="00980014" w:rsidP="00980014">
      <w:pPr>
        <w:pStyle w:val="Heading2"/>
      </w:pPr>
      <w:bookmarkStart w:id="20" w:name="_Toc420398884"/>
      <w:r>
        <w:t xml:space="preserve">5.2 </w:t>
      </w:r>
      <w:r w:rsidR="000E7899">
        <w:t>A</w:t>
      </w:r>
      <w:r w:rsidR="00467252">
        <w:t xml:space="preserve"> </w:t>
      </w:r>
      <w:r w:rsidR="00EB4A7C">
        <w:t>s</w:t>
      </w:r>
      <w:r w:rsidR="00FF06C1" w:rsidRPr="00BB72ED">
        <w:t>trong</w:t>
      </w:r>
      <w:r w:rsidR="00EB4A7C">
        <w:t>, well-n</w:t>
      </w:r>
      <w:r w:rsidR="00C6661F">
        <w:t>etworked</w:t>
      </w:r>
      <w:r w:rsidR="00D01756" w:rsidRPr="00BB72ED">
        <w:t xml:space="preserve"> </w:t>
      </w:r>
      <w:r w:rsidR="00EB4A7C">
        <w:t>EIA a</w:t>
      </w:r>
      <w:r w:rsidR="00E05776">
        <w:t>dministrator</w:t>
      </w:r>
      <w:bookmarkEnd w:id="20"/>
    </w:p>
    <w:p w:rsidR="00245053" w:rsidRDefault="00522C4A" w:rsidP="00522C4A">
      <w:r>
        <w:t>An effective EIA process is led by an EIA administrator with</w:t>
      </w:r>
      <w:r w:rsidRPr="001B7555">
        <w:t xml:space="preserve"> </w:t>
      </w:r>
      <w:r>
        <w:t xml:space="preserve">a strong sense of direction, clear authority, and sound understanding of their roles and responsibilities. The EIA administrator should also have well-established networks with relevant government departments/agencies </w:t>
      </w:r>
      <w:r w:rsidRPr="00522C4A">
        <w:rPr>
          <w:rFonts w:cstheme="minorHAnsi"/>
          <w:szCs w:val="24"/>
          <w:lang w:bidi="ar-SA"/>
        </w:rPr>
        <w:t>(e.g. agriculture, climate change, energy, fisheries, forestry, health, mining, urban and land-use planning, water)</w:t>
      </w:r>
      <w:r w:rsidRPr="00522C4A">
        <w:rPr>
          <w:szCs w:val="24"/>
        </w:rPr>
        <w:t xml:space="preserve">; regional organisations </w:t>
      </w:r>
      <w:r w:rsidRPr="00522C4A">
        <w:rPr>
          <w:rFonts w:cstheme="minorHAnsi"/>
          <w:szCs w:val="24"/>
        </w:rPr>
        <w:t>(e.g. SPREP, Secretariat of the Pacific Community, Pacific Islands Forum Fisheries Agency, University of the South Pacific)</w:t>
      </w:r>
      <w:r w:rsidR="000E7899">
        <w:rPr>
          <w:rFonts w:cstheme="minorHAnsi"/>
          <w:szCs w:val="24"/>
        </w:rPr>
        <w:t>;</w:t>
      </w:r>
      <w:r w:rsidRPr="00522C4A">
        <w:rPr>
          <w:rFonts w:cstheme="minorHAnsi"/>
          <w:szCs w:val="24"/>
        </w:rPr>
        <w:t xml:space="preserve"> and external experts or consultants.</w:t>
      </w:r>
      <w:r>
        <w:t xml:space="preserve"> These networks are important for accessing knowledge </w:t>
      </w:r>
      <w:r w:rsidR="00343E4D">
        <w:t xml:space="preserve">and expertise </w:t>
      </w:r>
      <w:r>
        <w:t xml:space="preserve">that can assist with the assessment of complex, </w:t>
      </w:r>
      <w:r w:rsidR="00343E4D">
        <w:t xml:space="preserve">large-scale, </w:t>
      </w:r>
      <w:r>
        <w:t xml:space="preserve">highly technical or novel projects. </w:t>
      </w:r>
      <w:r w:rsidR="00E97549">
        <w:t xml:space="preserve">SPREP has recently created </w:t>
      </w:r>
      <w:r w:rsidR="008539C9">
        <w:t>the</w:t>
      </w:r>
      <w:r w:rsidR="00E97549">
        <w:t xml:space="preserve"> online </w:t>
      </w:r>
      <w:r w:rsidR="008539C9">
        <w:t>Pacific Network for Environmental A</w:t>
      </w:r>
      <w:r w:rsidR="00E97549">
        <w:t xml:space="preserve">ssessment </w:t>
      </w:r>
      <w:r w:rsidR="008539C9">
        <w:t>P</w:t>
      </w:r>
      <w:r w:rsidR="00E97549">
        <w:t>ractitioners</w:t>
      </w:r>
      <w:r w:rsidR="00110A47">
        <w:t>,</w:t>
      </w:r>
      <w:r w:rsidR="00E97549">
        <w:t xml:space="preserve"> </w:t>
      </w:r>
      <w:r w:rsidR="00343E4D">
        <w:t>which</w:t>
      </w:r>
      <w:r w:rsidR="00E97549">
        <w:t xml:space="preserve"> PICT’s </w:t>
      </w:r>
      <w:r w:rsidR="00757CD0">
        <w:t>are encouraged to</w:t>
      </w:r>
      <w:r w:rsidR="00E97549">
        <w:t xml:space="preserve"> join to build </w:t>
      </w:r>
      <w:r w:rsidR="00343E4D">
        <w:t xml:space="preserve">and increase </w:t>
      </w:r>
      <w:r w:rsidR="00E97549">
        <w:t>their own EIA networks around the region (</w:t>
      </w:r>
      <w:r w:rsidR="00EB7EF3">
        <w:t xml:space="preserve">see Box </w:t>
      </w:r>
      <w:r w:rsidR="00406288">
        <w:t>5</w:t>
      </w:r>
      <w:r w:rsidR="00343E4D">
        <w:t xml:space="preserve"> for details</w:t>
      </w:r>
      <w:r w:rsidR="00E97549">
        <w:t>).</w:t>
      </w:r>
    </w:p>
    <w:p w:rsidR="000C3C95" w:rsidRDefault="000C3C95" w:rsidP="00522C4A"/>
    <w:p w:rsidR="000C3C95" w:rsidRPr="00406288" w:rsidRDefault="00406288" w:rsidP="002A3006">
      <w:pPr>
        <w:shd w:val="clear" w:color="auto" w:fill="F2F2F2" w:themeFill="background1" w:themeFillShade="F2"/>
        <w:spacing w:before="0" w:after="0"/>
        <w:rPr>
          <w:b/>
          <w:szCs w:val="24"/>
        </w:rPr>
      </w:pPr>
      <w:r w:rsidRPr="00406288">
        <w:rPr>
          <w:b/>
          <w:szCs w:val="24"/>
        </w:rPr>
        <w:t>Box 5</w:t>
      </w:r>
      <w:r w:rsidR="000C3C95" w:rsidRPr="00406288">
        <w:rPr>
          <w:b/>
          <w:szCs w:val="24"/>
        </w:rPr>
        <w:t>: Pacific Network for Environmental Assessment Practitioners (PNEAP)</w:t>
      </w:r>
    </w:p>
    <w:p w:rsidR="000C3C95" w:rsidRPr="00406288" w:rsidRDefault="000C3C95" w:rsidP="002A3006">
      <w:pPr>
        <w:shd w:val="clear" w:color="auto" w:fill="F2F2F2" w:themeFill="background1" w:themeFillShade="F2"/>
        <w:spacing w:before="0" w:after="0"/>
        <w:rPr>
          <w:rFonts w:cstheme="minorHAnsi"/>
          <w:szCs w:val="24"/>
        </w:rPr>
      </w:pPr>
      <w:r w:rsidRPr="00406288">
        <w:rPr>
          <w:rFonts w:cstheme="minorHAnsi"/>
          <w:szCs w:val="24"/>
        </w:rPr>
        <w:t>SPREP has created an onl</w:t>
      </w:r>
      <w:r w:rsidR="001F374C" w:rsidRPr="00406288">
        <w:rPr>
          <w:rFonts w:cstheme="minorHAnsi"/>
          <w:szCs w:val="24"/>
        </w:rPr>
        <w:t xml:space="preserve">ine site to connect and support </w:t>
      </w:r>
      <w:r w:rsidRPr="00406288">
        <w:rPr>
          <w:rFonts w:cstheme="minorHAnsi"/>
          <w:szCs w:val="24"/>
        </w:rPr>
        <w:t xml:space="preserve">environmental assessment practitioners, especially those working within </w:t>
      </w:r>
      <w:r w:rsidR="001F374C" w:rsidRPr="00406288">
        <w:rPr>
          <w:rFonts w:cstheme="minorHAnsi"/>
          <w:szCs w:val="24"/>
        </w:rPr>
        <w:t xml:space="preserve">Pacific </w:t>
      </w:r>
      <w:r w:rsidRPr="00406288">
        <w:rPr>
          <w:rFonts w:cstheme="minorHAnsi"/>
          <w:szCs w:val="24"/>
        </w:rPr>
        <w:t>government ministries, departments and agencies. PNEAP provides:</w:t>
      </w:r>
    </w:p>
    <w:p w:rsidR="000C3C95" w:rsidRPr="00406288" w:rsidRDefault="000C3C95" w:rsidP="002A3006">
      <w:pPr>
        <w:pStyle w:val="ListParagraph"/>
        <w:numPr>
          <w:ilvl w:val="0"/>
          <w:numId w:val="18"/>
        </w:numPr>
        <w:shd w:val="clear" w:color="auto" w:fill="F2F2F2" w:themeFill="background1" w:themeFillShade="F2"/>
        <w:spacing w:before="0" w:after="0"/>
        <w:rPr>
          <w:rFonts w:cstheme="minorHAnsi"/>
          <w:szCs w:val="24"/>
        </w:rPr>
      </w:pPr>
      <w:r w:rsidRPr="00406288">
        <w:rPr>
          <w:rFonts w:cstheme="minorHAnsi"/>
          <w:szCs w:val="24"/>
        </w:rPr>
        <w:t xml:space="preserve">a listing of Pacific-based environmental assessment practitioners and professionals, to promote regional networking and the sharing of ideas and issues; </w:t>
      </w:r>
    </w:p>
    <w:p w:rsidR="000C3C95" w:rsidRPr="00406288" w:rsidRDefault="000C3C95" w:rsidP="002A3006">
      <w:pPr>
        <w:pStyle w:val="ListParagraph"/>
        <w:numPr>
          <w:ilvl w:val="0"/>
          <w:numId w:val="18"/>
        </w:numPr>
        <w:shd w:val="clear" w:color="auto" w:fill="F2F2F2" w:themeFill="background1" w:themeFillShade="F2"/>
        <w:spacing w:before="0" w:after="0"/>
        <w:rPr>
          <w:rFonts w:cstheme="minorHAnsi"/>
          <w:szCs w:val="24"/>
        </w:rPr>
      </w:pPr>
      <w:r w:rsidRPr="00406288">
        <w:rPr>
          <w:rFonts w:cstheme="minorHAnsi"/>
          <w:szCs w:val="24"/>
        </w:rPr>
        <w:t>a means for sending environmental assessment queries and assistance requests directly to SPREP; and</w:t>
      </w:r>
    </w:p>
    <w:p w:rsidR="000C3C95" w:rsidRPr="00406288" w:rsidRDefault="000C3C95" w:rsidP="002A3006">
      <w:pPr>
        <w:pStyle w:val="ListParagraph"/>
        <w:numPr>
          <w:ilvl w:val="0"/>
          <w:numId w:val="18"/>
        </w:numPr>
        <w:shd w:val="clear" w:color="auto" w:fill="F2F2F2" w:themeFill="background1" w:themeFillShade="F2"/>
        <w:spacing w:before="0" w:after="0"/>
        <w:rPr>
          <w:rFonts w:cstheme="minorHAnsi"/>
          <w:szCs w:val="24"/>
        </w:rPr>
      </w:pPr>
      <w:r w:rsidRPr="00406288">
        <w:rPr>
          <w:rFonts w:cstheme="minorHAnsi"/>
          <w:szCs w:val="24"/>
        </w:rPr>
        <w:t>a central location for the distribution of environmental assessment resources, templates and educational materials.</w:t>
      </w:r>
    </w:p>
    <w:p w:rsidR="000C3C95" w:rsidRPr="00406288" w:rsidRDefault="001F374C" w:rsidP="002A3006">
      <w:pPr>
        <w:shd w:val="clear" w:color="auto" w:fill="F2F2F2" w:themeFill="background1" w:themeFillShade="F2"/>
        <w:spacing w:before="0" w:after="0"/>
        <w:rPr>
          <w:rFonts w:cstheme="minorHAnsi"/>
          <w:color w:val="000000"/>
          <w:szCs w:val="24"/>
          <w:shd w:val="clear" w:color="auto" w:fill="FFFFFF"/>
        </w:rPr>
      </w:pPr>
      <w:r w:rsidRPr="00406288">
        <w:rPr>
          <w:rFonts w:cstheme="minorHAnsi"/>
          <w:szCs w:val="24"/>
        </w:rPr>
        <w:t>For further information and to register details with PNEAP, practitioners can visit</w:t>
      </w:r>
      <w:r w:rsidR="000C3C95" w:rsidRPr="00406288">
        <w:rPr>
          <w:rFonts w:cstheme="minorHAnsi"/>
          <w:szCs w:val="24"/>
        </w:rPr>
        <w:t xml:space="preserve">: </w:t>
      </w:r>
      <w:r w:rsidR="000C3C95" w:rsidRPr="00406288">
        <w:rPr>
          <w:rFonts w:cstheme="minorHAnsi"/>
          <w:color w:val="000000"/>
          <w:szCs w:val="24"/>
          <w:shd w:val="clear" w:color="auto" w:fill="FFFFFF"/>
        </w:rPr>
        <w:t>[</w:t>
      </w:r>
      <w:r w:rsidR="000C3C95" w:rsidRPr="00406288">
        <w:rPr>
          <w:rFonts w:cstheme="minorHAnsi"/>
          <w:color w:val="000000"/>
          <w:szCs w:val="24"/>
          <w:highlight w:val="green"/>
          <w:shd w:val="clear" w:color="auto" w:fill="FFFFFF"/>
        </w:rPr>
        <w:t>insert web link</w:t>
      </w:r>
      <w:r w:rsidR="007A3D40" w:rsidRPr="00406288">
        <w:rPr>
          <w:rFonts w:cstheme="minorHAnsi"/>
          <w:color w:val="000000"/>
          <w:szCs w:val="24"/>
          <w:highlight w:val="green"/>
          <w:shd w:val="clear" w:color="auto" w:fill="FFFFFF"/>
        </w:rPr>
        <w:t xml:space="preserve"> when site is finalised</w:t>
      </w:r>
      <w:r w:rsidR="000C3C95" w:rsidRPr="00406288">
        <w:rPr>
          <w:rFonts w:cstheme="minorHAnsi"/>
          <w:color w:val="000000"/>
          <w:szCs w:val="24"/>
          <w:shd w:val="clear" w:color="auto" w:fill="FFFFFF"/>
        </w:rPr>
        <w:t xml:space="preserve">] </w:t>
      </w:r>
    </w:p>
    <w:p w:rsidR="003161B4" w:rsidRDefault="003161B4" w:rsidP="00522C4A"/>
    <w:p w:rsidR="00522C4A" w:rsidRPr="00114BFF" w:rsidRDefault="00522C4A" w:rsidP="00522C4A">
      <w:pPr>
        <w:rPr>
          <w:rFonts w:cstheme="minorHAnsi"/>
          <w:szCs w:val="24"/>
          <w:lang w:bidi="ar-SA"/>
        </w:rPr>
      </w:pPr>
      <w:r>
        <w:lastRenderedPageBreak/>
        <w:t>So</w:t>
      </w:r>
      <w:r w:rsidR="00757CD0">
        <w:t>metimes it may be advisable for an</w:t>
      </w:r>
      <w:r>
        <w:t xml:space="preserve"> </w:t>
      </w:r>
      <w:r w:rsidRPr="00522C4A">
        <w:rPr>
          <w:rFonts w:cstheme="minorHAnsi"/>
          <w:szCs w:val="24"/>
        </w:rPr>
        <w:t xml:space="preserve">EIA administrator to use their networks </w:t>
      </w:r>
      <w:r w:rsidR="00435D27">
        <w:rPr>
          <w:rFonts w:cstheme="minorHAnsi"/>
          <w:szCs w:val="24"/>
        </w:rPr>
        <w:t xml:space="preserve">(and relevant legislative provisions) </w:t>
      </w:r>
      <w:r w:rsidRPr="00522C4A">
        <w:rPr>
          <w:rFonts w:cstheme="minorHAnsi"/>
          <w:szCs w:val="24"/>
        </w:rPr>
        <w:t>to assemble a committee of experts to assist with</w:t>
      </w:r>
      <w:r>
        <w:t xml:space="preserve"> EIA screening, scoping and review. </w:t>
      </w:r>
      <w:r w:rsidR="004923AC">
        <w:t>This committee can meet on a regular (e.g. monthly) basis</w:t>
      </w:r>
      <w:r w:rsidR="00435D27">
        <w:t xml:space="preserve">, depending on the number of development applications </w:t>
      </w:r>
      <w:r w:rsidR="0059716B">
        <w:t>that need to be processed.</w:t>
      </w:r>
      <w:r w:rsidR="00435D27">
        <w:t xml:space="preserve"> </w:t>
      </w:r>
      <w:r>
        <w:t>W</w:t>
      </w:r>
      <w:r w:rsidRPr="00522C4A">
        <w:rPr>
          <w:rFonts w:cstheme="minorHAnsi"/>
          <w:szCs w:val="24"/>
          <w:lang w:bidi="ar-SA"/>
        </w:rPr>
        <w:t>he</w:t>
      </w:r>
      <w:r w:rsidR="00757CD0">
        <w:rPr>
          <w:rFonts w:cstheme="minorHAnsi"/>
          <w:szCs w:val="24"/>
          <w:lang w:bidi="ar-SA"/>
        </w:rPr>
        <w:t>n</w:t>
      </w:r>
      <w:r w:rsidRPr="00522C4A">
        <w:rPr>
          <w:rFonts w:cstheme="minorHAnsi"/>
          <w:szCs w:val="24"/>
          <w:lang w:bidi="ar-SA"/>
        </w:rPr>
        <w:t xml:space="preserve"> </w:t>
      </w:r>
      <w:r w:rsidR="0059716B">
        <w:rPr>
          <w:rFonts w:cstheme="minorHAnsi"/>
          <w:szCs w:val="24"/>
          <w:lang w:bidi="ar-SA"/>
        </w:rPr>
        <w:t>an</w:t>
      </w:r>
      <w:r w:rsidR="0059716B" w:rsidRPr="00522C4A">
        <w:rPr>
          <w:rFonts w:cstheme="minorHAnsi"/>
          <w:szCs w:val="24"/>
          <w:lang w:bidi="ar-SA"/>
        </w:rPr>
        <w:t xml:space="preserve"> EIA administrator </w:t>
      </w:r>
      <w:r w:rsidR="0059716B">
        <w:rPr>
          <w:rFonts w:cstheme="minorHAnsi"/>
          <w:szCs w:val="24"/>
          <w:lang w:bidi="ar-SA"/>
        </w:rPr>
        <w:t xml:space="preserve">draws upon </w:t>
      </w:r>
      <w:r w:rsidRPr="00522C4A">
        <w:rPr>
          <w:rFonts w:cstheme="minorHAnsi"/>
          <w:szCs w:val="24"/>
          <w:lang w:bidi="ar-SA"/>
        </w:rPr>
        <w:t xml:space="preserve">technical support </w:t>
      </w:r>
      <w:r w:rsidR="00757CD0">
        <w:rPr>
          <w:rFonts w:cstheme="minorHAnsi"/>
          <w:szCs w:val="24"/>
          <w:lang w:bidi="ar-SA"/>
        </w:rPr>
        <w:t xml:space="preserve">and input </w:t>
      </w:r>
      <w:r w:rsidR="0059716B">
        <w:rPr>
          <w:rFonts w:cstheme="minorHAnsi"/>
          <w:szCs w:val="24"/>
          <w:lang w:bidi="ar-SA"/>
        </w:rPr>
        <w:t>from other government agencies</w:t>
      </w:r>
      <w:r w:rsidRPr="00522C4A">
        <w:rPr>
          <w:rFonts w:cstheme="minorHAnsi"/>
          <w:szCs w:val="24"/>
          <w:lang w:bidi="ar-SA"/>
        </w:rPr>
        <w:t xml:space="preserve"> </w:t>
      </w:r>
      <w:r w:rsidR="0059716B">
        <w:rPr>
          <w:rFonts w:cstheme="minorHAnsi"/>
          <w:szCs w:val="24"/>
          <w:lang w:bidi="ar-SA"/>
        </w:rPr>
        <w:t xml:space="preserve">they </w:t>
      </w:r>
      <w:r w:rsidRPr="00522C4A">
        <w:rPr>
          <w:rFonts w:cstheme="minorHAnsi"/>
          <w:szCs w:val="24"/>
          <w:lang w:bidi="ar-SA"/>
        </w:rPr>
        <w:t>can focus more effectively on the management of EIA rather than trying to meet all of the skill and knowledge requirements. Also, EIA costs can be shared across government rather than be borne by a single agency.</w:t>
      </w:r>
      <w:r>
        <w:t xml:space="preserve"> </w:t>
      </w:r>
      <w:r w:rsidRPr="00522C4A">
        <w:rPr>
          <w:szCs w:val="24"/>
        </w:rPr>
        <w:t xml:space="preserve">Creation of formal inter-agency relationships (e.g. memorandums of understanding) can assist with the coordination of </w:t>
      </w:r>
      <w:r w:rsidRPr="00522C4A">
        <w:rPr>
          <w:rFonts w:cstheme="minorHAnsi"/>
          <w:szCs w:val="24"/>
        </w:rPr>
        <w:t xml:space="preserve">EIA </w:t>
      </w:r>
      <w:r w:rsidR="00757CD0">
        <w:rPr>
          <w:rFonts w:cstheme="minorHAnsi"/>
          <w:szCs w:val="24"/>
        </w:rPr>
        <w:t>committees</w:t>
      </w:r>
      <w:r w:rsidRPr="00522C4A">
        <w:rPr>
          <w:szCs w:val="24"/>
        </w:rPr>
        <w:t xml:space="preserve">. Formal relationships </w:t>
      </w:r>
      <w:r w:rsidR="00757CD0" w:rsidRPr="00522C4A">
        <w:rPr>
          <w:szCs w:val="24"/>
        </w:rPr>
        <w:t xml:space="preserve">encourage more </w:t>
      </w:r>
      <w:r w:rsidR="00757CD0" w:rsidRPr="00522C4A">
        <w:rPr>
          <w:rFonts w:cstheme="minorHAnsi"/>
          <w:szCs w:val="24"/>
        </w:rPr>
        <w:t>effective inter-agency engagement, especially on a project-by-project basis</w:t>
      </w:r>
      <w:r w:rsidR="00757CD0">
        <w:rPr>
          <w:rFonts w:cstheme="minorHAnsi"/>
          <w:szCs w:val="24"/>
        </w:rPr>
        <w:t>, and they</w:t>
      </w:r>
      <w:r w:rsidR="00757CD0" w:rsidRPr="00522C4A">
        <w:rPr>
          <w:szCs w:val="24"/>
        </w:rPr>
        <w:t xml:space="preserve"> </w:t>
      </w:r>
      <w:r w:rsidRPr="00522C4A">
        <w:rPr>
          <w:szCs w:val="24"/>
        </w:rPr>
        <w:t xml:space="preserve">are particularly important </w:t>
      </w:r>
      <w:r w:rsidR="00757CD0">
        <w:rPr>
          <w:szCs w:val="24"/>
        </w:rPr>
        <w:t xml:space="preserve">to ensure continuity of support </w:t>
      </w:r>
      <w:r w:rsidR="00D40142">
        <w:rPr>
          <w:szCs w:val="24"/>
        </w:rPr>
        <w:t>when</w:t>
      </w:r>
      <w:r w:rsidRPr="00522C4A">
        <w:rPr>
          <w:szCs w:val="24"/>
        </w:rPr>
        <w:t xml:space="preserve"> there are high rates of gover</w:t>
      </w:r>
      <w:r w:rsidR="00757CD0">
        <w:rPr>
          <w:szCs w:val="24"/>
        </w:rPr>
        <w:t>nment staff turnover</w:t>
      </w:r>
      <w:r w:rsidRPr="00522C4A">
        <w:rPr>
          <w:rFonts w:cstheme="minorHAnsi"/>
          <w:szCs w:val="24"/>
        </w:rPr>
        <w:t>.</w:t>
      </w:r>
    </w:p>
    <w:p w:rsidR="00DE3B13" w:rsidRDefault="00522C4A" w:rsidP="00522C4A">
      <w:pPr>
        <w:rPr>
          <w:rFonts w:cstheme="minorHAnsi"/>
          <w:color w:val="000000"/>
          <w:szCs w:val="24"/>
        </w:rPr>
      </w:pPr>
      <w:r w:rsidRPr="00522C4A">
        <w:rPr>
          <w:rFonts w:cstheme="minorHAnsi"/>
          <w:szCs w:val="24"/>
        </w:rPr>
        <w:t xml:space="preserve">Some PICTs may </w:t>
      </w:r>
      <w:r w:rsidR="00D40142">
        <w:rPr>
          <w:rFonts w:cstheme="minorHAnsi"/>
          <w:szCs w:val="24"/>
        </w:rPr>
        <w:t xml:space="preserve">also </w:t>
      </w:r>
      <w:r w:rsidRPr="00522C4A">
        <w:rPr>
          <w:rFonts w:cstheme="minorHAnsi"/>
          <w:szCs w:val="24"/>
        </w:rPr>
        <w:t>choose to develop a formal register of consultants that can be referred to whenever external expertise is required</w:t>
      </w:r>
      <w:r w:rsidR="00304386">
        <w:rPr>
          <w:rFonts w:cstheme="minorHAnsi"/>
          <w:szCs w:val="24"/>
        </w:rPr>
        <w:t xml:space="preserve"> by government or proponents</w:t>
      </w:r>
      <w:r w:rsidRPr="00522C4A">
        <w:rPr>
          <w:rFonts w:cstheme="minorHAnsi"/>
          <w:szCs w:val="24"/>
        </w:rPr>
        <w:t>. Consultants’ credentials should be thoroughly scrutinised before they are eligible for listing on the register</w:t>
      </w:r>
      <w:r w:rsidR="00A72DF1">
        <w:rPr>
          <w:rFonts w:cstheme="minorHAnsi"/>
          <w:szCs w:val="24"/>
        </w:rPr>
        <w:t>, and they should be required to pay a</w:t>
      </w:r>
      <w:r w:rsidR="00484BB7">
        <w:rPr>
          <w:rFonts w:cstheme="minorHAnsi"/>
          <w:szCs w:val="24"/>
        </w:rPr>
        <w:t>n annual</w:t>
      </w:r>
      <w:r w:rsidR="00A72DF1">
        <w:rPr>
          <w:rFonts w:cstheme="minorHAnsi"/>
          <w:szCs w:val="24"/>
        </w:rPr>
        <w:t xml:space="preserve"> listing fee</w:t>
      </w:r>
      <w:r w:rsidR="00484BB7">
        <w:rPr>
          <w:rFonts w:cstheme="minorHAnsi"/>
          <w:szCs w:val="24"/>
        </w:rPr>
        <w:t xml:space="preserve"> to the EIA </w:t>
      </w:r>
      <w:r w:rsidR="00484BB7" w:rsidRPr="00AD3FFE">
        <w:rPr>
          <w:rFonts w:cstheme="minorHAnsi"/>
          <w:szCs w:val="24"/>
        </w:rPr>
        <w:t>administrator</w:t>
      </w:r>
      <w:r w:rsidRPr="00AD3FFE">
        <w:rPr>
          <w:rFonts w:cstheme="minorHAnsi"/>
          <w:szCs w:val="24"/>
        </w:rPr>
        <w:t xml:space="preserve">. </w:t>
      </w:r>
      <w:r w:rsidR="00AD3FFE" w:rsidRPr="00AD3FFE">
        <w:rPr>
          <w:rFonts w:cstheme="minorHAnsi"/>
          <w:szCs w:val="24"/>
        </w:rPr>
        <w:t xml:space="preserve">The Fiji Government, for example, maintains an </w:t>
      </w:r>
      <w:r w:rsidR="00AD3FFE" w:rsidRPr="00AD3FFE">
        <w:rPr>
          <w:rFonts w:cstheme="minorHAnsi"/>
          <w:color w:val="000000"/>
          <w:szCs w:val="24"/>
        </w:rPr>
        <w:t xml:space="preserve">EIA </w:t>
      </w:r>
      <w:r w:rsidR="00AD3FFE">
        <w:rPr>
          <w:rFonts w:cstheme="minorHAnsi"/>
          <w:color w:val="000000"/>
          <w:szCs w:val="24"/>
        </w:rPr>
        <w:t xml:space="preserve">Consultant Registration Scheme </w:t>
      </w:r>
      <w:r w:rsidR="00304386">
        <w:rPr>
          <w:rFonts w:cstheme="minorHAnsi"/>
          <w:color w:val="000000"/>
          <w:szCs w:val="24"/>
        </w:rPr>
        <w:t>[</w:t>
      </w:r>
      <w:r w:rsidR="00AD3FFE">
        <w:rPr>
          <w:rFonts w:cstheme="minorHAnsi"/>
          <w:color w:val="000000"/>
          <w:szCs w:val="24"/>
        </w:rPr>
        <w:t xml:space="preserve">section 39 </w:t>
      </w:r>
      <w:r w:rsidR="00304386">
        <w:rPr>
          <w:i/>
        </w:rPr>
        <w:t>Environment Management (EIA Process) Regulations 2007</w:t>
      </w:r>
      <w:r w:rsidR="00304386">
        <w:rPr>
          <w:rFonts w:cstheme="minorHAnsi"/>
          <w:color w:val="000000"/>
          <w:szCs w:val="24"/>
        </w:rPr>
        <w:t>]</w:t>
      </w:r>
      <w:r w:rsidR="00AD3FFE">
        <w:rPr>
          <w:rFonts w:cstheme="minorHAnsi"/>
          <w:color w:val="000000"/>
          <w:szCs w:val="24"/>
        </w:rPr>
        <w:t>,</w:t>
      </w:r>
      <w:r w:rsidR="00304386">
        <w:rPr>
          <w:rFonts w:cstheme="minorHAnsi"/>
          <w:color w:val="000000"/>
          <w:szCs w:val="24"/>
        </w:rPr>
        <w:t xml:space="preserve"> whereby</w:t>
      </w:r>
      <w:r w:rsidR="00AD3FFE">
        <w:rPr>
          <w:rFonts w:cstheme="minorHAnsi"/>
          <w:color w:val="000000"/>
          <w:szCs w:val="24"/>
        </w:rPr>
        <w:t xml:space="preserve"> a</w:t>
      </w:r>
      <w:r w:rsidR="00AD3FFE" w:rsidRPr="00AD3FFE">
        <w:rPr>
          <w:rFonts w:cstheme="minorHAnsi"/>
          <w:color w:val="000000"/>
          <w:szCs w:val="24"/>
        </w:rPr>
        <w:t xml:space="preserve"> list of </w:t>
      </w:r>
      <w:r w:rsidR="00304386">
        <w:rPr>
          <w:rFonts w:cstheme="minorHAnsi"/>
          <w:color w:val="000000"/>
          <w:szCs w:val="24"/>
        </w:rPr>
        <w:t xml:space="preserve">approved and </w:t>
      </w:r>
      <w:r w:rsidR="00AD3FFE" w:rsidRPr="00AD3FFE">
        <w:rPr>
          <w:rFonts w:cstheme="minorHAnsi"/>
          <w:color w:val="000000"/>
          <w:szCs w:val="24"/>
        </w:rPr>
        <w:t xml:space="preserve">registered consultants </w:t>
      </w:r>
      <w:r w:rsidR="00304386">
        <w:rPr>
          <w:rFonts w:cstheme="minorHAnsi"/>
          <w:color w:val="000000"/>
          <w:szCs w:val="24"/>
        </w:rPr>
        <w:t xml:space="preserve">is </w:t>
      </w:r>
      <w:r w:rsidR="00AD3FFE" w:rsidRPr="00AD3FFE">
        <w:rPr>
          <w:rFonts w:cstheme="minorHAnsi"/>
          <w:color w:val="000000"/>
          <w:szCs w:val="24"/>
        </w:rPr>
        <w:t xml:space="preserve">published </w:t>
      </w:r>
      <w:r w:rsidR="00DE3B13">
        <w:rPr>
          <w:rFonts w:cstheme="minorHAnsi"/>
          <w:color w:val="000000"/>
          <w:szCs w:val="24"/>
        </w:rPr>
        <w:t xml:space="preserve">annually </w:t>
      </w:r>
      <w:r w:rsidR="00AD3FFE" w:rsidRPr="00AD3FFE">
        <w:rPr>
          <w:rFonts w:cstheme="minorHAnsi"/>
          <w:color w:val="000000"/>
          <w:szCs w:val="24"/>
        </w:rPr>
        <w:t xml:space="preserve">by </w:t>
      </w:r>
      <w:r w:rsidR="00AD3FFE">
        <w:rPr>
          <w:rFonts w:cstheme="minorHAnsi"/>
          <w:color w:val="000000"/>
          <w:szCs w:val="24"/>
        </w:rPr>
        <w:t xml:space="preserve">the </w:t>
      </w:r>
      <w:r w:rsidR="00AD3FFE" w:rsidRPr="00AD3FFE">
        <w:rPr>
          <w:rFonts w:cstheme="minorHAnsi"/>
          <w:color w:val="000000"/>
          <w:szCs w:val="24"/>
        </w:rPr>
        <w:t>D</w:t>
      </w:r>
      <w:r w:rsidR="00AD3FFE">
        <w:rPr>
          <w:rFonts w:cstheme="minorHAnsi"/>
          <w:color w:val="000000"/>
          <w:szCs w:val="24"/>
        </w:rPr>
        <w:t xml:space="preserve">epartment </w:t>
      </w:r>
      <w:r w:rsidR="00AD3FFE" w:rsidRPr="00AD3FFE">
        <w:rPr>
          <w:rFonts w:cstheme="minorHAnsi"/>
          <w:color w:val="000000"/>
          <w:szCs w:val="24"/>
        </w:rPr>
        <w:t>o</w:t>
      </w:r>
      <w:r w:rsidR="00AD3FFE">
        <w:rPr>
          <w:rFonts w:cstheme="minorHAnsi"/>
          <w:color w:val="000000"/>
          <w:szCs w:val="24"/>
        </w:rPr>
        <w:t xml:space="preserve">f </w:t>
      </w:r>
      <w:r w:rsidR="00AD3FFE" w:rsidRPr="00AD3FFE">
        <w:rPr>
          <w:rFonts w:cstheme="minorHAnsi"/>
          <w:color w:val="000000"/>
          <w:szCs w:val="24"/>
        </w:rPr>
        <w:t>E</w:t>
      </w:r>
      <w:r w:rsidR="00AD3FFE">
        <w:rPr>
          <w:rFonts w:cstheme="minorHAnsi"/>
          <w:color w:val="000000"/>
          <w:szCs w:val="24"/>
        </w:rPr>
        <w:t>nvironment.</w:t>
      </w:r>
    </w:p>
    <w:p w:rsidR="00BD7868" w:rsidRDefault="00BD7868" w:rsidP="00522C4A">
      <w:pPr>
        <w:rPr>
          <w:rFonts w:cstheme="minorHAnsi"/>
          <w:color w:val="000000"/>
          <w:szCs w:val="24"/>
        </w:rPr>
      </w:pPr>
    </w:p>
    <w:p w:rsidR="00DE3B13" w:rsidRPr="003A410C" w:rsidRDefault="00980014" w:rsidP="00980014">
      <w:pPr>
        <w:pStyle w:val="Heading2"/>
      </w:pPr>
      <w:bookmarkStart w:id="21" w:name="_Toc420398885"/>
      <w:r>
        <w:t xml:space="preserve">5.3 </w:t>
      </w:r>
      <w:r w:rsidR="00EB4A7C">
        <w:t>Local c</w:t>
      </w:r>
      <w:r w:rsidR="00DE3B13">
        <w:t>ommunity</w:t>
      </w:r>
      <w:r w:rsidR="00EB4A7C">
        <w:t>, land/resource o</w:t>
      </w:r>
      <w:r w:rsidR="00AD2922">
        <w:t>wner</w:t>
      </w:r>
      <w:r w:rsidR="00EB4A7C">
        <w:t xml:space="preserve"> and s</w:t>
      </w:r>
      <w:r w:rsidR="00DE3B13" w:rsidRPr="003A410C">
        <w:t xml:space="preserve">takeholder </w:t>
      </w:r>
      <w:r w:rsidR="00EB4A7C">
        <w:t>c</w:t>
      </w:r>
      <w:r w:rsidR="00A11A9F">
        <w:t>onsultation</w:t>
      </w:r>
      <w:bookmarkEnd w:id="21"/>
      <w:r w:rsidR="00DE3B13">
        <w:t xml:space="preserve"> </w:t>
      </w:r>
    </w:p>
    <w:p w:rsidR="00E30EC2" w:rsidRDefault="00E30EC2" w:rsidP="00E30EC2">
      <w:r>
        <w:rPr>
          <w:rFonts w:cstheme="minorHAnsi"/>
          <w:szCs w:val="24"/>
          <w:lang w:bidi="ar-SA"/>
        </w:rPr>
        <w:t xml:space="preserve">Pacific land and seascapes are </w:t>
      </w:r>
      <w:r w:rsidR="00A02D8C">
        <w:rPr>
          <w:rFonts w:cstheme="minorHAnsi"/>
          <w:szCs w:val="24"/>
          <w:lang w:bidi="ar-SA"/>
        </w:rPr>
        <w:t>characterised</w:t>
      </w:r>
      <w:r>
        <w:rPr>
          <w:rFonts w:cstheme="minorHAnsi"/>
          <w:szCs w:val="24"/>
          <w:lang w:bidi="ar-SA"/>
        </w:rPr>
        <w:t xml:space="preserve"> by extensive customary land ownership and direct </w:t>
      </w:r>
      <w:r w:rsidRPr="00F13964">
        <w:rPr>
          <w:rFonts w:cstheme="minorHAnsi"/>
          <w:szCs w:val="24"/>
          <w:lang w:bidi="ar-SA"/>
        </w:rPr>
        <w:t xml:space="preserve">linkages between </w:t>
      </w:r>
      <w:r w:rsidRPr="00F13964">
        <w:t>community livelihoods, subsistence lifestyles, natural resource conditions and sustainable development</w:t>
      </w:r>
      <w:r w:rsidRPr="00F13964">
        <w:rPr>
          <w:rFonts w:cstheme="minorHAnsi"/>
          <w:szCs w:val="24"/>
          <w:lang w:bidi="ar-SA"/>
        </w:rPr>
        <w:t xml:space="preserve">. Within this context, effective EIA must be participatory, engaging </w:t>
      </w:r>
      <w:r w:rsidR="00AD2922">
        <w:t>the local community and</w:t>
      </w:r>
      <w:r w:rsidRPr="00F13964">
        <w:t xml:space="preserve"> customa</w:t>
      </w:r>
      <w:r w:rsidR="00AD2922">
        <w:t>ry land</w:t>
      </w:r>
      <w:r w:rsidR="00A02D8C">
        <w:t>/resource owners</w:t>
      </w:r>
      <w:r w:rsidRPr="00970FCD">
        <w:t xml:space="preserve"> likely to be affected by a development, as well as other relevant stakeholders such as</w:t>
      </w:r>
      <w:r>
        <w:t xml:space="preserve"> </w:t>
      </w:r>
      <w:r w:rsidRPr="002F14B8">
        <w:rPr>
          <w:rFonts w:cstheme="minorHAnsi"/>
          <w:szCs w:val="24"/>
        </w:rPr>
        <w:t xml:space="preserve">provincial </w:t>
      </w:r>
      <w:r>
        <w:rPr>
          <w:rFonts w:cstheme="minorHAnsi"/>
          <w:szCs w:val="24"/>
        </w:rPr>
        <w:t xml:space="preserve">or local </w:t>
      </w:r>
      <w:r w:rsidRPr="002F14B8">
        <w:rPr>
          <w:rFonts w:cstheme="minorHAnsi"/>
          <w:szCs w:val="24"/>
        </w:rPr>
        <w:t xml:space="preserve">government </w:t>
      </w:r>
      <w:r>
        <w:rPr>
          <w:rFonts w:cstheme="minorHAnsi"/>
          <w:szCs w:val="24"/>
        </w:rPr>
        <w:t>authorities;</w:t>
      </w:r>
      <w:r w:rsidRPr="002F14B8">
        <w:rPr>
          <w:rFonts w:cstheme="minorHAnsi"/>
          <w:szCs w:val="24"/>
        </w:rPr>
        <w:t xml:space="preserve"> </w:t>
      </w:r>
      <w:r>
        <w:t>industry;</w:t>
      </w:r>
      <w:r w:rsidRPr="00970FCD">
        <w:t xml:space="preserve"> NGOs</w:t>
      </w:r>
      <w:r>
        <w:t xml:space="preserve">; women’s, men’s </w:t>
      </w:r>
      <w:r w:rsidRPr="00970FCD">
        <w:t>and church groups.</w:t>
      </w:r>
      <w:r>
        <w:t xml:space="preserve"> </w:t>
      </w:r>
    </w:p>
    <w:p w:rsidR="00A95A3C" w:rsidRPr="00A95A3C" w:rsidRDefault="00E30EC2" w:rsidP="00E30EC2">
      <w:pPr>
        <w:rPr>
          <w:rFonts w:cstheme="minorHAnsi"/>
          <w:szCs w:val="24"/>
        </w:rPr>
      </w:pPr>
      <w:r>
        <w:rPr>
          <w:rFonts w:cstheme="minorHAnsi"/>
          <w:szCs w:val="24"/>
          <w:lang w:bidi="ar-SA"/>
        </w:rPr>
        <w:t>The EIA process should</w:t>
      </w:r>
      <w:r w:rsidRPr="002F14B8">
        <w:rPr>
          <w:rFonts w:cstheme="minorHAnsi"/>
          <w:szCs w:val="24"/>
          <w:lang w:bidi="ar-SA"/>
        </w:rPr>
        <w:t xml:space="preserve"> </w:t>
      </w:r>
      <w:r>
        <w:rPr>
          <w:rFonts w:cstheme="minorHAnsi"/>
          <w:szCs w:val="24"/>
          <w:lang w:bidi="ar-SA"/>
        </w:rPr>
        <w:t>allow for the</w:t>
      </w:r>
      <w:r w:rsidRPr="002F14B8">
        <w:rPr>
          <w:rFonts w:cstheme="minorHAnsi"/>
          <w:szCs w:val="24"/>
          <w:lang w:bidi="ar-SA"/>
        </w:rPr>
        <w:t xml:space="preserve"> gathering </w:t>
      </w:r>
      <w:r>
        <w:rPr>
          <w:rFonts w:cstheme="minorHAnsi"/>
          <w:szCs w:val="24"/>
          <w:lang w:bidi="ar-SA"/>
        </w:rPr>
        <w:t>of community</w:t>
      </w:r>
      <w:r w:rsidR="00A02D8C">
        <w:rPr>
          <w:rFonts w:cstheme="minorHAnsi"/>
          <w:szCs w:val="24"/>
          <w:lang w:bidi="ar-SA"/>
        </w:rPr>
        <w:t>, land/resource owner</w:t>
      </w:r>
      <w:r>
        <w:rPr>
          <w:rFonts w:cstheme="minorHAnsi"/>
          <w:szCs w:val="24"/>
          <w:lang w:bidi="ar-SA"/>
        </w:rPr>
        <w:t xml:space="preserve"> and stakeholder</w:t>
      </w:r>
      <w:r w:rsidRPr="002F14B8">
        <w:rPr>
          <w:rFonts w:cstheme="minorHAnsi"/>
          <w:szCs w:val="24"/>
          <w:lang w:bidi="ar-SA"/>
        </w:rPr>
        <w:t xml:space="preserve"> values, opinions and perspectives on a development. </w:t>
      </w:r>
      <w:r w:rsidRPr="002F14B8">
        <w:t xml:space="preserve">Early and effective </w:t>
      </w:r>
      <w:r>
        <w:t>consultation</w:t>
      </w:r>
      <w:r w:rsidRPr="002F14B8">
        <w:t xml:space="preserve"> can help to ensure that environmental assessment is conducted transparently and objectively; that the </w:t>
      </w:r>
      <w:r w:rsidRPr="00A95A3C">
        <w:t>most significant issues</w:t>
      </w:r>
      <w:r w:rsidR="00F13964" w:rsidRPr="00A95A3C">
        <w:t xml:space="preserve"> and </w:t>
      </w:r>
      <w:r w:rsidRPr="00A95A3C">
        <w:t xml:space="preserve">concerns are identified from the start of the EIA process; </w:t>
      </w:r>
      <w:r w:rsidRPr="00A95A3C">
        <w:rPr>
          <w:rFonts w:cstheme="minorHAnsi"/>
          <w:szCs w:val="24"/>
        </w:rPr>
        <w:t xml:space="preserve">that a project responds to local needs; and that a proponent builds credibility and trust with local communities, which in turn, </w:t>
      </w:r>
      <w:r w:rsidR="007A3D40">
        <w:rPr>
          <w:rFonts w:cstheme="minorHAnsi"/>
          <w:szCs w:val="24"/>
        </w:rPr>
        <w:t>can</w:t>
      </w:r>
      <w:r w:rsidRPr="00A95A3C">
        <w:rPr>
          <w:rFonts w:cstheme="minorHAnsi"/>
          <w:szCs w:val="24"/>
        </w:rPr>
        <w:t xml:space="preserve"> support smoother project construction and operation. </w:t>
      </w:r>
    </w:p>
    <w:p w:rsidR="00646E80" w:rsidRPr="00A95A3C" w:rsidRDefault="00646E80" w:rsidP="00E30EC2">
      <w:pPr>
        <w:rPr>
          <w:rFonts w:cstheme="minorHAnsi"/>
          <w:szCs w:val="24"/>
        </w:rPr>
      </w:pPr>
      <w:r w:rsidRPr="00A95A3C">
        <w:rPr>
          <w:rFonts w:cstheme="minorHAnsi"/>
          <w:szCs w:val="24"/>
        </w:rPr>
        <w:t xml:space="preserve">Consultation with local </w:t>
      </w:r>
      <w:r w:rsidRPr="00A95A3C">
        <w:rPr>
          <w:rFonts w:cstheme="minorHAnsi"/>
          <w:szCs w:val="24"/>
          <w:lang w:bidi="ar-SA"/>
        </w:rPr>
        <w:t xml:space="preserve">communities and land/resource owners </w:t>
      </w:r>
      <w:r w:rsidR="00DA7AA3" w:rsidRPr="00A95A3C">
        <w:rPr>
          <w:rFonts w:cstheme="minorHAnsi"/>
          <w:szCs w:val="24"/>
          <w:lang w:bidi="ar-SA"/>
        </w:rPr>
        <w:t xml:space="preserve">may also </w:t>
      </w:r>
      <w:r w:rsidR="007A3D40">
        <w:rPr>
          <w:rFonts w:cstheme="minorHAnsi"/>
          <w:szCs w:val="24"/>
          <w:lang w:bidi="ar-SA"/>
        </w:rPr>
        <w:t>facilitate</w:t>
      </w:r>
      <w:r w:rsidR="00DA7AA3" w:rsidRPr="00A95A3C">
        <w:rPr>
          <w:rFonts w:cstheme="minorHAnsi"/>
          <w:szCs w:val="24"/>
          <w:lang w:bidi="ar-SA"/>
        </w:rPr>
        <w:t xml:space="preserve"> the collection</w:t>
      </w:r>
      <w:r w:rsidRPr="00A95A3C">
        <w:rPr>
          <w:rFonts w:cstheme="minorHAnsi"/>
          <w:szCs w:val="24"/>
        </w:rPr>
        <w:t xml:space="preserve"> </w:t>
      </w:r>
      <w:r w:rsidR="00DA7AA3" w:rsidRPr="00A95A3C">
        <w:rPr>
          <w:rFonts w:cstheme="minorHAnsi"/>
          <w:szCs w:val="24"/>
        </w:rPr>
        <w:t xml:space="preserve">of </w:t>
      </w:r>
      <w:r w:rsidRPr="00A95A3C">
        <w:rPr>
          <w:rFonts w:cstheme="minorHAnsi"/>
          <w:szCs w:val="24"/>
        </w:rPr>
        <w:t xml:space="preserve">local resource, environmental and traditional </w:t>
      </w:r>
      <w:r w:rsidR="00DA7AA3" w:rsidRPr="00A95A3C">
        <w:rPr>
          <w:rFonts w:cstheme="minorHAnsi"/>
          <w:szCs w:val="24"/>
        </w:rPr>
        <w:t>knowledge</w:t>
      </w:r>
      <w:r w:rsidR="007E5D66">
        <w:rPr>
          <w:rFonts w:cstheme="minorHAnsi"/>
          <w:szCs w:val="24"/>
        </w:rPr>
        <w:t xml:space="preserve">. This knowledge can help build an </w:t>
      </w:r>
      <w:r w:rsidR="007E5D66">
        <w:rPr>
          <w:rFonts w:cstheme="minorHAnsi"/>
          <w:szCs w:val="24"/>
        </w:rPr>
        <w:lastRenderedPageBreak/>
        <w:t>understanding of environmental baseline conditions</w:t>
      </w:r>
      <w:r w:rsidRPr="00A95A3C">
        <w:rPr>
          <w:rFonts w:cstheme="minorHAnsi"/>
          <w:szCs w:val="24"/>
        </w:rPr>
        <w:t xml:space="preserve">, especially in remote locations where scientific information is absent or unreliable. There may, however, be intellectual property issues surrounding </w:t>
      </w:r>
      <w:r w:rsidR="007E5D66" w:rsidRPr="00A95A3C">
        <w:rPr>
          <w:rFonts w:cstheme="minorHAnsi"/>
          <w:szCs w:val="24"/>
        </w:rPr>
        <w:t xml:space="preserve">traditional knowledge </w:t>
      </w:r>
      <w:r w:rsidRPr="00A95A3C">
        <w:rPr>
          <w:rFonts w:cstheme="minorHAnsi"/>
          <w:szCs w:val="24"/>
        </w:rPr>
        <w:t xml:space="preserve">and it may not be appropriate to allow full public access. A broad discussion should be held within individual PICTs about how traditional knowledge can be appropriately accessed and used to support the </w:t>
      </w:r>
      <w:r w:rsidR="001A24B3" w:rsidRPr="00A95A3C">
        <w:rPr>
          <w:rFonts w:cstheme="minorHAnsi"/>
          <w:szCs w:val="24"/>
        </w:rPr>
        <w:t xml:space="preserve">EIA process and the </w:t>
      </w:r>
      <w:r w:rsidRPr="00A95A3C">
        <w:rPr>
          <w:rFonts w:cstheme="minorHAnsi"/>
          <w:szCs w:val="24"/>
        </w:rPr>
        <w:t>common good.</w:t>
      </w:r>
    </w:p>
    <w:p w:rsidR="00E30EC2" w:rsidRDefault="00E30EC2" w:rsidP="00E30EC2">
      <w:pPr>
        <w:rPr>
          <w:rFonts w:cstheme="minorHAnsi"/>
          <w:szCs w:val="24"/>
        </w:rPr>
      </w:pPr>
      <w:r w:rsidRPr="00A95A3C">
        <w:t xml:space="preserve">It is important to recognise that the </w:t>
      </w:r>
      <w:r w:rsidR="00F13964" w:rsidRPr="00A95A3C">
        <w:t xml:space="preserve">positive </w:t>
      </w:r>
      <w:r w:rsidRPr="00A95A3C">
        <w:t xml:space="preserve">and </w:t>
      </w:r>
      <w:r w:rsidR="00F13964" w:rsidRPr="00A95A3C">
        <w:t>negative impacts</w:t>
      </w:r>
      <w:r w:rsidRPr="00A95A3C">
        <w:t xml:space="preserve"> of development are unlikely to be</w:t>
      </w:r>
      <w:r w:rsidRPr="002F14B8">
        <w:t xml:space="preserve"> </w:t>
      </w:r>
      <w:r>
        <w:t>spread equally. Local community</w:t>
      </w:r>
      <w:r w:rsidR="00844A0E">
        <w:t xml:space="preserve">, </w:t>
      </w:r>
      <w:r w:rsidR="00844A0E">
        <w:rPr>
          <w:rFonts w:cstheme="minorHAnsi"/>
          <w:szCs w:val="24"/>
          <w:lang w:bidi="ar-SA"/>
        </w:rPr>
        <w:t>land/resource owner</w:t>
      </w:r>
      <w:r>
        <w:t xml:space="preserve"> and s</w:t>
      </w:r>
      <w:r w:rsidRPr="002F14B8">
        <w:t xml:space="preserve">takeholder </w:t>
      </w:r>
      <w:r>
        <w:t>consultation</w:t>
      </w:r>
      <w:r w:rsidRPr="002F14B8">
        <w:t xml:space="preserve"> can </w:t>
      </w:r>
      <w:r>
        <w:t>assist with</w:t>
      </w:r>
      <w:r w:rsidRPr="002F14B8">
        <w:t xml:space="preserve"> </w:t>
      </w:r>
      <w:r>
        <w:t>identifying</w:t>
      </w:r>
      <w:r w:rsidRPr="002F14B8">
        <w:t xml:space="preserve"> who is likely to benefit and who might be worse off, and what corrective management actions are needed to minimise negative impacts or to redistribute benefits.</w:t>
      </w:r>
      <w:r>
        <w:rPr>
          <w:rFonts w:cstheme="minorHAnsi"/>
          <w:szCs w:val="24"/>
        </w:rPr>
        <w:t xml:space="preserve"> C</w:t>
      </w:r>
      <w:r w:rsidRPr="002F14B8">
        <w:rPr>
          <w:rFonts w:cstheme="minorHAnsi"/>
          <w:szCs w:val="24"/>
        </w:rPr>
        <w:t xml:space="preserve">omprehensive </w:t>
      </w:r>
      <w:r>
        <w:rPr>
          <w:rFonts w:cstheme="minorHAnsi"/>
          <w:szCs w:val="24"/>
        </w:rPr>
        <w:t xml:space="preserve">engagement and </w:t>
      </w:r>
      <w:r w:rsidRPr="002F14B8">
        <w:rPr>
          <w:rFonts w:cstheme="minorHAnsi"/>
          <w:szCs w:val="24"/>
        </w:rPr>
        <w:t xml:space="preserve">consultation </w:t>
      </w:r>
      <w:r>
        <w:rPr>
          <w:rFonts w:cstheme="minorHAnsi"/>
          <w:szCs w:val="24"/>
        </w:rPr>
        <w:t>will help</w:t>
      </w:r>
      <w:r w:rsidRPr="002F14B8">
        <w:rPr>
          <w:rFonts w:cstheme="minorHAnsi"/>
          <w:szCs w:val="24"/>
        </w:rPr>
        <w:t xml:space="preserve"> </w:t>
      </w:r>
      <w:r>
        <w:rPr>
          <w:rFonts w:cstheme="minorHAnsi"/>
          <w:szCs w:val="24"/>
        </w:rPr>
        <w:t>the local community</w:t>
      </w:r>
      <w:r w:rsidR="00844A0E">
        <w:rPr>
          <w:rFonts w:cstheme="minorHAnsi"/>
          <w:szCs w:val="24"/>
        </w:rPr>
        <w:t xml:space="preserve">, </w:t>
      </w:r>
      <w:r w:rsidR="00844A0E">
        <w:rPr>
          <w:rFonts w:cstheme="minorHAnsi"/>
          <w:szCs w:val="24"/>
          <w:lang w:bidi="ar-SA"/>
        </w:rPr>
        <w:t>land/resource owners</w:t>
      </w:r>
      <w:r>
        <w:rPr>
          <w:rFonts w:cstheme="minorHAnsi"/>
          <w:szCs w:val="24"/>
        </w:rPr>
        <w:t xml:space="preserve"> and other stakeholders</w:t>
      </w:r>
      <w:r w:rsidRPr="002F14B8">
        <w:rPr>
          <w:rFonts w:cstheme="minorHAnsi"/>
          <w:szCs w:val="24"/>
        </w:rPr>
        <w:t xml:space="preserve"> </w:t>
      </w:r>
      <w:r>
        <w:rPr>
          <w:rFonts w:cstheme="minorHAnsi"/>
          <w:szCs w:val="24"/>
        </w:rPr>
        <w:t xml:space="preserve">to understand the project planning and approval process, </w:t>
      </w:r>
      <w:r w:rsidRPr="002F14B8">
        <w:rPr>
          <w:rFonts w:cstheme="minorHAnsi"/>
          <w:szCs w:val="24"/>
        </w:rPr>
        <w:t xml:space="preserve">even if </w:t>
      </w:r>
      <w:r>
        <w:rPr>
          <w:rFonts w:cstheme="minorHAnsi"/>
          <w:szCs w:val="24"/>
        </w:rPr>
        <w:t xml:space="preserve">they do not ultimately </w:t>
      </w:r>
      <w:r w:rsidRPr="002F14B8">
        <w:rPr>
          <w:rFonts w:cstheme="minorHAnsi"/>
          <w:szCs w:val="24"/>
        </w:rPr>
        <w:t xml:space="preserve">agree with </w:t>
      </w:r>
      <w:r>
        <w:rPr>
          <w:rFonts w:cstheme="minorHAnsi"/>
          <w:szCs w:val="24"/>
        </w:rPr>
        <w:t xml:space="preserve">all of the </w:t>
      </w:r>
      <w:r w:rsidRPr="002F14B8">
        <w:rPr>
          <w:rFonts w:cstheme="minorHAnsi"/>
          <w:szCs w:val="24"/>
        </w:rPr>
        <w:t xml:space="preserve">decisions that are made. </w:t>
      </w:r>
    </w:p>
    <w:p w:rsidR="00E30EC2" w:rsidRPr="002F14B8" w:rsidRDefault="00E30EC2" w:rsidP="00E30EC2">
      <w:r>
        <w:rPr>
          <w:rFonts w:cstheme="minorHAnsi"/>
          <w:szCs w:val="24"/>
        </w:rPr>
        <w:t>Local community</w:t>
      </w:r>
      <w:r w:rsidR="00844A0E">
        <w:rPr>
          <w:rFonts w:cstheme="minorHAnsi"/>
          <w:szCs w:val="24"/>
        </w:rPr>
        <w:t xml:space="preserve">, </w:t>
      </w:r>
      <w:r w:rsidR="00844A0E">
        <w:rPr>
          <w:rFonts w:cstheme="minorHAnsi"/>
          <w:szCs w:val="24"/>
          <w:lang w:bidi="ar-SA"/>
        </w:rPr>
        <w:t>land/resource owner</w:t>
      </w:r>
      <w:r>
        <w:rPr>
          <w:rFonts w:cstheme="minorHAnsi"/>
          <w:szCs w:val="24"/>
        </w:rPr>
        <w:t xml:space="preserve"> and stakeholder consultation</w:t>
      </w:r>
      <w:r w:rsidRPr="002F14B8">
        <w:rPr>
          <w:rFonts w:cstheme="minorHAnsi"/>
          <w:szCs w:val="24"/>
        </w:rPr>
        <w:t xml:space="preserve"> is sometimes </w:t>
      </w:r>
      <w:r>
        <w:rPr>
          <w:rFonts w:cstheme="minorHAnsi"/>
          <w:szCs w:val="24"/>
        </w:rPr>
        <w:t>a requirement under</w:t>
      </w:r>
      <w:r w:rsidRPr="002F14B8">
        <w:rPr>
          <w:rFonts w:cstheme="minorHAnsi"/>
          <w:szCs w:val="24"/>
        </w:rPr>
        <w:t xml:space="preserve"> EIA legislation</w:t>
      </w:r>
      <w:r>
        <w:rPr>
          <w:rFonts w:cstheme="minorHAnsi"/>
          <w:szCs w:val="24"/>
        </w:rPr>
        <w:t>.</w:t>
      </w:r>
      <w:r w:rsidRPr="002F14B8">
        <w:rPr>
          <w:rFonts w:cstheme="minorHAnsi"/>
          <w:szCs w:val="24"/>
        </w:rPr>
        <w:t xml:space="preserve"> </w:t>
      </w:r>
      <w:r>
        <w:rPr>
          <w:rFonts w:cstheme="minorHAnsi"/>
          <w:szCs w:val="24"/>
        </w:rPr>
        <w:t xml:space="preserve">This legal requirement can be supported by </w:t>
      </w:r>
      <w:r w:rsidRPr="002F14B8">
        <w:rPr>
          <w:rFonts w:cstheme="minorHAnsi"/>
          <w:szCs w:val="24"/>
        </w:rPr>
        <w:t>guidelines</w:t>
      </w:r>
      <w:r>
        <w:rPr>
          <w:rFonts w:cstheme="minorHAnsi"/>
          <w:szCs w:val="24"/>
        </w:rPr>
        <w:t xml:space="preserve"> that outline </w:t>
      </w:r>
      <w:r w:rsidRPr="002F14B8">
        <w:rPr>
          <w:rFonts w:cstheme="minorHAnsi"/>
          <w:szCs w:val="24"/>
        </w:rPr>
        <w:t xml:space="preserve">appropriate consultation </w:t>
      </w:r>
      <w:r>
        <w:rPr>
          <w:rFonts w:cstheme="minorHAnsi"/>
          <w:szCs w:val="24"/>
        </w:rPr>
        <w:t xml:space="preserve">and </w:t>
      </w:r>
      <w:r w:rsidRPr="002F14B8">
        <w:t xml:space="preserve">engagement </w:t>
      </w:r>
      <w:r w:rsidRPr="002F14B8">
        <w:rPr>
          <w:rFonts w:cstheme="minorHAnsi"/>
          <w:szCs w:val="24"/>
        </w:rPr>
        <w:t>practices</w:t>
      </w:r>
      <w:r>
        <w:rPr>
          <w:rFonts w:cstheme="minorHAnsi"/>
          <w:szCs w:val="24"/>
        </w:rPr>
        <w:t xml:space="preserve"> and that identify who should be consulted. </w:t>
      </w:r>
      <w:r>
        <w:t>In a Pacific context consultation could</w:t>
      </w:r>
      <w:r w:rsidRPr="002F14B8">
        <w:t xml:space="preserve"> </w:t>
      </w:r>
      <w:r>
        <w:t>involve</w:t>
      </w:r>
      <w:r w:rsidRPr="002F14B8">
        <w:t>:</w:t>
      </w:r>
    </w:p>
    <w:p w:rsidR="00E30EC2" w:rsidRPr="002F14B8" w:rsidRDefault="00E30EC2" w:rsidP="005252D8">
      <w:pPr>
        <w:pStyle w:val="ListParagraph"/>
        <w:numPr>
          <w:ilvl w:val="0"/>
          <w:numId w:val="2"/>
        </w:numPr>
      </w:pPr>
      <w:r w:rsidRPr="002F14B8">
        <w:t xml:space="preserve">making project information publicly-available when an EIA is first declared, and giving </w:t>
      </w:r>
      <w:r>
        <w:t>the local community</w:t>
      </w:r>
      <w:r w:rsidR="00844A0E">
        <w:t xml:space="preserve">, </w:t>
      </w:r>
      <w:r w:rsidR="00844A0E">
        <w:rPr>
          <w:rFonts w:cstheme="minorHAnsi"/>
          <w:szCs w:val="24"/>
          <w:lang w:bidi="ar-SA"/>
        </w:rPr>
        <w:t>land/resource owners</w:t>
      </w:r>
      <w:r>
        <w:t xml:space="preserve"> and other </w:t>
      </w:r>
      <w:r w:rsidRPr="002F14B8">
        <w:t>stakeholders a limited period of time within which to raise issues and suggestions for the EIA terms of reference;</w:t>
      </w:r>
    </w:p>
    <w:p w:rsidR="00E30EC2" w:rsidRPr="002F14B8" w:rsidRDefault="00E30EC2" w:rsidP="005252D8">
      <w:pPr>
        <w:pStyle w:val="ListParagraph"/>
        <w:numPr>
          <w:ilvl w:val="0"/>
          <w:numId w:val="2"/>
        </w:numPr>
      </w:pPr>
      <w:r w:rsidRPr="00CC4718">
        <w:rPr>
          <w:rFonts w:cstheme="minorHAnsi"/>
          <w:szCs w:val="24"/>
          <w:lang w:bidi="ar-SA"/>
        </w:rPr>
        <w:t>making use of existing community governance structures for consultation, or</w:t>
      </w:r>
      <w:r w:rsidRPr="002F14B8">
        <w:t xml:space="preserve"> incorporating traditional public</w:t>
      </w:r>
      <w:r>
        <w:t xml:space="preserve"> hearing and comment procedures within the EIA process</w:t>
      </w:r>
      <w:r w:rsidRPr="002F14B8">
        <w:t>; and</w:t>
      </w:r>
    </w:p>
    <w:p w:rsidR="00E30EC2" w:rsidRPr="002F14B8" w:rsidRDefault="002C1AE0" w:rsidP="005252D8">
      <w:pPr>
        <w:pStyle w:val="ListParagraph"/>
        <w:numPr>
          <w:ilvl w:val="0"/>
          <w:numId w:val="2"/>
        </w:numPr>
      </w:pPr>
      <w:r>
        <w:t>placing copies of the EIA report</w:t>
      </w:r>
      <w:r w:rsidRPr="002F14B8">
        <w:t xml:space="preserve"> </w:t>
      </w:r>
      <w:r>
        <w:t>in</w:t>
      </w:r>
      <w:r w:rsidRPr="002F14B8">
        <w:t xml:space="preserve"> </w:t>
      </w:r>
      <w:r>
        <w:t xml:space="preserve">national, </w:t>
      </w:r>
      <w:r>
        <w:rPr>
          <w:rFonts w:cstheme="minorHAnsi"/>
          <w:szCs w:val="24"/>
        </w:rPr>
        <w:t xml:space="preserve">provincial, local </w:t>
      </w:r>
      <w:r w:rsidRPr="002F14B8">
        <w:rPr>
          <w:rFonts w:cstheme="minorHAnsi"/>
          <w:szCs w:val="24"/>
        </w:rPr>
        <w:t xml:space="preserve">government </w:t>
      </w:r>
      <w:r>
        <w:rPr>
          <w:rFonts w:cstheme="minorHAnsi"/>
          <w:szCs w:val="24"/>
        </w:rPr>
        <w:t xml:space="preserve">or NGO offices; local libraries; local shops or banks; or on </w:t>
      </w:r>
      <w:r>
        <w:t>government and</w:t>
      </w:r>
      <w:r w:rsidRPr="002F14B8">
        <w:t xml:space="preserve"> proponent’s web site</w:t>
      </w:r>
      <w:r>
        <w:t>s, to</w:t>
      </w:r>
      <w:r w:rsidRPr="002F14B8">
        <w:t xml:space="preserve"> </w:t>
      </w:r>
      <w:r>
        <w:t>allow</w:t>
      </w:r>
      <w:r w:rsidR="00E30EC2">
        <w:t xml:space="preserve"> community</w:t>
      </w:r>
      <w:r>
        <w:t xml:space="preserve"> members</w:t>
      </w:r>
      <w:r w:rsidR="00844A0E">
        <w:t xml:space="preserve">, </w:t>
      </w:r>
      <w:r w:rsidR="00844A0E">
        <w:rPr>
          <w:rFonts w:cstheme="minorHAnsi"/>
          <w:szCs w:val="24"/>
          <w:lang w:bidi="ar-SA"/>
        </w:rPr>
        <w:t>land/resource owners</w:t>
      </w:r>
      <w:r w:rsidR="00E30EC2">
        <w:t xml:space="preserve"> and other </w:t>
      </w:r>
      <w:r w:rsidR="00E30EC2" w:rsidRPr="002F14B8">
        <w:t xml:space="preserve">stakeholders to directly access and </w:t>
      </w:r>
      <w:r w:rsidR="006126F0">
        <w:t xml:space="preserve">provide </w:t>
      </w:r>
      <w:r w:rsidR="00E30EC2" w:rsidRPr="002F14B8">
        <w:t>comment on</w:t>
      </w:r>
      <w:r>
        <w:t xml:space="preserve"> the report</w:t>
      </w:r>
      <w:r w:rsidR="00E30EC2" w:rsidRPr="002F14B8">
        <w:t>.</w:t>
      </w:r>
    </w:p>
    <w:p w:rsidR="00E30EC2" w:rsidRDefault="00E30EC2" w:rsidP="00E30EC2">
      <w:pPr>
        <w:rPr>
          <w:rFonts w:cstheme="minorHAnsi"/>
          <w:szCs w:val="24"/>
        </w:rPr>
      </w:pPr>
      <w:r w:rsidRPr="002F14B8">
        <w:rPr>
          <w:rFonts w:cstheme="minorHAnsi"/>
          <w:szCs w:val="24"/>
        </w:rPr>
        <w:t xml:space="preserve">EIA reports are often highly technical documents, so it is </w:t>
      </w:r>
      <w:r>
        <w:rPr>
          <w:rFonts w:cstheme="minorHAnsi"/>
          <w:szCs w:val="24"/>
        </w:rPr>
        <w:t>essential</w:t>
      </w:r>
      <w:r w:rsidRPr="002F14B8">
        <w:rPr>
          <w:rFonts w:cstheme="minorHAnsi"/>
          <w:szCs w:val="24"/>
        </w:rPr>
        <w:t xml:space="preserve"> a non-technical summary is included upfront, written in </w:t>
      </w:r>
      <w:r>
        <w:rPr>
          <w:rFonts w:cstheme="minorHAnsi"/>
          <w:szCs w:val="24"/>
        </w:rPr>
        <w:t xml:space="preserve">a </w:t>
      </w:r>
      <w:r w:rsidRPr="002F14B8">
        <w:rPr>
          <w:rFonts w:cstheme="minorHAnsi"/>
          <w:szCs w:val="24"/>
        </w:rPr>
        <w:t xml:space="preserve">language </w:t>
      </w:r>
      <w:r>
        <w:rPr>
          <w:rFonts w:cstheme="minorHAnsi"/>
          <w:szCs w:val="24"/>
        </w:rPr>
        <w:t xml:space="preserve">(or languages) </w:t>
      </w:r>
      <w:r w:rsidRPr="002F14B8">
        <w:rPr>
          <w:rFonts w:cstheme="minorHAnsi"/>
          <w:szCs w:val="24"/>
        </w:rPr>
        <w:t>that can be easily understood by all stakeholders</w:t>
      </w:r>
      <w:r w:rsidR="004A3769">
        <w:rPr>
          <w:rFonts w:cstheme="minorHAnsi"/>
          <w:szCs w:val="24"/>
        </w:rPr>
        <w:t xml:space="preserve">, especially </w:t>
      </w:r>
      <w:r w:rsidR="004A3769">
        <w:rPr>
          <w:rFonts w:cstheme="minorHAnsi"/>
          <w:szCs w:val="24"/>
          <w:lang w:bidi="ar-SA"/>
        </w:rPr>
        <w:t>land/resource owners</w:t>
      </w:r>
      <w:r w:rsidRPr="002F14B8">
        <w:rPr>
          <w:rFonts w:cstheme="minorHAnsi"/>
          <w:szCs w:val="24"/>
        </w:rPr>
        <w:t xml:space="preserve">. Where literacy or social/cultural barriers prevent local communities </w:t>
      </w:r>
      <w:r w:rsidR="00844A0E">
        <w:rPr>
          <w:rFonts w:cstheme="minorHAnsi"/>
          <w:szCs w:val="24"/>
        </w:rPr>
        <w:t xml:space="preserve">or </w:t>
      </w:r>
      <w:r w:rsidR="00844A0E">
        <w:rPr>
          <w:rFonts w:cstheme="minorHAnsi"/>
          <w:szCs w:val="24"/>
          <w:lang w:bidi="ar-SA"/>
        </w:rPr>
        <w:t>land/resource owners</w:t>
      </w:r>
      <w:r w:rsidR="00844A0E">
        <w:t xml:space="preserve"> </w:t>
      </w:r>
      <w:r w:rsidRPr="002F14B8">
        <w:rPr>
          <w:rFonts w:cstheme="minorHAnsi"/>
          <w:szCs w:val="24"/>
        </w:rPr>
        <w:t>from accessing an EIA report it may be advisable for the proponent to consider alternative communication approaches such as local language videos, presentations, radio programmes, meetings and/or workshops.</w:t>
      </w:r>
    </w:p>
    <w:p w:rsidR="00F34AD9" w:rsidRDefault="00E30EC2" w:rsidP="00DE3B13">
      <w:r>
        <w:lastRenderedPageBreak/>
        <w:t>Two concepts commonly associated with l</w:t>
      </w:r>
      <w:r>
        <w:rPr>
          <w:rFonts w:cstheme="minorHAnsi"/>
          <w:szCs w:val="24"/>
        </w:rPr>
        <w:t>ocal community</w:t>
      </w:r>
      <w:r w:rsidR="00844A0E">
        <w:rPr>
          <w:rFonts w:cstheme="minorHAnsi"/>
          <w:szCs w:val="24"/>
        </w:rPr>
        <w:t xml:space="preserve">, </w:t>
      </w:r>
      <w:r w:rsidR="00844A0E">
        <w:rPr>
          <w:rFonts w:cstheme="minorHAnsi"/>
          <w:szCs w:val="24"/>
          <w:lang w:bidi="ar-SA"/>
        </w:rPr>
        <w:t>land/resource owner</w:t>
      </w:r>
      <w:r>
        <w:rPr>
          <w:rFonts w:cstheme="minorHAnsi"/>
          <w:szCs w:val="24"/>
        </w:rPr>
        <w:t xml:space="preserve"> and </w:t>
      </w:r>
      <w:r>
        <w:t>stakeholder engagement are ‘social licence to operate’ and ‘free, prior, and informed consent’</w:t>
      </w:r>
      <w:r w:rsidR="00406288">
        <w:t xml:space="preserve"> (Box 6)</w:t>
      </w:r>
      <w:r>
        <w:t>.</w:t>
      </w:r>
      <w:r w:rsidR="00406288">
        <w:rPr>
          <w:rStyle w:val="FootnoteReference"/>
        </w:rPr>
        <w:footnoteReference w:id="17"/>
      </w:r>
      <w:r>
        <w:t xml:space="preserve"> These concepts are about ensuring that local people will be properly consulted and will have an opportunity to learn about, and participate in, decision-making processes that will affect them.</w:t>
      </w:r>
    </w:p>
    <w:p w:rsidR="00406288" w:rsidRDefault="00406288" w:rsidP="00DE3B13"/>
    <w:p w:rsidR="008A215A" w:rsidRPr="00406288" w:rsidRDefault="00406288" w:rsidP="002A3006">
      <w:pPr>
        <w:shd w:val="clear" w:color="auto" w:fill="F2F2F2" w:themeFill="background1" w:themeFillShade="F2"/>
        <w:spacing w:after="120"/>
        <w:rPr>
          <w:b/>
          <w:szCs w:val="24"/>
        </w:rPr>
      </w:pPr>
      <w:r w:rsidRPr="00406288">
        <w:rPr>
          <w:b/>
          <w:szCs w:val="24"/>
        </w:rPr>
        <w:t>Box 6</w:t>
      </w:r>
      <w:r w:rsidR="008A215A" w:rsidRPr="00406288">
        <w:rPr>
          <w:b/>
          <w:szCs w:val="24"/>
        </w:rPr>
        <w:t>: Social licence to operate and free, prior and informed consent</w:t>
      </w:r>
    </w:p>
    <w:p w:rsidR="008A215A" w:rsidRPr="00406288" w:rsidRDefault="008A215A" w:rsidP="002A3006">
      <w:pPr>
        <w:shd w:val="clear" w:color="auto" w:fill="F2F2F2" w:themeFill="background1" w:themeFillShade="F2"/>
        <w:spacing w:before="0"/>
        <w:rPr>
          <w:szCs w:val="24"/>
        </w:rPr>
      </w:pPr>
      <w:r w:rsidRPr="00406288">
        <w:rPr>
          <w:szCs w:val="24"/>
          <w:u w:val="single"/>
        </w:rPr>
        <w:t>Social licence to operate</w:t>
      </w:r>
      <w:r w:rsidRPr="00406288">
        <w:rPr>
          <w:szCs w:val="24"/>
        </w:rPr>
        <w:t xml:space="preserve"> is a voluntary and informal construct that refers to a local community granting ongoing support for a development project. It is not part of the formal EIA or development assessment process; the onus is on the developer to earn and maintain their social licence to operate through legitimate, credible and trustworthy dealings with community members. These dealings may extend to respecting cultural sensitivities; ensuring worker safety; fulfilling environmental care obligations; negotiating on community impacts and benefits; and sharing information that is accurate, comprehensive, and unbiased. In other words, social licence to operate is about the developer establishing and maintaining goodwill with the community, which is sometimes materialised in a negotiated ‘benefits agreement’ or ‘benefits package’.</w:t>
      </w:r>
    </w:p>
    <w:p w:rsidR="008A215A" w:rsidRPr="00406288" w:rsidRDefault="008A215A" w:rsidP="002A3006">
      <w:pPr>
        <w:shd w:val="clear" w:color="auto" w:fill="F2F2F2" w:themeFill="background1" w:themeFillShade="F2"/>
        <w:spacing w:after="0"/>
        <w:rPr>
          <w:szCs w:val="24"/>
        </w:rPr>
      </w:pPr>
      <w:r w:rsidRPr="00406288">
        <w:rPr>
          <w:szCs w:val="24"/>
        </w:rPr>
        <w:t>A social licence to operate is dynamic and context-specific, i.e. it is specific to a site, to a particular development, and to a relevant group of affected stakeholders. A developer may need to maintain ongoing dialogue with community members throughout the life of a development, in order to uphold their social licence. Through this process of open dialogue, developers will face reduced business risk from social opposition and social impacts, while community members can benefit from being directly involved in decisions that affect their future.</w:t>
      </w:r>
    </w:p>
    <w:p w:rsidR="008A215A" w:rsidRPr="00406288" w:rsidRDefault="008A215A" w:rsidP="002A3006">
      <w:pPr>
        <w:shd w:val="clear" w:color="auto" w:fill="F2F2F2" w:themeFill="background1" w:themeFillShade="F2"/>
        <w:spacing w:before="120"/>
        <w:rPr>
          <w:szCs w:val="24"/>
        </w:rPr>
      </w:pPr>
      <w:r w:rsidRPr="00406288">
        <w:rPr>
          <w:szCs w:val="24"/>
          <w:u w:val="single"/>
        </w:rPr>
        <w:t>Free, prior and informed consent</w:t>
      </w:r>
      <w:r w:rsidRPr="00406288">
        <w:rPr>
          <w:szCs w:val="24"/>
        </w:rPr>
        <w:t xml:space="preserve"> </w:t>
      </w:r>
      <w:r w:rsidR="00243FAB" w:rsidRPr="00406288">
        <w:rPr>
          <w:szCs w:val="24"/>
        </w:rPr>
        <w:t xml:space="preserve">(FPIC) </w:t>
      </w:r>
      <w:r w:rsidRPr="00406288">
        <w:rPr>
          <w:szCs w:val="24"/>
        </w:rPr>
        <w:t xml:space="preserve">complements, and can be a requirement for, obtaining a formal development approval and an informal social licence to operate. It involves community consultations that are free from coercion, interference or pressure; that allow for equal participation by all affected groups (including women and minority groups); that occur before major development decisions are made; and that provide access to all relevant information in an easy-to-understand format, including information about potential development impacts and development alternatives, informed by independent experts. </w:t>
      </w:r>
      <w:r w:rsidR="004A33A5" w:rsidRPr="00406288">
        <w:rPr>
          <w:szCs w:val="24"/>
        </w:rPr>
        <w:t xml:space="preserve">Generally, FPIC applies to development projects that will: involve the relocation of Indigenous peoples; impact on land or natural resources under traditional ownership </w:t>
      </w:r>
      <w:r w:rsidR="004A33A5" w:rsidRPr="00406288">
        <w:rPr>
          <w:szCs w:val="24"/>
        </w:rPr>
        <w:lastRenderedPageBreak/>
        <w:t>or customary use; significantly impact on cultural heritage; or use cultural resources for commercial gain.</w:t>
      </w:r>
      <w:r w:rsidR="004A33A5" w:rsidRPr="00406288">
        <w:rPr>
          <w:rStyle w:val="FootnoteReference"/>
          <w:szCs w:val="24"/>
        </w:rPr>
        <w:footnoteReference w:id="18"/>
      </w:r>
      <w:r w:rsidR="004A33A5" w:rsidRPr="00406288">
        <w:rPr>
          <w:szCs w:val="24"/>
        </w:rPr>
        <w:t xml:space="preserve"> </w:t>
      </w:r>
      <w:r w:rsidR="00243FAB" w:rsidRPr="00406288">
        <w:rPr>
          <w:szCs w:val="24"/>
        </w:rPr>
        <w:t>FPIC</w:t>
      </w:r>
      <w:r w:rsidRPr="00406288">
        <w:rPr>
          <w:szCs w:val="24"/>
        </w:rPr>
        <w:t xml:space="preserve"> gives a local community the opportunity to not only grant consent or support for a development, but to also withhold it. </w:t>
      </w:r>
    </w:p>
    <w:p w:rsidR="00F34AD9" w:rsidRDefault="00B37AE9" w:rsidP="002A3006">
      <w:pPr>
        <w:shd w:val="clear" w:color="auto" w:fill="F2F2F2" w:themeFill="background1" w:themeFillShade="F2"/>
        <w:rPr>
          <w:szCs w:val="24"/>
        </w:rPr>
      </w:pPr>
      <w:r w:rsidRPr="00406288">
        <w:rPr>
          <w:szCs w:val="24"/>
        </w:rPr>
        <w:t xml:space="preserve">In the Pacific context, </w:t>
      </w:r>
      <w:r w:rsidR="00243FAB" w:rsidRPr="00406288">
        <w:rPr>
          <w:szCs w:val="24"/>
        </w:rPr>
        <w:t xml:space="preserve">a </w:t>
      </w:r>
      <w:r w:rsidRPr="00406288">
        <w:rPr>
          <w:szCs w:val="24"/>
        </w:rPr>
        <w:t xml:space="preserve">social licence to operate and </w:t>
      </w:r>
      <w:r w:rsidR="00243FAB" w:rsidRPr="00406288">
        <w:rPr>
          <w:szCs w:val="24"/>
        </w:rPr>
        <w:t>FPIC</w:t>
      </w:r>
      <w:r w:rsidRPr="00406288">
        <w:rPr>
          <w:szCs w:val="24"/>
        </w:rPr>
        <w:t xml:space="preserve"> may be particularly important for large-scale development projects that </w:t>
      </w:r>
      <w:r w:rsidR="00C807B1" w:rsidRPr="00406288">
        <w:rPr>
          <w:szCs w:val="24"/>
        </w:rPr>
        <w:t>will</w:t>
      </w:r>
      <w:r w:rsidRPr="00406288">
        <w:rPr>
          <w:szCs w:val="24"/>
        </w:rPr>
        <w:t xml:space="preserve"> have significant impact</w:t>
      </w:r>
      <w:r w:rsidR="00243FAB" w:rsidRPr="00406288">
        <w:rPr>
          <w:szCs w:val="24"/>
        </w:rPr>
        <w:t>s</w:t>
      </w:r>
      <w:r w:rsidR="00C807B1" w:rsidRPr="00406288">
        <w:rPr>
          <w:szCs w:val="24"/>
        </w:rPr>
        <w:t xml:space="preserve"> on communities and on</w:t>
      </w:r>
      <w:r w:rsidR="00243FAB" w:rsidRPr="00406288">
        <w:rPr>
          <w:szCs w:val="24"/>
        </w:rPr>
        <w:t xml:space="preserve"> customary land and resources</w:t>
      </w:r>
      <w:r w:rsidR="00C807B1" w:rsidRPr="00406288">
        <w:rPr>
          <w:szCs w:val="24"/>
        </w:rPr>
        <w:t>, or that will interfere with other land and sea uses</w:t>
      </w:r>
      <w:r w:rsidR="00243FAB" w:rsidRPr="00406288">
        <w:rPr>
          <w:szCs w:val="24"/>
        </w:rPr>
        <w:t xml:space="preserve">. Obtaining FPIC and a social licence to operate </w:t>
      </w:r>
      <w:r w:rsidR="00C807B1" w:rsidRPr="00406288">
        <w:rPr>
          <w:szCs w:val="24"/>
        </w:rPr>
        <w:t>may</w:t>
      </w:r>
      <w:r w:rsidR="00243FAB" w:rsidRPr="00406288">
        <w:rPr>
          <w:szCs w:val="24"/>
        </w:rPr>
        <w:t xml:space="preserve"> be a multi-stage process that involves the proponent holding </w:t>
      </w:r>
      <w:r w:rsidR="004A33A5" w:rsidRPr="00406288">
        <w:rPr>
          <w:szCs w:val="24"/>
        </w:rPr>
        <w:t>a series of discussions</w:t>
      </w:r>
      <w:r w:rsidR="00243FAB" w:rsidRPr="00406288">
        <w:rPr>
          <w:szCs w:val="24"/>
        </w:rPr>
        <w:t xml:space="preserve"> with community chiefs and leaders</w:t>
      </w:r>
      <w:r w:rsidR="004A33A5" w:rsidRPr="00406288">
        <w:rPr>
          <w:szCs w:val="24"/>
        </w:rPr>
        <w:t>;</w:t>
      </w:r>
      <w:r w:rsidR="00243FAB" w:rsidRPr="00406288">
        <w:rPr>
          <w:szCs w:val="24"/>
        </w:rPr>
        <w:t xml:space="preserve"> community chiefs and leaders </w:t>
      </w:r>
      <w:r w:rsidR="004A33A5" w:rsidRPr="00406288">
        <w:rPr>
          <w:szCs w:val="24"/>
        </w:rPr>
        <w:t xml:space="preserve">discussing issues </w:t>
      </w:r>
      <w:r w:rsidR="00243FAB" w:rsidRPr="00406288">
        <w:rPr>
          <w:szCs w:val="24"/>
        </w:rPr>
        <w:t>with their own people</w:t>
      </w:r>
      <w:r w:rsidR="004A33A5" w:rsidRPr="00406288">
        <w:rPr>
          <w:szCs w:val="24"/>
        </w:rPr>
        <w:t xml:space="preserve">; and </w:t>
      </w:r>
      <w:r w:rsidR="00C807B1" w:rsidRPr="00406288">
        <w:rPr>
          <w:szCs w:val="24"/>
        </w:rPr>
        <w:t>consultation sessions</w:t>
      </w:r>
      <w:r w:rsidR="004A33A5" w:rsidRPr="00406288">
        <w:rPr>
          <w:szCs w:val="24"/>
        </w:rPr>
        <w:t xml:space="preserve"> </w:t>
      </w:r>
      <w:r w:rsidR="00C807B1" w:rsidRPr="00406288">
        <w:rPr>
          <w:szCs w:val="24"/>
        </w:rPr>
        <w:t>between the proponent and women’s, men’s, NGO</w:t>
      </w:r>
      <w:r w:rsidR="004A33A5" w:rsidRPr="00406288">
        <w:rPr>
          <w:szCs w:val="24"/>
        </w:rPr>
        <w:t xml:space="preserve"> and church groups. </w:t>
      </w:r>
      <w:r w:rsidR="00C807B1" w:rsidRPr="00406288">
        <w:rPr>
          <w:szCs w:val="24"/>
        </w:rPr>
        <w:t>The process</w:t>
      </w:r>
      <w:r w:rsidR="00243FAB" w:rsidRPr="00406288">
        <w:rPr>
          <w:szCs w:val="24"/>
        </w:rPr>
        <w:t xml:space="preserve"> may </w:t>
      </w:r>
      <w:r w:rsidR="00C807B1" w:rsidRPr="00406288">
        <w:rPr>
          <w:szCs w:val="24"/>
        </w:rPr>
        <w:t>need to be supported by</w:t>
      </w:r>
      <w:r w:rsidR="00243FAB" w:rsidRPr="00406288">
        <w:rPr>
          <w:szCs w:val="24"/>
        </w:rPr>
        <w:t xml:space="preserve"> the use of translators during meetings</w:t>
      </w:r>
      <w:r w:rsidR="004A33A5" w:rsidRPr="00406288">
        <w:rPr>
          <w:szCs w:val="24"/>
        </w:rPr>
        <w:t>;</w:t>
      </w:r>
      <w:r w:rsidR="00243FAB" w:rsidRPr="00406288">
        <w:rPr>
          <w:szCs w:val="24"/>
        </w:rPr>
        <w:t xml:space="preserve"> the translation of </w:t>
      </w:r>
      <w:r w:rsidR="004A33A5" w:rsidRPr="00406288">
        <w:rPr>
          <w:szCs w:val="24"/>
        </w:rPr>
        <w:t xml:space="preserve">printed materials into local languages; the use of DVDs, photographs or drawings to explain the nature of the project; and visits to </w:t>
      </w:r>
      <w:r w:rsidR="00C807B1" w:rsidRPr="00406288">
        <w:rPr>
          <w:szCs w:val="24"/>
        </w:rPr>
        <w:t xml:space="preserve">similar </w:t>
      </w:r>
      <w:r w:rsidR="004A33A5" w:rsidRPr="00406288">
        <w:rPr>
          <w:szCs w:val="24"/>
        </w:rPr>
        <w:t xml:space="preserve">development sites. </w:t>
      </w:r>
    </w:p>
    <w:p w:rsidR="00406288" w:rsidRPr="00B37AE9" w:rsidRDefault="00406288" w:rsidP="00DE3B13">
      <w:pPr>
        <w:rPr>
          <w:sz w:val="22"/>
          <w:szCs w:val="22"/>
        </w:rPr>
      </w:pPr>
    </w:p>
    <w:p w:rsidR="008D29A9" w:rsidRDefault="00980014" w:rsidP="00980014">
      <w:pPr>
        <w:pStyle w:val="Heading2"/>
      </w:pPr>
      <w:bookmarkStart w:id="22" w:name="_Toc420398886"/>
      <w:r>
        <w:t xml:space="preserve">5.4 </w:t>
      </w:r>
      <w:r w:rsidR="008D29A9" w:rsidRPr="00BB72ED">
        <w:t xml:space="preserve">Integration with </w:t>
      </w:r>
      <w:r w:rsidR="00E2139A">
        <w:t>the</w:t>
      </w:r>
      <w:r w:rsidR="00176151">
        <w:t xml:space="preserve"> </w:t>
      </w:r>
      <w:r w:rsidR="00EB4A7C">
        <w:t>b</w:t>
      </w:r>
      <w:r w:rsidR="00E14B8B">
        <w:t xml:space="preserve">roader </w:t>
      </w:r>
      <w:r w:rsidR="00EB4A7C">
        <w:t>environmental g</w:t>
      </w:r>
      <w:r w:rsidR="006E030E">
        <w:t>overnance</w:t>
      </w:r>
      <w:r w:rsidR="00E2139A">
        <w:t xml:space="preserve"> </w:t>
      </w:r>
      <w:r w:rsidR="00EB4A7C">
        <w:t>c</w:t>
      </w:r>
      <w:r w:rsidR="008D29A9" w:rsidRPr="00BB72ED">
        <w:t>ontext</w:t>
      </w:r>
      <w:bookmarkEnd w:id="22"/>
    </w:p>
    <w:p w:rsidR="00602185" w:rsidRDefault="005252B5" w:rsidP="00602185">
      <w:pPr>
        <w:rPr>
          <w:rFonts w:cstheme="minorHAnsi"/>
          <w:szCs w:val="24"/>
        </w:rPr>
      </w:pPr>
      <w:r>
        <w:rPr>
          <w:rFonts w:cstheme="minorHAnsi"/>
          <w:szCs w:val="24"/>
        </w:rPr>
        <w:t>The EIA process should not be implemented in isolation; it works best when it is applied with reference to the broader environmental governance context</w:t>
      </w:r>
      <w:r w:rsidR="00E239CC">
        <w:rPr>
          <w:rFonts w:cstheme="minorHAnsi"/>
          <w:szCs w:val="24"/>
        </w:rPr>
        <w:t>, which</w:t>
      </w:r>
      <w:r>
        <w:rPr>
          <w:rFonts w:cstheme="minorHAnsi"/>
          <w:szCs w:val="24"/>
        </w:rPr>
        <w:t xml:space="preserve"> is comprised of international and regional MEAs;</w:t>
      </w:r>
      <w:r w:rsidRPr="003F08F1">
        <w:rPr>
          <w:rFonts w:cstheme="minorHAnsi"/>
          <w:szCs w:val="24"/>
        </w:rPr>
        <w:t xml:space="preserve"> </w:t>
      </w:r>
      <w:r>
        <w:rPr>
          <w:rFonts w:cstheme="minorHAnsi"/>
          <w:szCs w:val="24"/>
        </w:rPr>
        <w:t xml:space="preserve">international, regional, national and sub-national policies, plans and programmes; and government </w:t>
      </w:r>
      <w:r w:rsidRPr="003F08F1">
        <w:rPr>
          <w:rFonts w:cstheme="minorHAnsi"/>
          <w:szCs w:val="24"/>
        </w:rPr>
        <w:t>legi</w:t>
      </w:r>
      <w:r>
        <w:rPr>
          <w:rFonts w:cstheme="minorHAnsi"/>
          <w:szCs w:val="24"/>
        </w:rPr>
        <w:t>s</w:t>
      </w:r>
      <w:r w:rsidR="00D6702B">
        <w:rPr>
          <w:rFonts w:cstheme="minorHAnsi"/>
          <w:szCs w:val="24"/>
        </w:rPr>
        <w:t>lation (Figure 5</w:t>
      </w:r>
      <w:r w:rsidR="008B583B">
        <w:rPr>
          <w:rFonts w:cstheme="minorHAnsi"/>
          <w:szCs w:val="24"/>
        </w:rPr>
        <w:t>)</w:t>
      </w:r>
      <w:r w:rsidR="00E239CC">
        <w:rPr>
          <w:rFonts w:cstheme="minorHAnsi"/>
          <w:szCs w:val="24"/>
        </w:rPr>
        <w:t xml:space="preserve">. The broader environmental governance context </w:t>
      </w:r>
      <w:r w:rsidR="00602185">
        <w:rPr>
          <w:rFonts w:cstheme="minorHAnsi"/>
          <w:szCs w:val="24"/>
        </w:rPr>
        <w:t xml:space="preserve">is useful for EIA because it specifies objectives, targets and obligations </w:t>
      </w:r>
      <w:r w:rsidR="00404416">
        <w:rPr>
          <w:rFonts w:cstheme="minorHAnsi"/>
          <w:szCs w:val="24"/>
        </w:rPr>
        <w:t xml:space="preserve">that </w:t>
      </w:r>
      <w:r w:rsidR="0093105B">
        <w:rPr>
          <w:rFonts w:cstheme="minorHAnsi"/>
          <w:szCs w:val="24"/>
        </w:rPr>
        <w:t>need to</w:t>
      </w:r>
      <w:r w:rsidR="00404416">
        <w:rPr>
          <w:rFonts w:cstheme="minorHAnsi"/>
          <w:szCs w:val="24"/>
        </w:rPr>
        <w:t xml:space="preserve"> be met </w:t>
      </w:r>
      <w:r w:rsidR="00602185">
        <w:rPr>
          <w:rFonts w:cstheme="minorHAnsi"/>
          <w:szCs w:val="24"/>
        </w:rPr>
        <w:t xml:space="preserve">for different environmental issues, and it </w:t>
      </w:r>
      <w:r>
        <w:rPr>
          <w:rFonts w:cstheme="minorHAnsi"/>
          <w:szCs w:val="24"/>
        </w:rPr>
        <w:t>provide</w:t>
      </w:r>
      <w:r w:rsidR="00E239CC">
        <w:rPr>
          <w:rFonts w:cstheme="minorHAnsi"/>
          <w:szCs w:val="24"/>
        </w:rPr>
        <w:t>s</w:t>
      </w:r>
      <w:r>
        <w:rPr>
          <w:rFonts w:cstheme="minorHAnsi"/>
          <w:szCs w:val="24"/>
        </w:rPr>
        <w:t xml:space="preserve"> guidance on how particular issues should be addressed </w:t>
      </w:r>
      <w:r w:rsidR="00404416">
        <w:rPr>
          <w:rFonts w:cstheme="minorHAnsi"/>
          <w:szCs w:val="24"/>
        </w:rPr>
        <w:t>(</w:t>
      </w:r>
      <w:r w:rsidRPr="003F08F1">
        <w:rPr>
          <w:rFonts w:cstheme="minorHAnsi"/>
          <w:szCs w:val="24"/>
        </w:rPr>
        <w:t xml:space="preserve">e.g. </w:t>
      </w:r>
      <w:r w:rsidRPr="00F13964">
        <w:rPr>
          <w:rFonts w:cstheme="minorHAnsi"/>
          <w:szCs w:val="24"/>
        </w:rPr>
        <w:t>climate change, disaster risk management, biodiversity conservation, waste management, customary land tenure, healthcare, economic development, e</w:t>
      </w:r>
      <w:r w:rsidR="00602185" w:rsidRPr="00F13964">
        <w:rPr>
          <w:rFonts w:cstheme="minorHAnsi"/>
          <w:szCs w:val="24"/>
        </w:rPr>
        <w:t>nergy/water resource management</w:t>
      </w:r>
      <w:r w:rsidR="00404416" w:rsidRPr="00F13964">
        <w:rPr>
          <w:rFonts w:cstheme="minorHAnsi"/>
          <w:szCs w:val="24"/>
        </w:rPr>
        <w:t>)</w:t>
      </w:r>
      <w:r w:rsidR="007F02E2" w:rsidRPr="00F13964">
        <w:rPr>
          <w:rFonts w:cstheme="minorHAnsi"/>
          <w:szCs w:val="24"/>
        </w:rPr>
        <w:t xml:space="preserve">. </w:t>
      </w:r>
      <w:r w:rsidR="00602185" w:rsidRPr="00F13964">
        <w:rPr>
          <w:rFonts w:cstheme="minorHAnsi"/>
          <w:szCs w:val="24"/>
        </w:rPr>
        <w:t>For example, in conducting an EIA for a new industrial development</w:t>
      </w:r>
      <w:r w:rsidR="00602185" w:rsidRPr="003F08F1">
        <w:rPr>
          <w:rFonts w:cstheme="minorHAnsi"/>
          <w:szCs w:val="24"/>
        </w:rPr>
        <w:t xml:space="preserve"> an EIA administrator can </w:t>
      </w:r>
      <w:r w:rsidR="00602185">
        <w:rPr>
          <w:rFonts w:cstheme="minorHAnsi"/>
          <w:szCs w:val="24"/>
        </w:rPr>
        <w:t>consider whether</w:t>
      </w:r>
      <w:r w:rsidR="00602185" w:rsidRPr="003F08F1">
        <w:rPr>
          <w:rFonts w:cstheme="minorHAnsi"/>
          <w:szCs w:val="24"/>
        </w:rPr>
        <w:t xml:space="preserve"> the development align</w:t>
      </w:r>
      <w:r w:rsidR="00602185">
        <w:rPr>
          <w:rFonts w:cstheme="minorHAnsi"/>
          <w:szCs w:val="24"/>
        </w:rPr>
        <w:t>s</w:t>
      </w:r>
      <w:r w:rsidR="00602185" w:rsidRPr="003F08F1">
        <w:rPr>
          <w:rFonts w:cstheme="minorHAnsi"/>
          <w:szCs w:val="24"/>
        </w:rPr>
        <w:t xml:space="preserve"> with </w:t>
      </w:r>
      <w:r w:rsidR="00602185">
        <w:rPr>
          <w:rFonts w:cstheme="minorHAnsi"/>
          <w:szCs w:val="24"/>
        </w:rPr>
        <w:t xml:space="preserve">objectives under </w:t>
      </w:r>
      <w:r w:rsidR="00602185" w:rsidRPr="003F08F1">
        <w:rPr>
          <w:rFonts w:cstheme="minorHAnsi"/>
          <w:szCs w:val="24"/>
        </w:rPr>
        <w:t xml:space="preserve">the </w:t>
      </w:r>
      <w:r w:rsidR="00602185">
        <w:rPr>
          <w:rFonts w:cstheme="minorHAnsi"/>
          <w:szCs w:val="24"/>
        </w:rPr>
        <w:t xml:space="preserve">government’s land-use policy and </w:t>
      </w:r>
      <w:r w:rsidR="00602185" w:rsidRPr="003F08F1">
        <w:rPr>
          <w:rFonts w:cstheme="minorHAnsi"/>
          <w:szCs w:val="24"/>
        </w:rPr>
        <w:t>national sustainable development strategy</w:t>
      </w:r>
      <w:r w:rsidR="00602185">
        <w:rPr>
          <w:rFonts w:cstheme="minorHAnsi"/>
          <w:szCs w:val="24"/>
        </w:rPr>
        <w:t>; with</w:t>
      </w:r>
      <w:r w:rsidR="00602185" w:rsidRPr="003F08F1">
        <w:rPr>
          <w:rFonts w:cstheme="minorHAnsi"/>
          <w:szCs w:val="24"/>
        </w:rPr>
        <w:t xml:space="preserve"> targets under </w:t>
      </w:r>
      <w:r w:rsidR="00602185" w:rsidRPr="00F13964">
        <w:rPr>
          <w:rFonts w:cstheme="minorHAnsi"/>
          <w:szCs w:val="24"/>
        </w:rPr>
        <w:t xml:space="preserve">the national climate change </w:t>
      </w:r>
      <w:r w:rsidR="009B2023" w:rsidRPr="00F13964">
        <w:rPr>
          <w:rFonts w:cstheme="minorHAnsi"/>
          <w:szCs w:val="24"/>
        </w:rPr>
        <w:t>and disaster risk management</w:t>
      </w:r>
      <w:r w:rsidR="009B2023">
        <w:rPr>
          <w:rFonts w:cstheme="minorHAnsi"/>
          <w:szCs w:val="24"/>
        </w:rPr>
        <w:t xml:space="preserve"> </w:t>
      </w:r>
      <w:r w:rsidR="00602185">
        <w:rPr>
          <w:rFonts w:cstheme="minorHAnsi"/>
          <w:szCs w:val="24"/>
        </w:rPr>
        <w:t xml:space="preserve">policy; </w:t>
      </w:r>
      <w:r w:rsidR="00602185" w:rsidRPr="003F08F1">
        <w:rPr>
          <w:rFonts w:cstheme="minorHAnsi"/>
          <w:szCs w:val="24"/>
        </w:rPr>
        <w:t xml:space="preserve">and </w:t>
      </w:r>
      <w:r w:rsidR="00602185">
        <w:rPr>
          <w:rFonts w:cstheme="minorHAnsi"/>
          <w:szCs w:val="24"/>
        </w:rPr>
        <w:t>with obligations under the Stockholm Convention and customary land tenure laws</w:t>
      </w:r>
      <w:r w:rsidR="00602185" w:rsidRPr="003F08F1">
        <w:rPr>
          <w:rFonts w:cstheme="minorHAnsi"/>
          <w:szCs w:val="24"/>
        </w:rPr>
        <w:t>.</w:t>
      </w:r>
    </w:p>
    <w:p w:rsidR="005249FE" w:rsidRDefault="003F08F1" w:rsidP="005249FE">
      <w:pPr>
        <w:rPr>
          <w:rFonts w:cstheme="minorHAnsi"/>
          <w:szCs w:val="24"/>
        </w:rPr>
      </w:pPr>
      <w:r w:rsidRPr="007F02E2">
        <w:rPr>
          <w:rFonts w:cstheme="minorHAnsi"/>
          <w:szCs w:val="24"/>
        </w:rPr>
        <w:t>Appendix</w:t>
      </w:r>
      <w:r w:rsidRPr="00AE24BC">
        <w:rPr>
          <w:rFonts w:cstheme="minorHAnsi"/>
          <w:szCs w:val="24"/>
        </w:rPr>
        <w:t xml:space="preserve"> </w:t>
      </w:r>
      <w:r w:rsidR="00A1388E" w:rsidRPr="00AE24BC">
        <w:rPr>
          <w:rFonts w:cstheme="minorHAnsi"/>
          <w:szCs w:val="24"/>
        </w:rPr>
        <w:t>2</w:t>
      </w:r>
      <w:r w:rsidR="007F02E2">
        <w:rPr>
          <w:rFonts w:cstheme="minorHAnsi"/>
          <w:szCs w:val="24"/>
        </w:rPr>
        <w:t xml:space="preserve"> </w:t>
      </w:r>
      <w:r w:rsidR="00C83DDB">
        <w:rPr>
          <w:rFonts w:cstheme="minorHAnsi"/>
          <w:szCs w:val="24"/>
        </w:rPr>
        <w:t xml:space="preserve">provides an extensive listing </w:t>
      </w:r>
      <w:r w:rsidR="007F02E2">
        <w:rPr>
          <w:rFonts w:cstheme="minorHAnsi"/>
          <w:szCs w:val="24"/>
        </w:rPr>
        <w:t xml:space="preserve">of different types of environmental governance instruments </w:t>
      </w:r>
      <w:r w:rsidR="00C83DDB">
        <w:rPr>
          <w:rFonts w:cstheme="minorHAnsi"/>
          <w:szCs w:val="24"/>
        </w:rPr>
        <w:t xml:space="preserve">that </w:t>
      </w:r>
      <w:r w:rsidR="00496044">
        <w:rPr>
          <w:rFonts w:cstheme="minorHAnsi"/>
          <w:szCs w:val="24"/>
        </w:rPr>
        <w:t>may be</w:t>
      </w:r>
      <w:r w:rsidR="00C83DDB">
        <w:rPr>
          <w:rFonts w:cstheme="minorHAnsi"/>
          <w:szCs w:val="24"/>
        </w:rPr>
        <w:t xml:space="preserve"> </w:t>
      </w:r>
      <w:r w:rsidR="007F02E2">
        <w:rPr>
          <w:rFonts w:cstheme="minorHAnsi"/>
          <w:szCs w:val="24"/>
        </w:rPr>
        <w:t xml:space="preserve">relevant </w:t>
      </w:r>
      <w:r w:rsidR="0078426D">
        <w:rPr>
          <w:rFonts w:cstheme="minorHAnsi"/>
          <w:szCs w:val="24"/>
        </w:rPr>
        <w:t>to</w:t>
      </w:r>
      <w:r w:rsidR="005249FE">
        <w:rPr>
          <w:rFonts w:cstheme="minorHAnsi"/>
          <w:szCs w:val="24"/>
        </w:rPr>
        <w:t xml:space="preserve"> </w:t>
      </w:r>
      <w:r w:rsidR="009B2023">
        <w:rPr>
          <w:rFonts w:cstheme="minorHAnsi"/>
          <w:szCs w:val="24"/>
        </w:rPr>
        <w:t xml:space="preserve">the </w:t>
      </w:r>
      <w:r w:rsidR="005249FE">
        <w:rPr>
          <w:rFonts w:cstheme="minorHAnsi"/>
          <w:szCs w:val="24"/>
        </w:rPr>
        <w:t>EIA</w:t>
      </w:r>
      <w:r w:rsidR="009B2023">
        <w:rPr>
          <w:rFonts w:cstheme="minorHAnsi"/>
          <w:szCs w:val="24"/>
        </w:rPr>
        <w:t xml:space="preserve"> process</w:t>
      </w:r>
      <w:r w:rsidR="005249FE">
        <w:rPr>
          <w:rFonts w:cstheme="minorHAnsi"/>
          <w:szCs w:val="24"/>
        </w:rPr>
        <w:t xml:space="preserve">, especially during stages such as </w:t>
      </w:r>
      <w:r w:rsidR="00404416">
        <w:rPr>
          <w:rFonts w:cstheme="minorHAnsi"/>
          <w:szCs w:val="24"/>
        </w:rPr>
        <w:t>TOR development, EIA report review,</w:t>
      </w:r>
      <w:r w:rsidR="005249FE">
        <w:rPr>
          <w:rFonts w:cstheme="minorHAnsi"/>
          <w:szCs w:val="24"/>
        </w:rPr>
        <w:t xml:space="preserve"> approval decision-making</w:t>
      </w:r>
      <w:r w:rsidR="00DE7334">
        <w:rPr>
          <w:rFonts w:cstheme="minorHAnsi"/>
          <w:szCs w:val="24"/>
        </w:rPr>
        <w:t>, and the development of approval conditions</w:t>
      </w:r>
      <w:r w:rsidR="005249FE" w:rsidRPr="00301988">
        <w:rPr>
          <w:rFonts w:cstheme="minorHAnsi"/>
          <w:szCs w:val="24"/>
        </w:rPr>
        <w:t>.</w:t>
      </w:r>
    </w:p>
    <w:p w:rsidR="00AC3E32" w:rsidRDefault="00AC3E32" w:rsidP="005249FE">
      <w:pPr>
        <w:rPr>
          <w:rFonts w:cstheme="minorHAnsi"/>
          <w:szCs w:val="24"/>
        </w:rPr>
      </w:pPr>
    </w:p>
    <w:p w:rsidR="00512C60" w:rsidRDefault="00512C60" w:rsidP="003F08F1">
      <w:pPr>
        <w:rPr>
          <w:rFonts w:cstheme="minorHAnsi"/>
          <w:szCs w:val="24"/>
        </w:rPr>
      </w:pPr>
    </w:p>
    <w:p w:rsidR="00512C60" w:rsidRPr="00512C60" w:rsidRDefault="003A4CB6" w:rsidP="003F08F1">
      <w:pPr>
        <w:rPr>
          <w:rFonts w:cstheme="minorHAnsi"/>
          <w:sz w:val="16"/>
          <w:szCs w:val="16"/>
        </w:rPr>
      </w:pPr>
      <w:r w:rsidRPr="003A4CB6">
        <w:rPr>
          <w:noProof/>
          <w:lang w:bidi="ar-SA"/>
        </w:rPr>
        <w:drawing>
          <wp:inline distT="0" distB="0" distL="0" distR="0">
            <wp:extent cx="6346444" cy="3685032"/>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6346444" cy="3685032"/>
                    </a:xfrm>
                    <a:prstGeom prst="rect">
                      <a:avLst/>
                    </a:prstGeom>
                    <a:noFill/>
                    <a:ln w="9525">
                      <a:noFill/>
                      <a:miter lim="800000"/>
                      <a:headEnd/>
                      <a:tailEnd/>
                    </a:ln>
                  </pic:spPr>
                </pic:pic>
              </a:graphicData>
            </a:graphic>
          </wp:inline>
        </w:drawing>
      </w:r>
    </w:p>
    <w:p w:rsidR="00AC3E32" w:rsidRDefault="00AC3E32" w:rsidP="00512C60">
      <w:pPr>
        <w:pStyle w:val="Caption"/>
        <w:spacing w:before="60" w:after="60"/>
        <w:rPr>
          <w:sz w:val="22"/>
          <w:szCs w:val="22"/>
        </w:rPr>
      </w:pPr>
    </w:p>
    <w:p w:rsidR="00922C8F" w:rsidRDefault="00783D39" w:rsidP="00512C60">
      <w:pPr>
        <w:pStyle w:val="Caption"/>
        <w:spacing w:before="60" w:after="60"/>
        <w:rPr>
          <w:sz w:val="22"/>
          <w:szCs w:val="22"/>
        </w:rPr>
      </w:pPr>
      <w:r w:rsidRPr="00783D39">
        <w:rPr>
          <w:sz w:val="22"/>
          <w:szCs w:val="22"/>
        </w:rPr>
        <w:t xml:space="preserve">Figure </w:t>
      </w:r>
      <w:r w:rsidR="00F60FB2" w:rsidRPr="00783D39">
        <w:rPr>
          <w:sz w:val="22"/>
          <w:szCs w:val="22"/>
        </w:rPr>
        <w:fldChar w:fldCharType="begin"/>
      </w:r>
      <w:r w:rsidRPr="00783D39">
        <w:rPr>
          <w:sz w:val="22"/>
          <w:szCs w:val="22"/>
        </w:rPr>
        <w:instrText xml:space="preserve"> SEQ Figure \* ARABIC </w:instrText>
      </w:r>
      <w:r w:rsidR="00F60FB2" w:rsidRPr="00783D39">
        <w:rPr>
          <w:sz w:val="22"/>
          <w:szCs w:val="22"/>
        </w:rPr>
        <w:fldChar w:fldCharType="separate"/>
      </w:r>
      <w:r w:rsidR="00B26EC1">
        <w:rPr>
          <w:noProof/>
          <w:sz w:val="22"/>
          <w:szCs w:val="22"/>
        </w:rPr>
        <w:t>5</w:t>
      </w:r>
      <w:r w:rsidR="00F60FB2" w:rsidRPr="00783D39">
        <w:rPr>
          <w:sz w:val="22"/>
          <w:szCs w:val="22"/>
        </w:rPr>
        <w:fldChar w:fldCharType="end"/>
      </w:r>
      <w:r w:rsidRPr="00783D39">
        <w:rPr>
          <w:sz w:val="22"/>
          <w:szCs w:val="22"/>
        </w:rPr>
        <w:t>: EIA</w:t>
      </w:r>
      <w:r w:rsidR="00C6322A">
        <w:rPr>
          <w:sz w:val="22"/>
          <w:szCs w:val="22"/>
        </w:rPr>
        <w:t>s</w:t>
      </w:r>
      <w:r w:rsidRPr="00783D39">
        <w:rPr>
          <w:sz w:val="22"/>
          <w:szCs w:val="22"/>
        </w:rPr>
        <w:t xml:space="preserve"> and the broader </w:t>
      </w:r>
      <w:r w:rsidR="006E030E">
        <w:rPr>
          <w:sz w:val="22"/>
          <w:szCs w:val="22"/>
        </w:rPr>
        <w:t xml:space="preserve">environmental governance </w:t>
      </w:r>
      <w:r w:rsidRPr="00783D39">
        <w:rPr>
          <w:sz w:val="22"/>
          <w:szCs w:val="22"/>
        </w:rPr>
        <w:t>context</w:t>
      </w:r>
      <w:r w:rsidR="00C6322A">
        <w:rPr>
          <w:sz w:val="22"/>
          <w:szCs w:val="22"/>
        </w:rPr>
        <w:t xml:space="preserve">. </w:t>
      </w:r>
      <w:r w:rsidR="00E2139A">
        <w:rPr>
          <w:sz w:val="22"/>
          <w:szCs w:val="22"/>
        </w:rPr>
        <w:t>An effective EIA process refer</w:t>
      </w:r>
      <w:r w:rsidR="00B73D2F">
        <w:rPr>
          <w:sz w:val="22"/>
          <w:szCs w:val="22"/>
        </w:rPr>
        <w:t>s</w:t>
      </w:r>
      <w:r w:rsidR="00E2139A">
        <w:rPr>
          <w:sz w:val="22"/>
          <w:szCs w:val="22"/>
        </w:rPr>
        <w:t xml:space="preserve"> to</w:t>
      </w:r>
      <w:r w:rsidR="00A85457">
        <w:rPr>
          <w:sz w:val="22"/>
          <w:szCs w:val="22"/>
        </w:rPr>
        <w:t xml:space="preserve"> </w:t>
      </w:r>
      <w:r w:rsidR="00AC60D0">
        <w:rPr>
          <w:sz w:val="22"/>
          <w:szCs w:val="22"/>
        </w:rPr>
        <w:t>other</w:t>
      </w:r>
      <w:r w:rsidR="00E2139A">
        <w:rPr>
          <w:sz w:val="22"/>
          <w:szCs w:val="22"/>
        </w:rPr>
        <w:t xml:space="preserve"> levels of </w:t>
      </w:r>
      <w:r w:rsidR="00AC60D0">
        <w:rPr>
          <w:sz w:val="22"/>
          <w:szCs w:val="22"/>
        </w:rPr>
        <w:t xml:space="preserve">environmental </w:t>
      </w:r>
      <w:r w:rsidR="00E2139A">
        <w:rPr>
          <w:sz w:val="22"/>
          <w:szCs w:val="22"/>
        </w:rPr>
        <w:t xml:space="preserve">governance </w:t>
      </w:r>
      <w:r w:rsidR="006E030E">
        <w:rPr>
          <w:sz w:val="22"/>
          <w:szCs w:val="22"/>
        </w:rPr>
        <w:t>(</w:t>
      </w:r>
      <w:r w:rsidR="008B583B">
        <w:rPr>
          <w:sz w:val="22"/>
          <w:szCs w:val="22"/>
        </w:rPr>
        <w:t xml:space="preserve">i.e. </w:t>
      </w:r>
      <w:r w:rsidR="00F13964">
        <w:rPr>
          <w:sz w:val="22"/>
          <w:szCs w:val="22"/>
        </w:rPr>
        <w:t xml:space="preserve">international and regional </w:t>
      </w:r>
      <w:r w:rsidR="006E030E">
        <w:rPr>
          <w:sz w:val="22"/>
          <w:szCs w:val="22"/>
        </w:rPr>
        <w:t xml:space="preserve">MEAs; </w:t>
      </w:r>
      <w:r w:rsidR="00F13964">
        <w:rPr>
          <w:sz w:val="22"/>
          <w:szCs w:val="22"/>
        </w:rPr>
        <w:t xml:space="preserve">national </w:t>
      </w:r>
      <w:r w:rsidR="006E030E">
        <w:rPr>
          <w:sz w:val="22"/>
          <w:szCs w:val="22"/>
          <w:lang w:bidi="ar-SA"/>
        </w:rPr>
        <w:t>policies,</w:t>
      </w:r>
      <w:r w:rsidR="006E030E" w:rsidRPr="006E030E">
        <w:rPr>
          <w:sz w:val="22"/>
          <w:szCs w:val="22"/>
          <w:lang w:bidi="ar-SA"/>
        </w:rPr>
        <w:t xml:space="preserve"> plan</w:t>
      </w:r>
      <w:r w:rsidR="006E030E">
        <w:rPr>
          <w:sz w:val="22"/>
          <w:szCs w:val="22"/>
          <w:lang w:bidi="ar-SA"/>
        </w:rPr>
        <w:t>s</w:t>
      </w:r>
      <w:r w:rsidR="006E030E" w:rsidRPr="006E030E">
        <w:rPr>
          <w:sz w:val="22"/>
          <w:szCs w:val="22"/>
          <w:lang w:bidi="ar-SA"/>
        </w:rPr>
        <w:t xml:space="preserve"> and programme</w:t>
      </w:r>
      <w:r w:rsidR="006E030E">
        <w:rPr>
          <w:sz w:val="22"/>
          <w:szCs w:val="22"/>
          <w:lang w:bidi="ar-SA"/>
        </w:rPr>
        <w:t>s;</w:t>
      </w:r>
      <w:r w:rsidR="006E030E" w:rsidRPr="006E030E">
        <w:rPr>
          <w:sz w:val="22"/>
          <w:szCs w:val="22"/>
          <w:lang w:bidi="ar-SA"/>
        </w:rPr>
        <w:t xml:space="preserve"> </w:t>
      </w:r>
      <w:r w:rsidR="006E030E">
        <w:rPr>
          <w:sz w:val="22"/>
          <w:szCs w:val="22"/>
          <w:lang w:bidi="ar-SA"/>
        </w:rPr>
        <w:t xml:space="preserve">national </w:t>
      </w:r>
      <w:r w:rsidR="006E030E">
        <w:rPr>
          <w:sz w:val="22"/>
          <w:szCs w:val="22"/>
        </w:rPr>
        <w:t xml:space="preserve">legislation) </w:t>
      </w:r>
      <w:r w:rsidR="00E2139A">
        <w:rPr>
          <w:sz w:val="22"/>
          <w:szCs w:val="22"/>
        </w:rPr>
        <w:t>to ensure that new development</w:t>
      </w:r>
      <w:r w:rsidR="00B73D2F">
        <w:rPr>
          <w:sz w:val="22"/>
          <w:szCs w:val="22"/>
        </w:rPr>
        <w:t xml:space="preserve"> project</w:t>
      </w:r>
      <w:r w:rsidR="00E2139A">
        <w:rPr>
          <w:sz w:val="22"/>
          <w:szCs w:val="22"/>
        </w:rPr>
        <w:t xml:space="preserve">s </w:t>
      </w:r>
      <w:r w:rsidR="00AC60D0">
        <w:rPr>
          <w:sz w:val="22"/>
          <w:szCs w:val="22"/>
        </w:rPr>
        <w:t>meet</w:t>
      </w:r>
      <w:r w:rsidR="00E2139A">
        <w:rPr>
          <w:sz w:val="22"/>
          <w:szCs w:val="22"/>
        </w:rPr>
        <w:t xml:space="preserve"> broader environmental objectives and targets.</w:t>
      </w:r>
    </w:p>
    <w:p w:rsidR="00F13964" w:rsidRDefault="00F13964" w:rsidP="00A847D1">
      <w:pPr>
        <w:rPr>
          <w:rFonts w:cstheme="minorHAnsi"/>
          <w:szCs w:val="24"/>
        </w:rPr>
      </w:pPr>
    </w:p>
    <w:p w:rsidR="00BA60FC" w:rsidRDefault="00812459" w:rsidP="00A847D1">
      <w:pPr>
        <w:rPr>
          <w:rFonts w:cstheme="minorHAnsi"/>
          <w:szCs w:val="24"/>
        </w:rPr>
      </w:pPr>
      <w:r>
        <w:rPr>
          <w:rFonts w:cstheme="minorHAnsi"/>
          <w:szCs w:val="24"/>
        </w:rPr>
        <w:t>‘Mainstreaming’ is a term related to environmental governance considerations</w:t>
      </w:r>
      <w:r w:rsidR="008B583B">
        <w:rPr>
          <w:rFonts w:cstheme="minorHAnsi"/>
          <w:szCs w:val="24"/>
        </w:rPr>
        <w:t>;</w:t>
      </w:r>
      <w:r>
        <w:rPr>
          <w:rFonts w:cstheme="minorHAnsi"/>
          <w:szCs w:val="24"/>
        </w:rPr>
        <w:t xml:space="preserve"> it </w:t>
      </w:r>
      <w:r w:rsidR="00F75C99">
        <w:rPr>
          <w:rFonts w:cstheme="minorHAnsi"/>
          <w:szCs w:val="24"/>
        </w:rPr>
        <w:t>refers to</w:t>
      </w:r>
      <w:r w:rsidR="00A847D1">
        <w:rPr>
          <w:rFonts w:cstheme="minorHAnsi"/>
          <w:szCs w:val="24"/>
        </w:rPr>
        <w:t xml:space="preserve"> </w:t>
      </w:r>
      <w:r w:rsidR="00A847D1" w:rsidRPr="00301988">
        <w:rPr>
          <w:rFonts w:cstheme="minorHAnsi"/>
          <w:szCs w:val="24"/>
        </w:rPr>
        <w:t xml:space="preserve">the </w:t>
      </w:r>
      <w:r w:rsidR="003A4CB6">
        <w:rPr>
          <w:rFonts w:cstheme="minorHAnsi"/>
          <w:szCs w:val="24"/>
        </w:rPr>
        <w:t>integration</w:t>
      </w:r>
      <w:r w:rsidR="00A847D1" w:rsidRPr="00301988">
        <w:rPr>
          <w:rFonts w:cstheme="minorHAnsi"/>
          <w:szCs w:val="24"/>
        </w:rPr>
        <w:t xml:space="preserve"> of relevant policy </w:t>
      </w:r>
      <w:r w:rsidR="00A847D1">
        <w:rPr>
          <w:rFonts w:cstheme="minorHAnsi"/>
          <w:szCs w:val="24"/>
        </w:rPr>
        <w:t xml:space="preserve">and planning </w:t>
      </w:r>
      <w:r w:rsidR="00A847D1" w:rsidRPr="00301988">
        <w:rPr>
          <w:rFonts w:cstheme="minorHAnsi"/>
          <w:szCs w:val="24"/>
        </w:rPr>
        <w:t>i</w:t>
      </w:r>
      <w:r w:rsidR="00A847D1">
        <w:rPr>
          <w:rFonts w:cstheme="minorHAnsi"/>
          <w:szCs w:val="24"/>
        </w:rPr>
        <w:t>ssues in</w:t>
      </w:r>
      <w:r w:rsidR="00A847D1" w:rsidRPr="00301988">
        <w:rPr>
          <w:rFonts w:cstheme="minorHAnsi"/>
          <w:szCs w:val="24"/>
        </w:rPr>
        <w:t xml:space="preserve"> </w:t>
      </w:r>
      <w:r w:rsidR="00A847D1">
        <w:rPr>
          <w:rFonts w:cstheme="minorHAnsi"/>
          <w:szCs w:val="24"/>
        </w:rPr>
        <w:t xml:space="preserve">the </w:t>
      </w:r>
      <w:r w:rsidR="00A847D1" w:rsidRPr="00301988">
        <w:rPr>
          <w:rFonts w:cstheme="minorHAnsi"/>
          <w:szCs w:val="24"/>
        </w:rPr>
        <w:t xml:space="preserve">EIA </w:t>
      </w:r>
      <w:r w:rsidR="00A847D1">
        <w:rPr>
          <w:rFonts w:cstheme="minorHAnsi"/>
          <w:szCs w:val="24"/>
        </w:rPr>
        <w:t>process</w:t>
      </w:r>
      <w:r w:rsidR="00A9596A">
        <w:rPr>
          <w:rFonts w:cstheme="minorHAnsi"/>
          <w:szCs w:val="24"/>
        </w:rPr>
        <w:t>.</w:t>
      </w:r>
      <w:r w:rsidR="00E239CC">
        <w:rPr>
          <w:rFonts w:cstheme="minorHAnsi"/>
          <w:szCs w:val="24"/>
        </w:rPr>
        <w:t xml:space="preserve"> Mainstreaming </w:t>
      </w:r>
      <w:r w:rsidR="00AE3A66">
        <w:rPr>
          <w:rFonts w:cstheme="minorHAnsi"/>
          <w:szCs w:val="24"/>
        </w:rPr>
        <w:t>is about ensuring</w:t>
      </w:r>
      <w:r w:rsidR="00E239CC">
        <w:rPr>
          <w:rFonts w:cstheme="minorHAnsi"/>
          <w:szCs w:val="24"/>
        </w:rPr>
        <w:t xml:space="preserve"> that relevant issues receiv</w:t>
      </w:r>
      <w:r w:rsidR="00ED75C3">
        <w:rPr>
          <w:rFonts w:cstheme="minorHAnsi"/>
          <w:szCs w:val="24"/>
        </w:rPr>
        <w:t xml:space="preserve">e adequate attention and that </w:t>
      </w:r>
      <w:r w:rsidR="00E239CC">
        <w:rPr>
          <w:rFonts w:cstheme="minorHAnsi"/>
          <w:szCs w:val="24"/>
        </w:rPr>
        <w:t>new development</w:t>
      </w:r>
      <w:r w:rsidR="00ED75C3">
        <w:rPr>
          <w:rFonts w:cstheme="minorHAnsi"/>
          <w:szCs w:val="24"/>
        </w:rPr>
        <w:t>s</w:t>
      </w:r>
      <w:r w:rsidR="00E239CC">
        <w:rPr>
          <w:rFonts w:cstheme="minorHAnsi"/>
          <w:szCs w:val="24"/>
        </w:rPr>
        <w:t xml:space="preserve"> will not exacerbate current problems (e.g. coastal erosion</w:t>
      </w:r>
      <w:r w:rsidR="00E239CC" w:rsidRPr="00F13964">
        <w:rPr>
          <w:rFonts w:cstheme="minorHAnsi"/>
          <w:szCs w:val="24"/>
        </w:rPr>
        <w:t xml:space="preserve">), increase vulnerability to </w:t>
      </w:r>
      <w:r w:rsidR="00F13964">
        <w:rPr>
          <w:rFonts w:cstheme="minorHAnsi"/>
          <w:szCs w:val="24"/>
        </w:rPr>
        <w:t>hazards</w:t>
      </w:r>
      <w:r w:rsidR="00E239CC" w:rsidRPr="00F13964">
        <w:rPr>
          <w:rFonts w:cstheme="minorHAnsi"/>
          <w:szCs w:val="24"/>
        </w:rPr>
        <w:t xml:space="preserve"> (e.g. </w:t>
      </w:r>
      <w:r w:rsidR="00F13964">
        <w:rPr>
          <w:rFonts w:cstheme="minorHAnsi"/>
          <w:szCs w:val="24"/>
        </w:rPr>
        <w:t>extreme weather events</w:t>
      </w:r>
      <w:r w:rsidR="00E239CC" w:rsidRPr="00F13964">
        <w:rPr>
          <w:rFonts w:cstheme="minorHAnsi"/>
          <w:szCs w:val="24"/>
        </w:rPr>
        <w:t>),</w:t>
      </w:r>
      <w:r w:rsidR="00E239CC">
        <w:rPr>
          <w:rFonts w:cstheme="minorHAnsi"/>
          <w:szCs w:val="24"/>
        </w:rPr>
        <w:t xml:space="preserve"> or work in opposition to existing policy obligations (e.g. those outlined in MEAs). </w:t>
      </w:r>
      <w:r w:rsidR="00BD7868">
        <w:rPr>
          <w:rFonts w:cstheme="minorHAnsi"/>
          <w:szCs w:val="24"/>
        </w:rPr>
        <w:t>Box 7</w:t>
      </w:r>
      <w:r w:rsidR="007F1AD8" w:rsidRPr="007F1AD8">
        <w:rPr>
          <w:rFonts w:cstheme="minorHAnsi"/>
          <w:szCs w:val="24"/>
        </w:rPr>
        <w:t xml:space="preserve"> focuses on mainstreaming climate change and disaster risk management considerations in EIA.</w:t>
      </w:r>
      <w:r w:rsidR="007F1AD8">
        <w:rPr>
          <w:rFonts w:cstheme="minorHAnsi"/>
          <w:szCs w:val="24"/>
        </w:rPr>
        <w:t xml:space="preserve"> </w:t>
      </w:r>
      <w:r w:rsidR="00F13964">
        <w:rPr>
          <w:rFonts w:cstheme="minorHAnsi"/>
          <w:szCs w:val="24"/>
        </w:rPr>
        <w:t>Ideally, mainstreaming should commence at the start of the development planning and design proc</w:t>
      </w:r>
      <w:r w:rsidR="007F1AD8">
        <w:rPr>
          <w:rFonts w:cstheme="minorHAnsi"/>
          <w:szCs w:val="24"/>
        </w:rPr>
        <w:t xml:space="preserve">ess, even </w:t>
      </w:r>
      <w:r w:rsidR="00F13964">
        <w:rPr>
          <w:rFonts w:cstheme="minorHAnsi"/>
          <w:szCs w:val="24"/>
        </w:rPr>
        <w:t>before a development proposal is submitted to government.</w:t>
      </w:r>
    </w:p>
    <w:p w:rsidR="00AC3E32" w:rsidRDefault="00AC3E32" w:rsidP="00A847D1">
      <w:pPr>
        <w:rPr>
          <w:rFonts w:cstheme="minorHAnsi"/>
          <w:szCs w:val="24"/>
        </w:rPr>
      </w:pPr>
    </w:p>
    <w:p w:rsidR="00212D3A" w:rsidRPr="00BA60FC" w:rsidRDefault="00F13964" w:rsidP="002A3006">
      <w:pPr>
        <w:shd w:val="clear" w:color="auto" w:fill="F2F2F2" w:themeFill="background1" w:themeFillShade="F2"/>
        <w:rPr>
          <w:rFonts w:cstheme="minorHAnsi"/>
          <w:b/>
          <w:szCs w:val="24"/>
        </w:rPr>
      </w:pPr>
      <w:r>
        <w:rPr>
          <w:rFonts w:cstheme="minorHAnsi"/>
          <w:szCs w:val="24"/>
        </w:rPr>
        <w:lastRenderedPageBreak/>
        <w:t xml:space="preserve"> </w:t>
      </w:r>
      <w:r w:rsidR="00BD7868" w:rsidRPr="00BA60FC">
        <w:rPr>
          <w:rFonts w:cstheme="minorHAnsi"/>
          <w:b/>
          <w:szCs w:val="24"/>
        </w:rPr>
        <w:t>Box 7</w:t>
      </w:r>
      <w:r w:rsidR="00212D3A" w:rsidRPr="00BA60FC">
        <w:rPr>
          <w:rFonts w:cstheme="minorHAnsi"/>
          <w:b/>
          <w:szCs w:val="24"/>
        </w:rPr>
        <w:t xml:space="preserve">: Climate change and disaster risk management mainstreaming in EIA </w:t>
      </w:r>
    </w:p>
    <w:p w:rsidR="00144355" w:rsidRPr="00BA60FC" w:rsidRDefault="00212D3A" w:rsidP="002A3006">
      <w:pPr>
        <w:shd w:val="clear" w:color="auto" w:fill="F2F2F2" w:themeFill="background1" w:themeFillShade="F2"/>
        <w:autoSpaceDE w:val="0"/>
        <w:autoSpaceDN w:val="0"/>
        <w:adjustRightInd w:val="0"/>
        <w:spacing w:before="60" w:after="60"/>
        <w:rPr>
          <w:rFonts w:cstheme="minorHAnsi"/>
          <w:szCs w:val="24"/>
        </w:rPr>
      </w:pPr>
      <w:r w:rsidRPr="00BA60FC">
        <w:rPr>
          <w:rFonts w:cstheme="minorHAnsi"/>
          <w:szCs w:val="24"/>
        </w:rPr>
        <w:t>All PICTs should be mainstreaming climate change and disaster risk management consid</w:t>
      </w:r>
      <w:r w:rsidR="00ED75C3" w:rsidRPr="00BA60FC">
        <w:rPr>
          <w:rFonts w:cstheme="minorHAnsi"/>
          <w:szCs w:val="24"/>
        </w:rPr>
        <w:t>erations in their EIA processes so as</w:t>
      </w:r>
      <w:r w:rsidRPr="00BA60FC">
        <w:rPr>
          <w:rFonts w:cstheme="minorHAnsi"/>
          <w:szCs w:val="24"/>
        </w:rPr>
        <w:t xml:space="preserve"> to promote resilient development. This type </w:t>
      </w:r>
      <w:r w:rsidR="001041CB" w:rsidRPr="00BA60FC">
        <w:rPr>
          <w:rFonts w:cstheme="minorHAnsi"/>
          <w:szCs w:val="24"/>
        </w:rPr>
        <w:t>of mainstreaming involves developers</w:t>
      </w:r>
      <w:r w:rsidR="00144355" w:rsidRPr="00BA60FC">
        <w:rPr>
          <w:rFonts w:cstheme="minorHAnsi"/>
          <w:szCs w:val="24"/>
        </w:rPr>
        <w:t>:</w:t>
      </w:r>
    </w:p>
    <w:p w:rsidR="00144355" w:rsidRPr="00BA60FC" w:rsidRDefault="001041CB" w:rsidP="002A3006">
      <w:pPr>
        <w:pStyle w:val="ListParagraph"/>
        <w:numPr>
          <w:ilvl w:val="0"/>
          <w:numId w:val="49"/>
        </w:numPr>
        <w:shd w:val="clear" w:color="auto" w:fill="F2F2F2" w:themeFill="background1" w:themeFillShade="F2"/>
        <w:autoSpaceDE w:val="0"/>
        <w:autoSpaceDN w:val="0"/>
        <w:adjustRightInd w:val="0"/>
        <w:spacing w:before="60" w:after="60"/>
        <w:rPr>
          <w:rFonts w:cstheme="minorHAnsi"/>
          <w:szCs w:val="24"/>
        </w:rPr>
      </w:pPr>
      <w:r w:rsidRPr="00BA60FC">
        <w:rPr>
          <w:rFonts w:cstheme="minorHAnsi"/>
          <w:szCs w:val="24"/>
        </w:rPr>
        <w:t xml:space="preserve">assessing climate change and disaster hazards for their project and its surrounding area; </w:t>
      </w:r>
    </w:p>
    <w:p w:rsidR="00144355" w:rsidRPr="00BA60FC" w:rsidRDefault="008734C3" w:rsidP="002A3006">
      <w:pPr>
        <w:pStyle w:val="ListParagraph"/>
        <w:numPr>
          <w:ilvl w:val="0"/>
          <w:numId w:val="49"/>
        </w:numPr>
        <w:shd w:val="clear" w:color="auto" w:fill="F2F2F2" w:themeFill="background1" w:themeFillShade="F2"/>
        <w:autoSpaceDE w:val="0"/>
        <w:autoSpaceDN w:val="0"/>
        <w:adjustRightInd w:val="0"/>
        <w:spacing w:before="60" w:after="60"/>
        <w:rPr>
          <w:rFonts w:cstheme="minorHAnsi"/>
          <w:szCs w:val="24"/>
        </w:rPr>
      </w:pPr>
      <w:r w:rsidRPr="00BA60FC">
        <w:rPr>
          <w:rFonts w:cstheme="minorHAnsi"/>
          <w:szCs w:val="24"/>
        </w:rPr>
        <w:t xml:space="preserve">assessing the contribution of their project to climate change and disaster hazards (e.g. release of greenhouse gas emissions, removal of protective coastal vegetation); </w:t>
      </w:r>
    </w:p>
    <w:p w:rsidR="00144355" w:rsidRPr="00BA60FC" w:rsidRDefault="001041CB" w:rsidP="002A3006">
      <w:pPr>
        <w:pStyle w:val="ListParagraph"/>
        <w:numPr>
          <w:ilvl w:val="0"/>
          <w:numId w:val="49"/>
        </w:numPr>
        <w:shd w:val="clear" w:color="auto" w:fill="F2F2F2" w:themeFill="background1" w:themeFillShade="F2"/>
        <w:autoSpaceDE w:val="0"/>
        <w:autoSpaceDN w:val="0"/>
        <w:adjustRightInd w:val="0"/>
        <w:spacing w:before="60" w:after="60"/>
        <w:rPr>
          <w:rFonts w:cstheme="minorHAnsi"/>
          <w:szCs w:val="24"/>
        </w:rPr>
      </w:pPr>
      <w:r w:rsidRPr="00BA60FC">
        <w:rPr>
          <w:rFonts w:cstheme="minorHAnsi"/>
          <w:szCs w:val="24"/>
        </w:rPr>
        <w:t xml:space="preserve">identifying ways to improve on project siting and design through the evaluation of future climate predictions and the adoption of climate change and disaster risk </w:t>
      </w:r>
      <w:r w:rsidR="00144355" w:rsidRPr="00BA60FC">
        <w:rPr>
          <w:rFonts w:cstheme="minorHAnsi"/>
          <w:szCs w:val="24"/>
        </w:rPr>
        <w:t>mitigation measures; and</w:t>
      </w:r>
    </w:p>
    <w:p w:rsidR="001041CB" w:rsidRPr="00BA60FC" w:rsidRDefault="001041CB" w:rsidP="002A3006">
      <w:pPr>
        <w:pStyle w:val="ListParagraph"/>
        <w:numPr>
          <w:ilvl w:val="0"/>
          <w:numId w:val="49"/>
        </w:numPr>
        <w:shd w:val="clear" w:color="auto" w:fill="F2F2F2" w:themeFill="background1" w:themeFillShade="F2"/>
        <w:autoSpaceDE w:val="0"/>
        <w:autoSpaceDN w:val="0"/>
        <w:adjustRightInd w:val="0"/>
        <w:spacing w:before="60" w:after="60"/>
        <w:rPr>
          <w:rFonts w:cstheme="minorHAnsi"/>
          <w:szCs w:val="24"/>
        </w:rPr>
      </w:pPr>
      <w:r w:rsidRPr="00BA60FC">
        <w:rPr>
          <w:rFonts w:cstheme="minorHAnsi"/>
          <w:szCs w:val="24"/>
        </w:rPr>
        <w:t xml:space="preserve">incorporating climate change adaptation and disaster risk management in their environmental management plans and environmental monitoring programmes. </w:t>
      </w:r>
    </w:p>
    <w:p w:rsidR="00144355" w:rsidRPr="00BA60FC" w:rsidRDefault="003458E2" w:rsidP="002A3006">
      <w:pPr>
        <w:shd w:val="clear" w:color="auto" w:fill="F2F2F2" w:themeFill="background1" w:themeFillShade="F2"/>
        <w:autoSpaceDE w:val="0"/>
        <w:autoSpaceDN w:val="0"/>
        <w:adjustRightInd w:val="0"/>
        <w:spacing w:before="60" w:after="60"/>
        <w:rPr>
          <w:rFonts w:cstheme="minorHAnsi"/>
          <w:szCs w:val="24"/>
        </w:rPr>
      </w:pPr>
      <w:r w:rsidRPr="00BA60FC">
        <w:rPr>
          <w:rFonts w:cstheme="minorHAnsi"/>
          <w:szCs w:val="24"/>
        </w:rPr>
        <w:t xml:space="preserve">Government </w:t>
      </w:r>
      <w:r w:rsidR="001041CB" w:rsidRPr="00BA60FC">
        <w:rPr>
          <w:rFonts w:cstheme="minorHAnsi"/>
          <w:szCs w:val="24"/>
        </w:rPr>
        <w:t>has a mainstreaming role</w:t>
      </w:r>
      <w:r w:rsidR="00144355" w:rsidRPr="00BA60FC">
        <w:rPr>
          <w:rFonts w:cstheme="minorHAnsi"/>
          <w:szCs w:val="24"/>
        </w:rPr>
        <w:t xml:space="preserve"> too;</w:t>
      </w:r>
      <w:r w:rsidR="001041CB" w:rsidRPr="00BA60FC">
        <w:rPr>
          <w:rFonts w:cstheme="minorHAnsi"/>
          <w:szCs w:val="24"/>
        </w:rPr>
        <w:t xml:space="preserve"> they should</w:t>
      </w:r>
      <w:r w:rsidR="00144355" w:rsidRPr="00BA60FC">
        <w:rPr>
          <w:rFonts w:cstheme="minorHAnsi"/>
          <w:szCs w:val="24"/>
        </w:rPr>
        <w:t>:</w:t>
      </w:r>
    </w:p>
    <w:p w:rsidR="00144355" w:rsidRPr="00BA60FC" w:rsidRDefault="003458E2" w:rsidP="002A3006">
      <w:pPr>
        <w:pStyle w:val="ListParagraph"/>
        <w:numPr>
          <w:ilvl w:val="0"/>
          <w:numId w:val="50"/>
        </w:numPr>
        <w:shd w:val="clear" w:color="auto" w:fill="F2F2F2" w:themeFill="background1" w:themeFillShade="F2"/>
        <w:autoSpaceDE w:val="0"/>
        <w:autoSpaceDN w:val="0"/>
        <w:adjustRightInd w:val="0"/>
        <w:spacing w:before="60" w:after="60"/>
        <w:rPr>
          <w:rFonts w:cstheme="minorHAnsi"/>
          <w:szCs w:val="24"/>
        </w:rPr>
      </w:pPr>
      <w:r w:rsidRPr="00BA60FC">
        <w:rPr>
          <w:rFonts w:cstheme="minorHAnsi"/>
          <w:szCs w:val="24"/>
        </w:rPr>
        <w:t>identify</w:t>
      </w:r>
      <w:r w:rsidR="00212D3A" w:rsidRPr="00BA60FC">
        <w:rPr>
          <w:rFonts w:cstheme="minorHAnsi"/>
          <w:szCs w:val="24"/>
        </w:rPr>
        <w:t xml:space="preserve"> </w:t>
      </w:r>
      <w:r w:rsidR="00144355" w:rsidRPr="00BA60FC">
        <w:rPr>
          <w:rFonts w:cstheme="minorHAnsi"/>
          <w:szCs w:val="24"/>
        </w:rPr>
        <w:t xml:space="preserve">climate change and disaster </w:t>
      </w:r>
      <w:r w:rsidR="00212D3A" w:rsidRPr="00BA60FC">
        <w:rPr>
          <w:rFonts w:cstheme="minorHAnsi"/>
          <w:szCs w:val="24"/>
        </w:rPr>
        <w:t xml:space="preserve">hazards </w:t>
      </w:r>
      <w:r w:rsidR="00144355" w:rsidRPr="00BA60FC">
        <w:rPr>
          <w:rFonts w:cstheme="minorHAnsi"/>
          <w:szCs w:val="24"/>
        </w:rPr>
        <w:t xml:space="preserve">for a project and the contribution of a project to climate change and disaster hazards </w:t>
      </w:r>
      <w:r w:rsidR="00212D3A" w:rsidRPr="00BA60FC">
        <w:rPr>
          <w:rFonts w:cstheme="minorHAnsi"/>
          <w:szCs w:val="24"/>
        </w:rPr>
        <w:t>during screening</w:t>
      </w:r>
      <w:r w:rsidRPr="00BA60FC">
        <w:rPr>
          <w:rFonts w:cstheme="minorHAnsi"/>
          <w:szCs w:val="24"/>
        </w:rPr>
        <w:t>, scoping and EIA report review (see Tools 1, 2 and 3)</w:t>
      </w:r>
      <w:r w:rsidR="00144355" w:rsidRPr="00BA60FC">
        <w:rPr>
          <w:rFonts w:cstheme="minorHAnsi"/>
          <w:szCs w:val="24"/>
        </w:rPr>
        <w:t>;</w:t>
      </w:r>
    </w:p>
    <w:p w:rsidR="00212D3A" w:rsidRPr="00BA60FC" w:rsidRDefault="001041CB" w:rsidP="002A3006">
      <w:pPr>
        <w:pStyle w:val="ListParagraph"/>
        <w:numPr>
          <w:ilvl w:val="0"/>
          <w:numId w:val="50"/>
        </w:numPr>
        <w:shd w:val="clear" w:color="auto" w:fill="F2F2F2" w:themeFill="background1" w:themeFillShade="F2"/>
        <w:autoSpaceDE w:val="0"/>
        <w:autoSpaceDN w:val="0"/>
        <w:adjustRightInd w:val="0"/>
        <w:spacing w:before="60" w:after="60"/>
        <w:rPr>
          <w:rFonts w:cstheme="minorHAnsi"/>
          <w:szCs w:val="24"/>
        </w:rPr>
      </w:pPr>
      <w:r w:rsidRPr="00BA60FC">
        <w:rPr>
          <w:rFonts w:cstheme="minorHAnsi"/>
          <w:szCs w:val="24"/>
        </w:rPr>
        <w:t>refer to relevant policies and plans (e.g.</w:t>
      </w:r>
      <w:r w:rsidR="00212D3A" w:rsidRPr="00BA60FC">
        <w:rPr>
          <w:rFonts w:cstheme="minorHAnsi"/>
          <w:szCs w:val="24"/>
        </w:rPr>
        <w:t xml:space="preserve"> Nati</w:t>
      </w:r>
      <w:r w:rsidRPr="00BA60FC">
        <w:rPr>
          <w:rFonts w:cstheme="minorHAnsi"/>
          <w:szCs w:val="24"/>
        </w:rPr>
        <w:t xml:space="preserve">onal Climate Change Policy, </w:t>
      </w:r>
      <w:r w:rsidR="00212D3A" w:rsidRPr="00BA60FC">
        <w:rPr>
          <w:rFonts w:cstheme="minorHAnsi"/>
          <w:szCs w:val="24"/>
        </w:rPr>
        <w:t>Joint National Action Plan</w:t>
      </w:r>
      <w:r w:rsidRPr="00BA60FC">
        <w:rPr>
          <w:rFonts w:cstheme="minorHAnsi"/>
          <w:szCs w:val="24"/>
        </w:rPr>
        <w:t>,</w:t>
      </w:r>
      <w:r w:rsidR="00212D3A" w:rsidRPr="00BA60FC">
        <w:rPr>
          <w:rFonts w:cstheme="minorHAnsi"/>
          <w:szCs w:val="24"/>
        </w:rPr>
        <w:t xml:space="preserve"> National Adaptation Programme of Action</w:t>
      </w:r>
      <w:r w:rsidRPr="00BA60FC">
        <w:rPr>
          <w:rFonts w:cstheme="minorHAnsi"/>
          <w:szCs w:val="24"/>
        </w:rPr>
        <w:t>) and their</w:t>
      </w:r>
      <w:r w:rsidR="00212D3A" w:rsidRPr="00BA60FC">
        <w:rPr>
          <w:rFonts w:cstheme="minorHAnsi"/>
          <w:szCs w:val="24"/>
        </w:rPr>
        <w:t xml:space="preserve"> obligations under the UNFCCC, when revie</w:t>
      </w:r>
      <w:r w:rsidRPr="00BA60FC">
        <w:rPr>
          <w:rFonts w:cstheme="minorHAnsi"/>
          <w:szCs w:val="24"/>
        </w:rPr>
        <w:t>wing, approving and monitoring</w:t>
      </w:r>
      <w:r w:rsidR="00212D3A" w:rsidRPr="00BA60FC">
        <w:rPr>
          <w:rFonts w:cstheme="minorHAnsi"/>
          <w:szCs w:val="24"/>
        </w:rPr>
        <w:t xml:space="preserve"> development project</w:t>
      </w:r>
      <w:r w:rsidRPr="00BA60FC">
        <w:rPr>
          <w:rFonts w:cstheme="minorHAnsi"/>
          <w:szCs w:val="24"/>
        </w:rPr>
        <w:t>s</w:t>
      </w:r>
      <w:r w:rsidR="00212D3A" w:rsidRPr="00BA60FC">
        <w:rPr>
          <w:rFonts w:cstheme="minorHAnsi"/>
          <w:szCs w:val="24"/>
        </w:rPr>
        <w:t>.</w:t>
      </w:r>
    </w:p>
    <w:p w:rsidR="00212D3A" w:rsidRPr="00BA60FC" w:rsidRDefault="00212D3A" w:rsidP="002A3006">
      <w:pPr>
        <w:shd w:val="clear" w:color="auto" w:fill="F2F2F2" w:themeFill="background1" w:themeFillShade="F2"/>
        <w:spacing w:before="60" w:after="60"/>
        <w:rPr>
          <w:szCs w:val="24"/>
        </w:rPr>
      </w:pPr>
      <w:r w:rsidRPr="00BA60FC">
        <w:rPr>
          <w:rFonts w:cstheme="minorHAnsi"/>
          <w:szCs w:val="24"/>
        </w:rPr>
        <w:t xml:space="preserve">The state of Kosrae, Federated States of Micronesia, has led the way on climate change mainstreaming by amending its </w:t>
      </w:r>
      <w:r w:rsidRPr="00BA60FC">
        <w:rPr>
          <w:rFonts w:cstheme="minorHAnsi"/>
          <w:i/>
          <w:szCs w:val="24"/>
        </w:rPr>
        <w:t>Regulations for Development Projects</w:t>
      </w:r>
      <w:r w:rsidRPr="00BA60FC">
        <w:rPr>
          <w:rFonts w:cstheme="minorHAnsi"/>
          <w:szCs w:val="24"/>
        </w:rPr>
        <w:t xml:space="preserve"> and explicitly requiring that all EIAs </w:t>
      </w:r>
      <w:r w:rsidRPr="00BA60FC">
        <w:rPr>
          <w:szCs w:val="24"/>
        </w:rPr>
        <w:t xml:space="preserve">assess the effects of natural change, climate change and impacts of extreme weather/climate events on a proposed activity. EIAs in Kosrae must also look at incorporating adequate climate change adaptation measures for the proposed operating life of a project. </w:t>
      </w:r>
    </w:p>
    <w:p w:rsidR="005458D6" w:rsidRDefault="00212D3A" w:rsidP="002A3006">
      <w:pPr>
        <w:shd w:val="clear" w:color="auto" w:fill="F2F2F2" w:themeFill="background1" w:themeFillShade="F2"/>
        <w:spacing w:before="60" w:after="60"/>
        <w:rPr>
          <w:u w:val="single"/>
        </w:rPr>
      </w:pPr>
      <w:r w:rsidRPr="00BA60FC">
        <w:rPr>
          <w:szCs w:val="24"/>
        </w:rPr>
        <w:t xml:space="preserve">PICTs are encouraged to review, and where necessary, amend their EIA legislation to ensure </w:t>
      </w:r>
      <w:r w:rsidR="008734C3" w:rsidRPr="00BA60FC">
        <w:rPr>
          <w:szCs w:val="24"/>
        </w:rPr>
        <w:t>it</w:t>
      </w:r>
      <w:r w:rsidRPr="00BA60FC">
        <w:rPr>
          <w:szCs w:val="24"/>
        </w:rPr>
        <w:t xml:space="preserve"> address</w:t>
      </w:r>
      <w:r w:rsidR="008734C3" w:rsidRPr="00BA60FC">
        <w:rPr>
          <w:szCs w:val="24"/>
        </w:rPr>
        <w:t>es</w:t>
      </w:r>
      <w:r w:rsidRPr="00BA60FC">
        <w:rPr>
          <w:szCs w:val="24"/>
        </w:rPr>
        <w:t xml:space="preserve"> </w:t>
      </w:r>
      <w:r w:rsidR="008734C3" w:rsidRPr="00BA60FC">
        <w:rPr>
          <w:szCs w:val="24"/>
        </w:rPr>
        <w:t xml:space="preserve">the potential impacts of </w:t>
      </w:r>
      <w:r w:rsidRPr="00BA60FC">
        <w:rPr>
          <w:szCs w:val="24"/>
        </w:rPr>
        <w:t>climate change and disaster</w:t>
      </w:r>
      <w:r w:rsidR="008734C3" w:rsidRPr="00BA60FC">
        <w:rPr>
          <w:szCs w:val="24"/>
        </w:rPr>
        <w:t>s on developments</w:t>
      </w:r>
      <w:r w:rsidR="0052310A">
        <w:rPr>
          <w:szCs w:val="24"/>
        </w:rPr>
        <w:t>,</w:t>
      </w:r>
      <w:r w:rsidR="008734C3" w:rsidRPr="00BA60FC">
        <w:rPr>
          <w:szCs w:val="24"/>
        </w:rPr>
        <w:t xml:space="preserve"> and the potential impacts of developments on climate change and disaster risks</w:t>
      </w:r>
      <w:r w:rsidRPr="00BA60FC">
        <w:rPr>
          <w:szCs w:val="24"/>
        </w:rPr>
        <w:t xml:space="preserve">. </w:t>
      </w:r>
      <w:r w:rsidRPr="00BA60FC">
        <w:rPr>
          <w:rFonts w:cstheme="minorHAnsi"/>
          <w:szCs w:val="24"/>
        </w:rPr>
        <w:t>For a detailed overview of climate change mainstreaming it is</w:t>
      </w:r>
      <w:r w:rsidR="00BD7868" w:rsidRPr="00BA60FC">
        <w:rPr>
          <w:rFonts w:cstheme="minorHAnsi"/>
          <w:szCs w:val="24"/>
        </w:rPr>
        <w:t xml:space="preserve"> </w:t>
      </w:r>
      <w:r w:rsidRPr="00BA60FC">
        <w:rPr>
          <w:rFonts w:cstheme="minorHAnsi"/>
          <w:szCs w:val="24"/>
        </w:rPr>
        <w:t xml:space="preserve">recommended that readers consult: </w:t>
      </w:r>
      <w:r w:rsidRPr="00BA60FC">
        <w:rPr>
          <w:rFonts w:cstheme="minorHAnsi"/>
          <w:i/>
          <w:szCs w:val="24"/>
        </w:rPr>
        <w:t>Mainstreaming climate change into development in the Pacific: A practical guide</w:t>
      </w:r>
      <w:r w:rsidR="0003482A" w:rsidRPr="00BA60FC">
        <w:rPr>
          <w:rFonts w:cstheme="minorHAnsi"/>
          <w:szCs w:val="24"/>
        </w:rPr>
        <w:t>.</w:t>
      </w:r>
      <w:r w:rsidR="0003482A" w:rsidRPr="00BA60FC">
        <w:rPr>
          <w:rStyle w:val="FootnoteReference"/>
          <w:szCs w:val="24"/>
        </w:rPr>
        <w:footnoteReference w:id="19"/>
      </w:r>
    </w:p>
    <w:p w:rsidR="00512C60" w:rsidRDefault="00512C60" w:rsidP="00512C60">
      <w:pPr>
        <w:rPr>
          <w:rFonts w:cstheme="minorHAnsi"/>
          <w:szCs w:val="24"/>
        </w:rPr>
      </w:pPr>
      <w:r>
        <w:rPr>
          <w:rFonts w:cstheme="minorHAnsi"/>
          <w:szCs w:val="24"/>
        </w:rPr>
        <w:lastRenderedPageBreak/>
        <w:t xml:space="preserve">By </w:t>
      </w:r>
      <w:r w:rsidR="0093105B">
        <w:rPr>
          <w:rFonts w:cstheme="minorHAnsi"/>
          <w:szCs w:val="24"/>
        </w:rPr>
        <w:t xml:space="preserve">mainstreaming relevant issues and </w:t>
      </w:r>
      <w:r w:rsidR="00995DD9">
        <w:rPr>
          <w:rFonts w:cstheme="minorHAnsi"/>
          <w:szCs w:val="24"/>
        </w:rPr>
        <w:t>integrating EIA with the broader environmental governance context,</w:t>
      </w:r>
      <w:r w:rsidRPr="004313F3">
        <w:rPr>
          <w:rFonts w:cstheme="minorHAnsi"/>
          <w:szCs w:val="24"/>
        </w:rPr>
        <w:t xml:space="preserve"> EIA administrators are likely to be </w:t>
      </w:r>
      <w:r>
        <w:rPr>
          <w:rFonts w:cstheme="minorHAnsi"/>
          <w:szCs w:val="24"/>
        </w:rPr>
        <w:t xml:space="preserve">more </w:t>
      </w:r>
      <w:r w:rsidRPr="004313F3">
        <w:rPr>
          <w:rFonts w:cstheme="minorHAnsi"/>
          <w:szCs w:val="24"/>
        </w:rPr>
        <w:t>aware and capable of addressing cumulative impacts</w:t>
      </w:r>
      <w:r>
        <w:rPr>
          <w:rFonts w:cstheme="minorHAnsi"/>
          <w:szCs w:val="24"/>
        </w:rPr>
        <w:t>. Cumulative impacts</w:t>
      </w:r>
      <w:r w:rsidRPr="004313F3">
        <w:rPr>
          <w:rFonts w:cstheme="minorHAnsi"/>
          <w:szCs w:val="24"/>
        </w:rPr>
        <w:t xml:space="preserve"> are </w:t>
      </w:r>
      <w:r w:rsidRPr="004313F3">
        <w:rPr>
          <w:szCs w:val="24"/>
        </w:rPr>
        <w:t>changes in the environme</w:t>
      </w:r>
      <w:r>
        <w:rPr>
          <w:szCs w:val="24"/>
        </w:rPr>
        <w:t>nt</w:t>
      </w:r>
      <w:r w:rsidR="00611916">
        <w:rPr>
          <w:szCs w:val="24"/>
        </w:rPr>
        <w:t xml:space="preserve">, in an identified area, </w:t>
      </w:r>
      <w:r w:rsidRPr="004313F3">
        <w:rPr>
          <w:szCs w:val="24"/>
        </w:rPr>
        <w:t>resulting from the combined, incremental effects of past, presen</w:t>
      </w:r>
      <w:r>
        <w:rPr>
          <w:szCs w:val="24"/>
        </w:rPr>
        <w:t>t and future human activiti</w:t>
      </w:r>
      <w:r w:rsidRPr="007F1AD8">
        <w:rPr>
          <w:szCs w:val="24"/>
        </w:rPr>
        <w:t>es</w:t>
      </w:r>
      <w:r w:rsidR="00611916" w:rsidRPr="007F1AD8">
        <w:rPr>
          <w:szCs w:val="24"/>
        </w:rPr>
        <w:t>,</w:t>
      </w:r>
      <w:r w:rsidR="008C0EFC" w:rsidRPr="007F1AD8">
        <w:rPr>
          <w:szCs w:val="24"/>
        </w:rPr>
        <w:t xml:space="preserve"> as well as </w:t>
      </w:r>
      <w:r w:rsidR="007F1AD8">
        <w:rPr>
          <w:szCs w:val="24"/>
        </w:rPr>
        <w:t xml:space="preserve">environmental change processes (e.g. climate change) and </w:t>
      </w:r>
      <w:r w:rsidR="00611916" w:rsidRPr="007F1AD8">
        <w:rPr>
          <w:szCs w:val="24"/>
        </w:rPr>
        <w:t>physical events (</w:t>
      </w:r>
      <w:r w:rsidR="007F1AD8">
        <w:rPr>
          <w:szCs w:val="24"/>
        </w:rPr>
        <w:t>e.g.</w:t>
      </w:r>
      <w:r w:rsidR="00611916" w:rsidRPr="007F1AD8">
        <w:rPr>
          <w:szCs w:val="24"/>
        </w:rPr>
        <w:t xml:space="preserve"> extreme weather events and natural </w:t>
      </w:r>
      <w:r w:rsidR="008C0EFC" w:rsidRPr="007F1AD8">
        <w:rPr>
          <w:szCs w:val="24"/>
        </w:rPr>
        <w:t>disasters</w:t>
      </w:r>
      <w:r w:rsidR="00611916" w:rsidRPr="007F1AD8">
        <w:rPr>
          <w:szCs w:val="24"/>
        </w:rPr>
        <w:t>)</w:t>
      </w:r>
      <w:r w:rsidRPr="007F1AD8">
        <w:rPr>
          <w:szCs w:val="24"/>
        </w:rPr>
        <w:t>. A</w:t>
      </w:r>
      <w:r>
        <w:rPr>
          <w:szCs w:val="24"/>
        </w:rPr>
        <w:t>n example of cumulative impacts is the progressive clearing of mangroves a</w:t>
      </w:r>
      <w:r w:rsidR="00D20601">
        <w:rPr>
          <w:szCs w:val="24"/>
        </w:rPr>
        <w:t>long a coastline for housing, industrial and</w:t>
      </w:r>
      <w:r>
        <w:rPr>
          <w:szCs w:val="24"/>
        </w:rPr>
        <w:t xml:space="preserve"> tourism developments, which results in widespread coas</w:t>
      </w:r>
      <w:r w:rsidR="00995DD9">
        <w:rPr>
          <w:szCs w:val="24"/>
        </w:rPr>
        <w:t>tal erosion,</w:t>
      </w:r>
      <w:r>
        <w:rPr>
          <w:szCs w:val="24"/>
        </w:rPr>
        <w:t xml:space="preserve"> fish habitat degradation</w:t>
      </w:r>
      <w:r w:rsidR="00995DD9">
        <w:rPr>
          <w:szCs w:val="24"/>
        </w:rPr>
        <w:t xml:space="preserve"> and increased vulnerability </w:t>
      </w:r>
      <w:r w:rsidR="00376CFC">
        <w:rPr>
          <w:szCs w:val="24"/>
        </w:rPr>
        <w:t>to extreme weather events, storm surge and sea level rise</w:t>
      </w:r>
      <w:r>
        <w:rPr>
          <w:szCs w:val="24"/>
        </w:rPr>
        <w:t xml:space="preserve">. </w:t>
      </w:r>
      <w:r w:rsidRPr="004313F3">
        <w:rPr>
          <w:rFonts w:cstheme="minorHAnsi"/>
          <w:szCs w:val="24"/>
        </w:rPr>
        <w:t xml:space="preserve">The broader </w:t>
      </w:r>
      <w:r w:rsidR="00376CFC">
        <w:rPr>
          <w:rFonts w:cstheme="minorHAnsi"/>
          <w:szCs w:val="24"/>
        </w:rPr>
        <w:t>environmental governance context</w:t>
      </w:r>
      <w:r w:rsidR="00376CFC" w:rsidRPr="004313F3">
        <w:rPr>
          <w:rFonts w:cstheme="minorHAnsi"/>
          <w:szCs w:val="24"/>
        </w:rPr>
        <w:t xml:space="preserve"> </w:t>
      </w:r>
      <w:r w:rsidRPr="004313F3">
        <w:rPr>
          <w:rFonts w:cstheme="minorHAnsi"/>
          <w:szCs w:val="24"/>
        </w:rPr>
        <w:t xml:space="preserve">encourages EIA administrators to think </w:t>
      </w:r>
      <w:r>
        <w:rPr>
          <w:rFonts w:cstheme="minorHAnsi"/>
          <w:szCs w:val="24"/>
        </w:rPr>
        <w:t>beyond individual development sites, to regional development clusters or industry-wide development, and to be mindful of the need to manage for larger-scale environmental</w:t>
      </w:r>
      <w:r w:rsidR="007F1AD8">
        <w:rPr>
          <w:rFonts w:cstheme="minorHAnsi"/>
          <w:szCs w:val="24"/>
        </w:rPr>
        <w:t xml:space="preserve"> </w:t>
      </w:r>
      <w:r w:rsidRPr="007F1AD8">
        <w:rPr>
          <w:rFonts w:cstheme="minorHAnsi"/>
          <w:szCs w:val="24"/>
        </w:rPr>
        <w:t>i</w:t>
      </w:r>
      <w:r>
        <w:rPr>
          <w:rFonts w:cstheme="minorHAnsi"/>
          <w:szCs w:val="24"/>
        </w:rPr>
        <w:t>ssues</w:t>
      </w:r>
      <w:r w:rsidRPr="004313F3">
        <w:rPr>
          <w:rFonts w:cstheme="minorHAnsi"/>
          <w:szCs w:val="24"/>
        </w:rPr>
        <w:t>.</w:t>
      </w:r>
    </w:p>
    <w:p w:rsidR="00BD7868" w:rsidRPr="00512C60" w:rsidRDefault="00BD7868" w:rsidP="00512C60">
      <w:pPr>
        <w:rPr>
          <w:u w:val="single"/>
        </w:rPr>
      </w:pPr>
    </w:p>
    <w:p w:rsidR="00505529" w:rsidRPr="00F265B1" w:rsidRDefault="00980014" w:rsidP="00980014">
      <w:pPr>
        <w:pStyle w:val="Heading2"/>
      </w:pPr>
      <w:bookmarkStart w:id="23" w:name="_Toc420398887"/>
      <w:r>
        <w:t xml:space="preserve">5.5 </w:t>
      </w:r>
      <w:r w:rsidR="00611916">
        <w:t xml:space="preserve">EIA </w:t>
      </w:r>
      <w:r w:rsidR="00EB4A7C">
        <w:t>c</w:t>
      </w:r>
      <w:r w:rsidR="004564DD">
        <w:t xml:space="preserve">ustomisation – </w:t>
      </w:r>
      <w:r w:rsidR="00EB4A7C">
        <w:t>m</w:t>
      </w:r>
      <w:r w:rsidR="00505529" w:rsidRPr="00F265B1">
        <w:t>ak</w:t>
      </w:r>
      <w:r w:rsidR="007C2AC7">
        <w:t>ing</w:t>
      </w:r>
      <w:r w:rsidR="00F85705">
        <w:t xml:space="preserve"> EIA</w:t>
      </w:r>
      <w:r w:rsidR="00EB4A7C">
        <w:t xml:space="preserve"> ‘fit for p</w:t>
      </w:r>
      <w:r w:rsidR="004564DD">
        <w:t>urpose’</w:t>
      </w:r>
      <w:bookmarkEnd w:id="23"/>
    </w:p>
    <w:p w:rsidR="00505529" w:rsidRDefault="008A4C3D" w:rsidP="00505529">
      <w:pPr>
        <w:rPr>
          <w:rFonts w:cstheme="minorHAnsi"/>
          <w:szCs w:val="24"/>
        </w:rPr>
      </w:pPr>
      <w:r>
        <w:rPr>
          <w:rFonts w:cstheme="minorHAnsi"/>
          <w:szCs w:val="24"/>
        </w:rPr>
        <w:t xml:space="preserve">The general </w:t>
      </w:r>
      <w:r w:rsidR="00D20601">
        <w:rPr>
          <w:rFonts w:cstheme="minorHAnsi"/>
          <w:szCs w:val="24"/>
        </w:rPr>
        <w:t xml:space="preserve">EIA </w:t>
      </w:r>
      <w:r>
        <w:rPr>
          <w:rFonts w:cstheme="minorHAnsi"/>
          <w:szCs w:val="24"/>
        </w:rPr>
        <w:t xml:space="preserve">steps </w:t>
      </w:r>
      <w:r w:rsidR="00D20601">
        <w:rPr>
          <w:rFonts w:cstheme="minorHAnsi"/>
          <w:szCs w:val="24"/>
        </w:rPr>
        <w:t xml:space="preserve">featured in Figure 3 and </w:t>
      </w:r>
      <w:r w:rsidR="00FA78F9">
        <w:rPr>
          <w:rFonts w:cstheme="minorHAnsi"/>
          <w:szCs w:val="24"/>
        </w:rPr>
        <w:t>Table 2</w:t>
      </w:r>
      <w:r w:rsidRPr="00171D72">
        <w:rPr>
          <w:rFonts w:cstheme="minorHAnsi"/>
          <w:szCs w:val="24"/>
        </w:rPr>
        <w:t xml:space="preserve"> </w:t>
      </w:r>
      <w:r>
        <w:rPr>
          <w:rFonts w:cstheme="minorHAnsi"/>
          <w:szCs w:val="24"/>
        </w:rPr>
        <w:t>can be applied</w:t>
      </w:r>
      <w:r w:rsidRPr="00171D72">
        <w:rPr>
          <w:rFonts w:cstheme="minorHAnsi"/>
          <w:szCs w:val="24"/>
        </w:rPr>
        <w:t xml:space="preserve"> to la</w:t>
      </w:r>
      <w:r>
        <w:rPr>
          <w:rFonts w:cstheme="minorHAnsi"/>
          <w:szCs w:val="24"/>
        </w:rPr>
        <w:t xml:space="preserve">rge and small projects alike, however, </w:t>
      </w:r>
      <w:r w:rsidRPr="00171D72">
        <w:rPr>
          <w:rFonts w:cstheme="minorHAnsi"/>
          <w:szCs w:val="24"/>
        </w:rPr>
        <w:t xml:space="preserve">the </w:t>
      </w:r>
      <w:r>
        <w:rPr>
          <w:rFonts w:cstheme="minorHAnsi"/>
          <w:szCs w:val="24"/>
        </w:rPr>
        <w:t xml:space="preserve">level </w:t>
      </w:r>
      <w:r w:rsidRPr="00171D72">
        <w:rPr>
          <w:rFonts w:cstheme="minorHAnsi"/>
          <w:szCs w:val="24"/>
        </w:rPr>
        <w:t xml:space="preserve">of effort </w:t>
      </w:r>
      <w:r>
        <w:rPr>
          <w:rFonts w:cstheme="minorHAnsi"/>
          <w:szCs w:val="24"/>
        </w:rPr>
        <w:t>that is actually committed</w:t>
      </w:r>
      <w:r w:rsidRPr="00171D72">
        <w:rPr>
          <w:rFonts w:cstheme="minorHAnsi"/>
          <w:szCs w:val="24"/>
        </w:rPr>
        <w:t xml:space="preserve"> to </w:t>
      </w:r>
      <w:r w:rsidR="00D20601">
        <w:rPr>
          <w:rFonts w:cstheme="minorHAnsi"/>
          <w:szCs w:val="24"/>
        </w:rPr>
        <w:t xml:space="preserve">the </w:t>
      </w:r>
      <w:r>
        <w:rPr>
          <w:rFonts w:cstheme="minorHAnsi"/>
          <w:szCs w:val="24"/>
        </w:rPr>
        <w:t>EIA</w:t>
      </w:r>
      <w:r w:rsidRPr="00171D72">
        <w:rPr>
          <w:rFonts w:cstheme="minorHAnsi"/>
          <w:szCs w:val="24"/>
        </w:rPr>
        <w:t xml:space="preserve"> </w:t>
      </w:r>
      <w:r w:rsidR="00D20601">
        <w:rPr>
          <w:rFonts w:cstheme="minorHAnsi"/>
          <w:szCs w:val="24"/>
        </w:rPr>
        <w:t xml:space="preserve">process </w:t>
      </w:r>
      <w:r w:rsidRPr="00171D72">
        <w:rPr>
          <w:rFonts w:cstheme="minorHAnsi"/>
          <w:szCs w:val="24"/>
        </w:rPr>
        <w:t xml:space="preserve">should </w:t>
      </w:r>
      <w:r w:rsidR="00D20601">
        <w:rPr>
          <w:rFonts w:cstheme="minorHAnsi"/>
          <w:szCs w:val="24"/>
        </w:rPr>
        <w:t>be in line with</w:t>
      </w:r>
      <w:r w:rsidRPr="00171D72">
        <w:rPr>
          <w:rFonts w:cstheme="minorHAnsi"/>
          <w:szCs w:val="24"/>
        </w:rPr>
        <w:t xml:space="preserve"> the </w:t>
      </w:r>
      <w:r w:rsidR="007417D0">
        <w:rPr>
          <w:rFonts w:cstheme="minorHAnsi"/>
          <w:szCs w:val="24"/>
        </w:rPr>
        <w:t>type</w:t>
      </w:r>
      <w:r w:rsidR="00EA610D">
        <w:rPr>
          <w:rFonts w:cstheme="minorHAnsi"/>
          <w:szCs w:val="24"/>
        </w:rPr>
        <w:t xml:space="preserve"> of development project that is under assessment</w:t>
      </w:r>
      <w:r w:rsidR="007417D0">
        <w:rPr>
          <w:rFonts w:cstheme="minorHAnsi"/>
          <w:szCs w:val="24"/>
        </w:rPr>
        <w:t xml:space="preserve">, </w:t>
      </w:r>
      <w:r w:rsidR="00EA610D">
        <w:rPr>
          <w:rFonts w:cstheme="minorHAnsi"/>
          <w:szCs w:val="24"/>
        </w:rPr>
        <w:t xml:space="preserve">its </w:t>
      </w:r>
      <w:r w:rsidRPr="00171D72">
        <w:rPr>
          <w:rFonts w:cstheme="minorHAnsi"/>
          <w:szCs w:val="24"/>
        </w:rPr>
        <w:t xml:space="preserve">scale </w:t>
      </w:r>
      <w:r w:rsidR="007417D0">
        <w:rPr>
          <w:rFonts w:cstheme="minorHAnsi"/>
          <w:szCs w:val="24"/>
        </w:rPr>
        <w:t>and location</w:t>
      </w:r>
      <w:r w:rsidR="00EA610D">
        <w:rPr>
          <w:rFonts w:cstheme="minorHAnsi"/>
          <w:szCs w:val="24"/>
        </w:rPr>
        <w:t>,</w:t>
      </w:r>
      <w:r w:rsidR="007417D0">
        <w:rPr>
          <w:rFonts w:cstheme="minorHAnsi"/>
          <w:szCs w:val="24"/>
        </w:rPr>
        <w:t xml:space="preserve"> </w:t>
      </w:r>
      <w:r w:rsidR="00D20601">
        <w:rPr>
          <w:rFonts w:cstheme="minorHAnsi"/>
          <w:szCs w:val="24"/>
        </w:rPr>
        <w:t xml:space="preserve">and the </w:t>
      </w:r>
      <w:r w:rsidRPr="00171D72">
        <w:rPr>
          <w:rFonts w:cstheme="minorHAnsi"/>
          <w:szCs w:val="24"/>
        </w:rPr>
        <w:t xml:space="preserve">potential </w:t>
      </w:r>
      <w:r w:rsidR="007F1AD8">
        <w:rPr>
          <w:rFonts w:cstheme="minorHAnsi"/>
          <w:szCs w:val="24"/>
        </w:rPr>
        <w:t>impacts</w:t>
      </w:r>
      <w:r w:rsidRPr="007F1AD8">
        <w:rPr>
          <w:rFonts w:cstheme="minorHAnsi"/>
          <w:szCs w:val="24"/>
        </w:rPr>
        <w:t xml:space="preserve"> and opportunities</w:t>
      </w:r>
      <w:r>
        <w:rPr>
          <w:rFonts w:cstheme="minorHAnsi"/>
          <w:szCs w:val="24"/>
        </w:rPr>
        <w:t xml:space="preserve"> </w:t>
      </w:r>
      <w:r w:rsidR="00D20601">
        <w:rPr>
          <w:rFonts w:cstheme="minorHAnsi"/>
          <w:szCs w:val="24"/>
        </w:rPr>
        <w:t xml:space="preserve">that are </w:t>
      </w:r>
      <w:r>
        <w:rPr>
          <w:rFonts w:cstheme="minorHAnsi"/>
          <w:szCs w:val="24"/>
        </w:rPr>
        <w:t xml:space="preserve">associated with </w:t>
      </w:r>
      <w:r w:rsidR="00D20601">
        <w:rPr>
          <w:rFonts w:cstheme="minorHAnsi"/>
          <w:szCs w:val="24"/>
        </w:rPr>
        <w:t>it</w:t>
      </w:r>
      <w:r w:rsidRPr="00171D72">
        <w:rPr>
          <w:rFonts w:cstheme="minorHAnsi"/>
          <w:szCs w:val="24"/>
        </w:rPr>
        <w:t>.</w:t>
      </w:r>
      <w:r>
        <w:rPr>
          <w:rFonts w:cstheme="minorHAnsi"/>
          <w:szCs w:val="24"/>
        </w:rPr>
        <w:t xml:space="preserve"> </w:t>
      </w:r>
      <w:r w:rsidR="00EA610D">
        <w:rPr>
          <w:rFonts w:cstheme="minorHAnsi"/>
          <w:szCs w:val="24"/>
        </w:rPr>
        <w:t>All of these factors</w:t>
      </w:r>
      <w:r>
        <w:rPr>
          <w:rFonts w:cstheme="minorHAnsi"/>
          <w:szCs w:val="24"/>
        </w:rPr>
        <w:t xml:space="preserve"> will influence what level of effort and resources an EIA administrator needs to draw upon, and how the EIA process should be used, to ensure an appropriate assessment is undertaken. In other words, the EIA process should be customised for</w:t>
      </w:r>
      <w:r w:rsidRPr="00171D72">
        <w:rPr>
          <w:rFonts w:cstheme="minorHAnsi"/>
          <w:szCs w:val="24"/>
        </w:rPr>
        <w:t xml:space="preserve"> </w:t>
      </w:r>
      <w:r>
        <w:rPr>
          <w:rFonts w:cstheme="minorHAnsi"/>
          <w:szCs w:val="24"/>
        </w:rPr>
        <w:t>each project</w:t>
      </w:r>
      <w:r w:rsidRPr="00171D72">
        <w:rPr>
          <w:rFonts w:cstheme="minorHAnsi"/>
          <w:szCs w:val="24"/>
        </w:rPr>
        <w:t xml:space="preserve"> </w:t>
      </w:r>
      <w:r>
        <w:rPr>
          <w:rFonts w:cstheme="minorHAnsi"/>
          <w:szCs w:val="24"/>
        </w:rPr>
        <w:t>proposal</w:t>
      </w:r>
      <w:r w:rsidRPr="00171D72">
        <w:rPr>
          <w:rFonts w:cstheme="minorHAnsi"/>
          <w:szCs w:val="24"/>
        </w:rPr>
        <w:t xml:space="preserve">, </w:t>
      </w:r>
      <w:r>
        <w:rPr>
          <w:rFonts w:cstheme="minorHAnsi"/>
          <w:szCs w:val="24"/>
        </w:rPr>
        <w:t>i.e.</w:t>
      </w:r>
      <w:r w:rsidRPr="00171D72">
        <w:rPr>
          <w:rFonts w:cstheme="minorHAnsi"/>
          <w:szCs w:val="24"/>
        </w:rPr>
        <w:t xml:space="preserve"> be </w:t>
      </w:r>
      <w:r>
        <w:rPr>
          <w:rFonts w:cstheme="minorHAnsi"/>
          <w:szCs w:val="24"/>
        </w:rPr>
        <w:t>made ‘</w:t>
      </w:r>
      <w:r w:rsidRPr="00171D72">
        <w:rPr>
          <w:rFonts w:cstheme="minorHAnsi"/>
          <w:szCs w:val="24"/>
        </w:rPr>
        <w:t>fit for purpose</w:t>
      </w:r>
      <w:r>
        <w:rPr>
          <w:rFonts w:cstheme="minorHAnsi"/>
          <w:szCs w:val="24"/>
        </w:rPr>
        <w:t xml:space="preserve">’, with an objective of achieving a better environmental outcome </w:t>
      </w:r>
      <w:r w:rsidR="000933B2">
        <w:rPr>
          <w:rFonts w:cstheme="minorHAnsi"/>
          <w:szCs w:val="24"/>
        </w:rPr>
        <w:t>not just</w:t>
      </w:r>
      <w:r>
        <w:rPr>
          <w:rFonts w:cstheme="minorHAnsi"/>
          <w:szCs w:val="24"/>
        </w:rPr>
        <w:t xml:space="preserve"> performing a ‘tick-the-box’ exercise. </w:t>
      </w:r>
      <w:r w:rsidR="000933B2">
        <w:rPr>
          <w:rFonts w:cstheme="minorHAnsi"/>
          <w:szCs w:val="24"/>
        </w:rPr>
        <w:t>Three</w:t>
      </w:r>
      <w:r>
        <w:rPr>
          <w:rFonts w:cstheme="minorHAnsi"/>
          <w:szCs w:val="24"/>
        </w:rPr>
        <w:t xml:space="preserve"> different development exampl</w:t>
      </w:r>
      <w:r w:rsidR="00F9438C">
        <w:rPr>
          <w:rFonts w:cstheme="minorHAnsi"/>
          <w:szCs w:val="24"/>
        </w:rPr>
        <w:t xml:space="preserve">es are provided in Box </w:t>
      </w:r>
      <w:r w:rsidR="00FA78F9">
        <w:rPr>
          <w:rFonts w:cstheme="minorHAnsi"/>
          <w:szCs w:val="24"/>
        </w:rPr>
        <w:t>8</w:t>
      </w:r>
      <w:r>
        <w:rPr>
          <w:rFonts w:cstheme="minorHAnsi"/>
          <w:szCs w:val="24"/>
        </w:rPr>
        <w:t xml:space="preserve"> to illustrate how </w:t>
      </w:r>
      <w:r w:rsidR="00EA610D">
        <w:rPr>
          <w:rFonts w:cstheme="minorHAnsi"/>
          <w:szCs w:val="24"/>
        </w:rPr>
        <w:t xml:space="preserve">the </w:t>
      </w:r>
      <w:r>
        <w:rPr>
          <w:rFonts w:cstheme="minorHAnsi"/>
          <w:szCs w:val="24"/>
        </w:rPr>
        <w:t xml:space="preserve">EIA </w:t>
      </w:r>
      <w:r w:rsidR="00C86C7E">
        <w:rPr>
          <w:rFonts w:cstheme="minorHAnsi"/>
          <w:szCs w:val="24"/>
        </w:rPr>
        <w:t xml:space="preserve">process </w:t>
      </w:r>
      <w:r>
        <w:rPr>
          <w:rFonts w:cstheme="minorHAnsi"/>
          <w:szCs w:val="24"/>
        </w:rPr>
        <w:t>can be customised.</w:t>
      </w:r>
    </w:p>
    <w:p w:rsidR="008A4C3D" w:rsidRDefault="008A4C3D" w:rsidP="00505529">
      <w:pPr>
        <w:rPr>
          <w:u w:val="single"/>
        </w:rPr>
        <w:sectPr w:rsidR="008A4C3D" w:rsidSect="002B537E">
          <w:pgSz w:w="12240" w:h="15840"/>
          <w:pgMar w:top="1138" w:right="1134" w:bottom="1138" w:left="1134" w:header="720" w:footer="720" w:gutter="0"/>
          <w:cols w:space="720"/>
          <w:titlePg/>
          <w:docGrid w:linePitch="360"/>
        </w:sectPr>
      </w:pPr>
    </w:p>
    <w:p w:rsidR="002D7922" w:rsidRPr="00BE0C5A" w:rsidRDefault="00FA78F9" w:rsidP="002A3006">
      <w:pPr>
        <w:shd w:val="clear" w:color="auto" w:fill="F2F2F2" w:themeFill="background1" w:themeFillShade="F2"/>
        <w:rPr>
          <w:rFonts w:cstheme="minorHAnsi"/>
          <w:szCs w:val="24"/>
        </w:rPr>
      </w:pPr>
      <w:r>
        <w:rPr>
          <w:rFonts w:cstheme="minorHAnsi"/>
          <w:b/>
          <w:szCs w:val="24"/>
        </w:rPr>
        <w:lastRenderedPageBreak/>
        <w:t>Box 8</w:t>
      </w:r>
      <w:r w:rsidR="002D7922" w:rsidRPr="00BE0C5A">
        <w:rPr>
          <w:rFonts w:cstheme="minorHAnsi"/>
          <w:b/>
          <w:szCs w:val="24"/>
        </w:rPr>
        <w:t>: Making the EIA process ‘fit for purpose’</w:t>
      </w:r>
    </w:p>
    <w:p w:rsidR="000933B2" w:rsidRPr="00BE0C5A" w:rsidRDefault="000933B2" w:rsidP="002A3006">
      <w:pPr>
        <w:shd w:val="clear" w:color="auto" w:fill="F2F2F2" w:themeFill="background1" w:themeFillShade="F2"/>
        <w:rPr>
          <w:rFonts w:cstheme="minorHAnsi"/>
          <w:szCs w:val="24"/>
          <w:u w:val="single"/>
        </w:rPr>
      </w:pPr>
      <w:r w:rsidRPr="00BE0C5A">
        <w:rPr>
          <w:rFonts w:cstheme="minorHAnsi"/>
          <w:szCs w:val="24"/>
          <w:u w:val="single"/>
        </w:rPr>
        <w:t>Example 1: Logging project</w:t>
      </w:r>
    </w:p>
    <w:p w:rsidR="000933B2" w:rsidRPr="00BE0C5A" w:rsidRDefault="000933B2" w:rsidP="002A3006">
      <w:pPr>
        <w:shd w:val="clear" w:color="auto" w:fill="F2F2F2" w:themeFill="background1" w:themeFillShade="F2"/>
        <w:rPr>
          <w:rFonts w:cstheme="minorHAnsi"/>
          <w:szCs w:val="24"/>
        </w:rPr>
      </w:pPr>
      <w:r w:rsidRPr="00BE0C5A">
        <w:rPr>
          <w:rFonts w:cstheme="minorHAnsi"/>
          <w:szCs w:val="24"/>
        </w:rPr>
        <w:t xml:space="preserve">A logging company is planning to clear </w:t>
      </w:r>
      <w:r w:rsidR="001C69B3" w:rsidRPr="00BE0C5A">
        <w:rPr>
          <w:rFonts w:cstheme="minorHAnsi"/>
          <w:szCs w:val="24"/>
        </w:rPr>
        <w:t xml:space="preserve">an </w:t>
      </w:r>
      <w:r w:rsidR="00DB1C32" w:rsidRPr="00BE0C5A">
        <w:rPr>
          <w:rFonts w:cstheme="minorHAnsi"/>
          <w:szCs w:val="24"/>
        </w:rPr>
        <w:t xml:space="preserve">extensive </w:t>
      </w:r>
      <w:r w:rsidR="001C69B3" w:rsidRPr="00BE0C5A">
        <w:rPr>
          <w:rFonts w:cstheme="minorHAnsi"/>
          <w:szCs w:val="24"/>
        </w:rPr>
        <w:t>area</w:t>
      </w:r>
      <w:r w:rsidR="002307C8" w:rsidRPr="00BE0C5A">
        <w:rPr>
          <w:rFonts w:cstheme="minorHAnsi"/>
          <w:szCs w:val="24"/>
        </w:rPr>
        <w:t xml:space="preserve"> of forest in a coastal </w:t>
      </w:r>
      <w:r w:rsidR="009E3507" w:rsidRPr="00BE0C5A">
        <w:rPr>
          <w:rFonts w:cstheme="minorHAnsi"/>
          <w:szCs w:val="24"/>
        </w:rPr>
        <w:t xml:space="preserve">zone for overseas </w:t>
      </w:r>
      <w:r w:rsidR="00F179F9" w:rsidRPr="00BE0C5A">
        <w:rPr>
          <w:rFonts w:cstheme="minorHAnsi"/>
          <w:szCs w:val="24"/>
        </w:rPr>
        <w:t>markets</w:t>
      </w:r>
      <w:r w:rsidR="002307C8" w:rsidRPr="00BE0C5A">
        <w:rPr>
          <w:rFonts w:cstheme="minorHAnsi"/>
          <w:szCs w:val="24"/>
        </w:rPr>
        <w:t xml:space="preserve">. </w:t>
      </w:r>
      <w:r w:rsidR="00DB1C32" w:rsidRPr="00BE0C5A">
        <w:rPr>
          <w:rFonts w:cstheme="minorHAnsi"/>
          <w:szCs w:val="24"/>
        </w:rPr>
        <w:t>Direct impacts</w:t>
      </w:r>
      <w:r w:rsidR="00E53D94" w:rsidRPr="00BE0C5A">
        <w:rPr>
          <w:rFonts w:cstheme="minorHAnsi"/>
          <w:szCs w:val="24"/>
        </w:rPr>
        <w:t xml:space="preserve"> </w:t>
      </w:r>
      <w:r w:rsidR="001C69B3" w:rsidRPr="00BE0C5A">
        <w:rPr>
          <w:rFonts w:cstheme="minorHAnsi"/>
          <w:szCs w:val="24"/>
        </w:rPr>
        <w:t xml:space="preserve">will </w:t>
      </w:r>
      <w:r w:rsidR="00E53D94" w:rsidRPr="00BE0C5A">
        <w:rPr>
          <w:rFonts w:cstheme="minorHAnsi"/>
          <w:szCs w:val="24"/>
        </w:rPr>
        <w:t xml:space="preserve">include loss of forest habitat and </w:t>
      </w:r>
      <w:r w:rsidR="00B52BBD" w:rsidRPr="00BE0C5A">
        <w:rPr>
          <w:rFonts w:cstheme="minorHAnsi"/>
          <w:szCs w:val="24"/>
        </w:rPr>
        <w:t xml:space="preserve">native </w:t>
      </w:r>
      <w:r w:rsidR="00E53D94" w:rsidRPr="00BE0C5A">
        <w:rPr>
          <w:rFonts w:cstheme="minorHAnsi"/>
          <w:szCs w:val="24"/>
        </w:rPr>
        <w:t xml:space="preserve">species, </w:t>
      </w:r>
      <w:r w:rsidR="00F232A1" w:rsidRPr="00BE0C5A">
        <w:rPr>
          <w:rFonts w:cstheme="minorHAnsi"/>
          <w:szCs w:val="24"/>
        </w:rPr>
        <w:t xml:space="preserve">loss of forest resources </w:t>
      </w:r>
      <w:r w:rsidR="001C69B3" w:rsidRPr="00BE0C5A">
        <w:rPr>
          <w:rFonts w:cstheme="minorHAnsi"/>
          <w:szCs w:val="24"/>
        </w:rPr>
        <w:t xml:space="preserve">for local villagers </w:t>
      </w:r>
      <w:r w:rsidR="00F232A1" w:rsidRPr="00BE0C5A">
        <w:rPr>
          <w:rFonts w:cstheme="minorHAnsi"/>
          <w:szCs w:val="24"/>
        </w:rPr>
        <w:t xml:space="preserve">(including food and building materials), </w:t>
      </w:r>
      <w:r w:rsidR="001C69B3" w:rsidRPr="00BE0C5A">
        <w:rPr>
          <w:rFonts w:cstheme="minorHAnsi"/>
          <w:szCs w:val="24"/>
        </w:rPr>
        <w:t xml:space="preserve">additional land clearing to </w:t>
      </w:r>
      <w:r w:rsidR="00F179F9" w:rsidRPr="00BE0C5A">
        <w:rPr>
          <w:rFonts w:cstheme="minorHAnsi"/>
          <w:szCs w:val="24"/>
        </w:rPr>
        <w:t>construct</w:t>
      </w:r>
      <w:r w:rsidR="001C69B3" w:rsidRPr="00BE0C5A">
        <w:rPr>
          <w:rFonts w:cstheme="minorHAnsi"/>
          <w:szCs w:val="24"/>
        </w:rPr>
        <w:t xml:space="preserve"> roads to transport the harvested logs, </w:t>
      </w:r>
      <w:r w:rsidR="00E53D94" w:rsidRPr="00BE0C5A">
        <w:rPr>
          <w:rFonts w:cstheme="minorHAnsi"/>
          <w:szCs w:val="24"/>
        </w:rPr>
        <w:t>loss of carbon stor</w:t>
      </w:r>
      <w:r w:rsidR="00AE19F9" w:rsidRPr="00BE0C5A">
        <w:rPr>
          <w:rFonts w:cstheme="minorHAnsi"/>
          <w:szCs w:val="24"/>
        </w:rPr>
        <w:t>age organs</w:t>
      </w:r>
      <w:r w:rsidR="00DB1C32" w:rsidRPr="00BE0C5A">
        <w:rPr>
          <w:rFonts w:cstheme="minorHAnsi"/>
          <w:szCs w:val="24"/>
        </w:rPr>
        <w:t xml:space="preserve"> and greenhouse gas emissions. If the project is poorly managed it may also result in</w:t>
      </w:r>
      <w:r w:rsidR="001C69B3" w:rsidRPr="00BE0C5A">
        <w:rPr>
          <w:rFonts w:cstheme="minorHAnsi"/>
          <w:szCs w:val="24"/>
        </w:rPr>
        <w:t xml:space="preserve"> </w:t>
      </w:r>
      <w:r w:rsidR="002307C8" w:rsidRPr="00BE0C5A">
        <w:rPr>
          <w:rFonts w:cstheme="minorHAnsi"/>
          <w:szCs w:val="24"/>
        </w:rPr>
        <w:t>accelerated erosion</w:t>
      </w:r>
      <w:r w:rsidR="00DB1C32" w:rsidRPr="00BE0C5A">
        <w:rPr>
          <w:rFonts w:cstheme="minorHAnsi"/>
          <w:szCs w:val="24"/>
        </w:rPr>
        <w:t>,</w:t>
      </w:r>
      <w:r w:rsidR="002307C8" w:rsidRPr="00BE0C5A">
        <w:rPr>
          <w:rFonts w:cstheme="minorHAnsi"/>
          <w:szCs w:val="24"/>
        </w:rPr>
        <w:t xml:space="preserve"> sedimentation of adjacent coastal waters</w:t>
      </w:r>
      <w:r w:rsidR="00DB1C32" w:rsidRPr="00BE0C5A">
        <w:rPr>
          <w:rFonts w:cstheme="minorHAnsi"/>
          <w:szCs w:val="24"/>
        </w:rPr>
        <w:t>,</w:t>
      </w:r>
      <w:r w:rsidR="001C69B3" w:rsidRPr="00BE0C5A">
        <w:rPr>
          <w:rFonts w:cstheme="minorHAnsi"/>
          <w:szCs w:val="24"/>
        </w:rPr>
        <w:t xml:space="preserve"> and </w:t>
      </w:r>
      <w:r w:rsidR="00E53D94" w:rsidRPr="00BE0C5A">
        <w:rPr>
          <w:rFonts w:cstheme="minorHAnsi"/>
          <w:szCs w:val="24"/>
        </w:rPr>
        <w:t>adverse effects</w:t>
      </w:r>
      <w:r w:rsidR="002307C8" w:rsidRPr="00BE0C5A">
        <w:rPr>
          <w:rFonts w:cstheme="minorHAnsi"/>
          <w:szCs w:val="24"/>
        </w:rPr>
        <w:t xml:space="preserve"> on seagrass</w:t>
      </w:r>
      <w:r w:rsidR="001C69B3" w:rsidRPr="00BE0C5A">
        <w:rPr>
          <w:rFonts w:cstheme="minorHAnsi"/>
          <w:szCs w:val="24"/>
        </w:rPr>
        <w:t>,</w:t>
      </w:r>
      <w:r w:rsidR="002307C8" w:rsidRPr="00BE0C5A">
        <w:rPr>
          <w:rFonts w:cstheme="minorHAnsi"/>
          <w:szCs w:val="24"/>
        </w:rPr>
        <w:t xml:space="preserve"> coral</w:t>
      </w:r>
      <w:r w:rsidR="001C69B3" w:rsidRPr="00BE0C5A">
        <w:rPr>
          <w:rFonts w:cstheme="minorHAnsi"/>
          <w:szCs w:val="24"/>
        </w:rPr>
        <w:t>s</w:t>
      </w:r>
      <w:r w:rsidR="002307C8" w:rsidRPr="00BE0C5A">
        <w:rPr>
          <w:rFonts w:cstheme="minorHAnsi"/>
          <w:szCs w:val="24"/>
        </w:rPr>
        <w:t xml:space="preserve"> and marine fisheries</w:t>
      </w:r>
      <w:r w:rsidR="001C69B3" w:rsidRPr="00BE0C5A">
        <w:rPr>
          <w:rFonts w:cstheme="minorHAnsi"/>
          <w:szCs w:val="24"/>
        </w:rPr>
        <w:t xml:space="preserve">. The EIA administrator is aware the </w:t>
      </w:r>
      <w:r w:rsidR="00A5089A" w:rsidRPr="00BE0C5A">
        <w:rPr>
          <w:rFonts w:cstheme="minorHAnsi"/>
          <w:szCs w:val="24"/>
        </w:rPr>
        <w:t xml:space="preserve">area </w:t>
      </w:r>
      <w:r w:rsidR="001C69B3" w:rsidRPr="00BE0C5A">
        <w:rPr>
          <w:rFonts w:cstheme="minorHAnsi"/>
          <w:szCs w:val="24"/>
        </w:rPr>
        <w:t xml:space="preserve">proposed </w:t>
      </w:r>
      <w:r w:rsidR="00A5089A" w:rsidRPr="00BE0C5A">
        <w:rPr>
          <w:rFonts w:cstheme="minorHAnsi"/>
          <w:szCs w:val="24"/>
        </w:rPr>
        <w:t xml:space="preserve">for </w:t>
      </w:r>
      <w:r w:rsidR="001C69B3" w:rsidRPr="00BE0C5A">
        <w:rPr>
          <w:rFonts w:cstheme="minorHAnsi"/>
          <w:szCs w:val="24"/>
        </w:rPr>
        <w:t xml:space="preserve">logging </w:t>
      </w:r>
      <w:r w:rsidR="00DB1C32" w:rsidRPr="00BE0C5A">
        <w:rPr>
          <w:rFonts w:cstheme="minorHAnsi"/>
          <w:szCs w:val="24"/>
        </w:rPr>
        <w:t>is</w:t>
      </w:r>
      <w:r w:rsidR="001C69B3" w:rsidRPr="00BE0C5A">
        <w:rPr>
          <w:rFonts w:cstheme="minorHAnsi"/>
          <w:szCs w:val="24"/>
        </w:rPr>
        <w:t xml:space="preserve"> under customary title. Before the project and </w:t>
      </w:r>
      <w:r w:rsidR="00DB1C32" w:rsidRPr="00BE0C5A">
        <w:rPr>
          <w:rFonts w:cstheme="minorHAnsi"/>
          <w:szCs w:val="24"/>
        </w:rPr>
        <w:t xml:space="preserve">the </w:t>
      </w:r>
      <w:r w:rsidR="001C69B3" w:rsidRPr="00BE0C5A">
        <w:rPr>
          <w:rFonts w:cstheme="minorHAnsi"/>
          <w:szCs w:val="24"/>
        </w:rPr>
        <w:t xml:space="preserve">EIA process proceeds further, </w:t>
      </w:r>
      <w:r w:rsidR="00DB1C32" w:rsidRPr="00BE0C5A">
        <w:rPr>
          <w:rFonts w:cstheme="minorHAnsi"/>
          <w:szCs w:val="24"/>
        </w:rPr>
        <w:t xml:space="preserve">the EIA administrator asks the company </w:t>
      </w:r>
      <w:r w:rsidR="009E3507" w:rsidRPr="00BE0C5A">
        <w:rPr>
          <w:rFonts w:cstheme="minorHAnsi"/>
          <w:szCs w:val="24"/>
        </w:rPr>
        <w:t xml:space="preserve">to </w:t>
      </w:r>
      <w:r w:rsidR="00DB1C32" w:rsidRPr="00BE0C5A">
        <w:rPr>
          <w:rFonts w:cstheme="minorHAnsi"/>
          <w:szCs w:val="24"/>
        </w:rPr>
        <w:t>undertake</w:t>
      </w:r>
      <w:r w:rsidR="001C69B3" w:rsidRPr="00BE0C5A">
        <w:rPr>
          <w:rFonts w:cstheme="minorHAnsi"/>
          <w:szCs w:val="24"/>
        </w:rPr>
        <w:t xml:space="preserve"> extensive consultation with customary land and resource owners</w:t>
      </w:r>
      <w:r w:rsidR="00F179F9" w:rsidRPr="00BE0C5A">
        <w:rPr>
          <w:rFonts w:cstheme="minorHAnsi"/>
          <w:szCs w:val="24"/>
        </w:rPr>
        <w:t>, and to provide them with a clear and complete understanding of potential project impacts, potential project benefits (</w:t>
      </w:r>
      <w:r w:rsidR="00A5089A" w:rsidRPr="00BE0C5A">
        <w:rPr>
          <w:rFonts w:cstheme="minorHAnsi"/>
          <w:szCs w:val="24"/>
        </w:rPr>
        <w:t xml:space="preserve">e.g. </w:t>
      </w:r>
      <w:r w:rsidR="00F179F9" w:rsidRPr="00BE0C5A">
        <w:rPr>
          <w:rFonts w:cstheme="minorHAnsi"/>
          <w:szCs w:val="24"/>
        </w:rPr>
        <w:t>job opportunities for local villagers, infrastructure improvements</w:t>
      </w:r>
      <w:r w:rsidR="00A5089A" w:rsidRPr="00BE0C5A">
        <w:rPr>
          <w:rFonts w:cstheme="minorHAnsi"/>
          <w:szCs w:val="24"/>
        </w:rPr>
        <w:t>, royalty and tax payments</w:t>
      </w:r>
      <w:r w:rsidR="00F179F9" w:rsidRPr="00BE0C5A">
        <w:rPr>
          <w:rFonts w:cstheme="minorHAnsi"/>
          <w:szCs w:val="24"/>
        </w:rPr>
        <w:t>) and long-term land use opportunities (</w:t>
      </w:r>
      <w:r w:rsidR="00A5089A" w:rsidRPr="00BE0C5A">
        <w:rPr>
          <w:rFonts w:cstheme="minorHAnsi"/>
          <w:szCs w:val="24"/>
        </w:rPr>
        <w:t xml:space="preserve">e.g. </w:t>
      </w:r>
      <w:r w:rsidR="00F179F9" w:rsidRPr="00BE0C5A">
        <w:rPr>
          <w:rFonts w:cstheme="minorHAnsi"/>
          <w:szCs w:val="24"/>
        </w:rPr>
        <w:t>farming, cattle production and reforestation)</w:t>
      </w:r>
      <w:r w:rsidR="00DB1C32" w:rsidRPr="00BE0C5A">
        <w:rPr>
          <w:rFonts w:cstheme="minorHAnsi"/>
          <w:szCs w:val="24"/>
        </w:rPr>
        <w:t>.</w:t>
      </w:r>
      <w:r w:rsidR="001C69B3" w:rsidRPr="00BE0C5A">
        <w:rPr>
          <w:rFonts w:cstheme="minorHAnsi"/>
          <w:szCs w:val="24"/>
        </w:rPr>
        <w:t xml:space="preserve"> </w:t>
      </w:r>
      <w:r w:rsidR="00DB1C32" w:rsidRPr="00BE0C5A">
        <w:rPr>
          <w:rFonts w:cstheme="minorHAnsi"/>
          <w:szCs w:val="24"/>
        </w:rPr>
        <w:t>T</w:t>
      </w:r>
      <w:r w:rsidR="00E53D94" w:rsidRPr="00BE0C5A">
        <w:rPr>
          <w:rFonts w:cstheme="minorHAnsi"/>
          <w:szCs w:val="24"/>
        </w:rPr>
        <w:t xml:space="preserve">he EIA administrator </w:t>
      </w:r>
      <w:r w:rsidR="00DB1C32" w:rsidRPr="00BE0C5A">
        <w:rPr>
          <w:rFonts w:cstheme="minorHAnsi"/>
          <w:szCs w:val="24"/>
        </w:rPr>
        <w:t xml:space="preserve">decides that </w:t>
      </w:r>
      <w:r w:rsidR="00F179F9" w:rsidRPr="00BE0C5A">
        <w:rPr>
          <w:rFonts w:cstheme="minorHAnsi"/>
          <w:szCs w:val="24"/>
        </w:rPr>
        <w:t xml:space="preserve">the company must secure support from and enter into a development agreement with customary land and resource owners, before </w:t>
      </w:r>
      <w:r w:rsidR="00A5089A" w:rsidRPr="00BE0C5A">
        <w:rPr>
          <w:rFonts w:cstheme="minorHAnsi"/>
          <w:szCs w:val="24"/>
        </w:rPr>
        <w:t xml:space="preserve">it prepares </w:t>
      </w:r>
      <w:r w:rsidR="00F179F9" w:rsidRPr="00BE0C5A">
        <w:rPr>
          <w:rFonts w:cstheme="minorHAnsi"/>
          <w:szCs w:val="24"/>
        </w:rPr>
        <w:t xml:space="preserve">TOR for a </w:t>
      </w:r>
      <w:r w:rsidR="00A5089A" w:rsidRPr="00BE0C5A">
        <w:rPr>
          <w:rFonts w:cstheme="minorHAnsi"/>
          <w:szCs w:val="24"/>
        </w:rPr>
        <w:t>detailed</w:t>
      </w:r>
      <w:r w:rsidR="00F179F9" w:rsidRPr="00BE0C5A">
        <w:rPr>
          <w:rFonts w:cstheme="minorHAnsi"/>
          <w:szCs w:val="24"/>
        </w:rPr>
        <w:t xml:space="preserve"> EIA </w:t>
      </w:r>
      <w:r w:rsidR="00A5089A" w:rsidRPr="00BE0C5A">
        <w:rPr>
          <w:rFonts w:cstheme="minorHAnsi"/>
          <w:szCs w:val="24"/>
        </w:rPr>
        <w:t>report and Environmental Management Plan (EMP)</w:t>
      </w:r>
      <w:r w:rsidR="00E53D94" w:rsidRPr="00BE0C5A">
        <w:rPr>
          <w:rFonts w:cstheme="minorHAnsi"/>
          <w:szCs w:val="24"/>
        </w:rPr>
        <w:t>.</w:t>
      </w:r>
    </w:p>
    <w:p w:rsidR="00BE0C5A" w:rsidRDefault="000933B2" w:rsidP="002A3006">
      <w:pPr>
        <w:shd w:val="clear" w:color="auto" w:fill="F2F2F2" w:themeFill="background1" w:themeFillShade="F2"/>
        <w:rPr>
          <w:rFonts w:cstheme="minorHAnsi"/>
          <w:szCs w:val="24"/>
          <w:u w:val="single"/>
        </w:rPr>
      </w:pPr>
      <w:r w:rsidRPr="00BE0C5A">
        <w:rPr>
          <w:rFonts w:cstheme="minorHAnsi"/>
          <w:szCs w:val="24"/>
          <w:u w:val="single"/>
        </w:rPr>
        <w:t>Example 2</w:t>
      </w:r>
      <w:r w:rsidR="002D7922" w:rsidRPr="00BE0C5A">
        <w:rPr>
          <w:rFonts w:cstheme="minorHAnsi"/>
          <w:szCs w:val="24"/>
          <w:u w:val="single"/>
        </w:rPr>
        <w:t>: Large-scale mining project</w:t>
      </w:r>
    </w:p>
    <w:p w:rsidR="00FA78F9" w:rsidRDefault="002D7922" w:rsidP="002A3006">
      <w:pPr>
        <w:shd w:val="clear" w:color="auto" w:fill="F2F2F2" w:themeFill="background1" w:themeFillShade="F2"/>
        <w:rPr>
          <w:rFonts w:cstheme="minorHAnsi"/>
          <w:szCs w:val="24"/>
        </w:rPr>
      </w:pPr>
      <w:r w:rsidRPr="00BE0C5A">
        <w:rPr>
          <w:rFonts w:cstheme="minorHAnsi"/>
          <w:szCs w:val="24"/>
        </w:rPr>
        <w:t xml:space="preserve">A mining company is </w:t>
      </w:r>
      <w:r w:rsidR="000933B2" w:rsidRPr="00BE0C5A">
        <w:rPr>
          <w:rFonts w:cstheme="minorHAnsi"/>
          <w:szCs w:val="24"/>
        </w:rPr>
        <w:t>proposing</w:t>
      </w:r>
      <w:r w:rsidRPr="00BE0C5A">
        <w:rPr>
          <w:rFonts w:cstheme="minorHAnsi"/>
          <w:szCs w:val="24"/>
        </w:rPr>
        <w:t xml:space="preserve"> to establish a new open-pit mine that will result in significant environmental impacts e.g. native forest clearing; groundwater extraction; production of significant amounts of liquid and solid waste; and encroachment upon a nearby village. On the positive-side, the proposed mine is likely to generate significant revenue for government, and employment and training opportunities for local villagers. The EIA administrator determines that a full and extensive EIA should be conducted and that comprehensive TOR will be developed for a detailed EIA report and </w:t>
      </w:r>
      <w:r w:rsidR="00A5089A" w:rsidRPr="00BE0C5A">
        <w:rPr>
          <w:rFonts w:cstheme="minorHAnsi"/>
          <w:szCs w:val="24"/>
        </w:rPr>
        <w:t>EMP</w:t>
      </w:r>
      <w:r w:rsidRPr="00BE0C5A">
        <w:rPr>
          <w:rFonts w:cstheme="minorHAnsi"/>
          <w:szCs w:val="24"/>
        </w:rPr>
        <w:t>. The EIA administrator also decides that it will seek specialist advice from other government agencies, consultants and regional organisations with expertise in minerals processing; hydrogeology; wastewater management; soil and vegetation rehabilitation; pollution control; and climate change and disaster risk management. The EIA administrator will call on external expertise at various stages of the EIA process, i.e. proposal screening, TOR development, EIA report review, development of management recommendations, and performance monitoring and auditing. The EIA administrator will also require the proponent to undertake extensive stakeholder consultation to ensure that social and economic impacts are addressed alongside environmental impacts, and that appropriate mitigation strategies are developed with input from affected stakeholders.</w:t>
      </w:r>
    </w:p>
    <w:p w:rsidR="002D7922" w:rsidRDefault="002D7922" w:rsidP="00BE0C5A">
      <w:pPr>
        <w:rPr>
          <w:rFonts w:cstheme="minorHAnsi"/>
          <w:szCs w:val="24"/>
        </w:rPr>
      </w:pPr>
      <w:r w:rsidRPr="00BE0C5A">
        <w:rPr>
          <w:rFonts w:cstheme="minorHAnsi"/>
          <w:szCs w:val="24"/>
        </w:rPr>
        <w:t xml:space="preserve"> </w:t>
      </w:r>
    </w:p>
    <w:p w:rsidR="00BA60FC" w:rsidRPr="00BE0C5A" w:rsidRDefault="00BA60FC" w:rsidP="00BE0C5A">
      <w:pPr>
        <w:rPr>
          <w:rFonts w:cstheme="minorHAnsi"/>
          <w:szCs w:val="24"/>
          <w:u w:val="single"/>
        </w:rPr>
      </w:pPr>
    </w:p>
    <w:p w:rsidR="002D7922" w:rsidRPr="00BE0C5A" w:rsidRDefault="002D7922" w:rsidP="002A3006">
      <w:pPr>
        <w:shd w:val="clear" w:color="auto" w:fill="F2F2F2" w:themeFill="background1" w:themeFillShade="F2"/>
        <w:rPr>
          <w:rFonts w:cstheme="minorHAnsi"/>
          <w:szCs w:val="24"/>
        </w:rPr>
      </w:pPr>
      <w:r w:rsidRPr="00BE0C5A">
        <w:rPr>
          <w:rFonts w:cstheme="minorHAnsi"/>
          <w:szCs w:val="24"/>
          <w:u w:val="single"/>
        </w:rPr>
        <w:lastRenderedPageBreak/>
        <w:t xml:space="preserve">Example </w:t>
      </w:r>
      <w:r w:rsidR="000933B2" w:rsidRPr="00BE0C5A">
        <w:rPr>
          <w:rFonts w:cstheme="minorHAnsi"/>
          <w:szCs w:val="24"/>
          <w:u w:val="single"/>
        </w:rPr>
        <w:t>3</w:t>
      </w:r>
      <w:r w:rsidRPr="00BE0C5A">
        <w:rPr>
          <w:rFonts w:cstheme="minorHAnsi"/>
          <w:szCs w:val="24"/>
          <w:u w:val="single"/>
        </w:rPr>
        <w:t>: Housing subdivision – 15 lots</w:t>
      </w:r>
    </w:p>
    <w:p w:rsidR="008A4C3D" w:rsidRDefault="002D7922" w:rsidP="002A3006">
      <w:pPr>
        <w:shd w:val="clear" w:color="auto" w:fill="F2F2F2" w:themeFill="background1" w:themeFillShade="F2"/>
        <w:rPr>
          <w:u w:val="single"/>
        </w:rPr>
      </w:pPr>
      <w:r w:rsidRPr="00BE0C5A">
        <w:rPr>
          <w:rFonts w:cstheme="minorHAnsi"/>
          <w:szCs w:val="24"/>
        </w:rPr>
        <w:t xml:space="preserve">A developer </w:t>
      </w:r>
      <w:r w:rsidR="00BF3D03" w:rsidRPr="00BE0C5A">
        <w:rPr>
          <w:rFonts w:cstheme="minorHAnsi"/>
          <w:szCs w:val="24"/>
        </w:rPr>
        <w:t>wants</w:t>
      </w:r>
      <w:r w:rsidRPr="00BE0C5A">
        <w:rPr>
          <w:rFonts w:cstheme="minorHAnsi"/>
          <w:szCs w:val="24"/>
        </w:rPr>
        <w:t xml:space="preserve"> to </w:t>
      </w:r>
      <w:r w:rsidR="00BF3D03" w:rsidRPr="00BE0C5A">
        <w:rPr>
          <w:rFonts w:cstheme="minorHAnsi"/>
          <w:szCs w:val="24"/>
        </w:rPr>
        <w:t>establish</w:t>
      </w:r>
      <w:r w:rsidRPr="00BE0C5A">
        <w:rPr>
          <w:rFonts w:cstheme="minorHAnsi"/>
          <w:szCs w:val="24"/>
        </w:rPr>
        <w:t xml:space="preserve"> a housing subdivision on abandoned agricultural land, on the outskirts of a village. Key development impacts will include generation of dust and noise and increased traffic on local roads. Soil erosion is also a potential risk. As the development is taking place on previously cleared land there will be no significant biodiversity impacts. </w:t>
      </w:r>
      <w:r w:rsidR="005F1701" w:rsidRPr="00BE0C5A">
        <w:rPr>
          <w:rFonts w:cstheme="minorHAnsi"/>
          <w:szCs w:val="24"/>
        </w:rPr>
        <w:t xml:space="preserve">The EIA administrator decides </w:t>
      </w:r>
      <w:r w:rsidR="00BF3D03" w:rsidRPr="00BE0C5A">
        <w:rPr>
          <w:rFonts w:cstheme="minorHAnsi"/>
          <w:szCs w:val="24"/>
        </w:rPr>
        <w:t>the first step will be to undertake</w:t>
      </w:r>
      <w:r w:rsidR="005F1701" w:rsidRPr="00BE0C5A">
        <w:rPr>
          <w:rFonts w:cstheme="minorHAnsi"/>
          <w:szCs w:val="24"/>
        </w:rPr>
        <w:t xml:space="preserve"> a SEA, or a strategic land use assessment, which examines different land-use options for the abandoned agricultural land and surrounding district, and which provides recommendations for optimal land-use over a 50 year timeframe, taking into account matters such as population growth and demographic changes, housing and industry development needs, climate change predictions, and potential impacts from other environmental change processes and environmental hazards. </w:t>
      </w:r>
      <w:r w:rsidR="00BF3D03" w:rsidRPr="00BE0C5A">
        <w:rPr>
          <w:rFonts w:cstheme="minorHAnsi"/>
          <w:szCs w:val="24"/>
        </w:rPr>
        <w:t xml:space="preserve">The SEA will then inform EIAs for individual development proposals, such as the housing subdivision. </w:t>
      </w:r>
      <w:r w:rsidRPr="00BE0C5A">
        <w:rPr>
          <w:rFonts w:cstheme="minorHAnsi"/>
          <w:szCs w:val="24"/>
        </w:rPr>
        <w:t xml:space="preserve">The EIA administrator </w:t>
      </w:r>
      <w:r w:rsidR="005F1701" w:rsidRPr="00BE0C5A">
        <w:rPr>
          <w:rFonts w:cstheme="minorHAnsi"/>
          <w:szCs w:val="24"/>
        </w:rPr>
        <w:t xml:space="preserve">decides to call on expertise from the Agriculture, </w:t>
      </w:r>
      <w:r w:rsidR="00BF3D03" w:rsidRPr="00BE0C5A">
        <w:rPr>
          <w:rFonts w:cstheme="minorHAnsi"/>
          <w:szCs w:val="24"/>
        </w:rPr>
        <w:t xml:space="preserve">Climate Change, </w:t>
      </w:r>
      <w:r w:rsidR="005F1701" w:rsidRPr="00BE0C5A">
        <w:rPr>
          <w:rFonts w:cstheme="minorHAnsi"/>
          <w:szCs w:val="24"/>
        </w:rPr>
        <w:t xml:space="preserve">Town and Urban Planning, Land Transport, and Water Resource Management agencies to undertake </w:t>
      </w:r>
      <w:r w:rsidR="00BF3D03" w:rsidRPr="00BE0C5A">
        <w:rPr>
          <w:rFonts w:cstheme="minorHAnsi"/>
          <w:szCs w:val="24"/>
        </w:rPr>
        <w:t>an</w:t>
      </w:r>
      <w:r w:rsidR="005F1701" w:rsidRPr="00BE0C5A">
        <w:rPr>
          <w:rFonts w:cstheme="minorHAnsi"/>
          <w:szCs w:val="24"/>
        </w:rPr>
        <w:t xml:space="preserve"> SEA</w:t>
      </w:r>
      <w:r w:rsidR="00BF3D03" w:rsidRPr="00BE0C5A">
        <w:rPr>
          <w:rFonts w:cstheme="minorHAnsi"/>
          <w:szCs w:val="24"/>
        </w:rPr>
        <w:t xml:space="preserve"> that will support a detailed land-use policy</w:t>
      </w:r>
      <w:r w:rsidR="005F1701" w:rsidRPr="00BE0C5A">
        <w:rPr>
          <w:rFonts w:cstheme="minorHAnsi"/>
          <w:szCs w:val="24"/>
        </w:rPr>
        <w:t xml:space="preserve">. </w:t>
      </w:r>
    </w:p>
    <w:p w:rsidR="008A4C3D" w:rsidRDefault="008A4C3D" w:rsidP="00505529">
      <w:pPr>
        <w:rPr>
          <w:u w:val="single"/>
        </w:rPr>
      </w:pPr>
    </w:p>
    <w:p w:rsidR="00977C69" w:rsidRDefault="00980014" w:rsidP="00980014">
      <w:pPr>
        <w:pStyle w:val="Heading2"/>
      </w:pPr>
      <w:bookmarkStart w:id="24" w:name="_Toc420398888"/>
      <w:r>
        <w:t xml:space="preserve">5.6 </w:t>
      </w:r>
      <w:r w:rsidR="00EB4A7C">
        <w:t>Cost-benefit a</w:t>
      </w:r>
      <w:r w:rsidR="00977C69">
        <w:t>nalysis</w:t>
      </w:r>
      <w:bookmarkEnd w:id="24"/>
    </w:p>
    <w:p w:rsidR="00311153" w:rsidRDefault="00311153" w:rsidP="00311153">
      <w:pPr>
        <w:autoSpaceDE w:val="0"/>
        <w:autoSpaceDN w:val="0"/>
      </w:pPr>
      <w:r w:rsidRPr="00ED779A">
        <w:t>Cost−benefit analysis (CBA) is a tool that helps to inform government decision-making. This section</w:t>
      </w:r>
      <w:r>
        <w:t xml:space="preserve"> provides a brief introduction to CBA in the context of EIA, with reference to: </w:t>
      </w:r>
      <w:r w:rsidRPr="00311153">
        <w:rPr>
          <w:i/>
          <w:iCs/>
        </w:rPr>
        <w:t>Cost-Benefit Analysis for Natural Resource Management in the Pacific: A Guide</w:t>
      </w:r>
      <w:r w:rsidR="00FA78F9">
        <w:rPr>
          <w:iCs/>
        </w:rPr>
        <w:t xml:space="preserve"> (CBA Pacific Guide)</w:t>
      </w:r>
      <w:r>
        <w:t>.</w:t>
      </w:r>
      <w:r w:rsidR="0003482A">
        <w:rPr>
          <w:rStyle w:val="FootnoteReference"/>
        </w:rPr>
        <w:footnoteReference w:id="20"/>
      </w:r>
      <w:r>
        <w:t xml:space="preserve"> </w:t>
      </w:r>
    </w:p>
    <w:p w:rsidR="00311153" w:rsidRDefault="00311153" w:rsidP="00311153">
      <w:pPr>
        <w:autoSpaceDE w:val="0"/>
        <w:autoSpaceDN w:val="0"/>
      </w:pPr>
      <w:r>
        <w:t xml:space="preserve">CBA is a systematic process for identifying, valuing, and comparing the costs (disadvantages) and benefits (advantages) of </w:t>
      </w:r>
      <w:r w:rsidRPr="00ED779A">
        <w:t>different project options</w:t>
      </w:r>
      <w:r>
        <w:t xml:space="preserve">. </w:t>
      </w:r>
      <w:r w:rsidR="00AA731F">
        <w:t>It</w:t>
      </w:r>
      <w:r>
        <w:t xml:space="preserve"> assesses costs and benefits from a whole of society perspective rather than from the perspective of a private entity, </w:t>
      </w:r>
      <w:r w:rsidR="00AA731F">
        <w:t>interest group or individual. CBA</w:t>
      </w:r>
      <w:r>
        <w:t xml:space="preserve"> </w:t>
      </w:r>
      <w:r w:rsidR="002E215E">
        <w:t xml:space="preserve">is not limited to monetary or quantitative analyses; it </w:t>
      </w:r>
      <w:r>
        <w:t xml:space="preserve">may include costs and benefits </w:t>
      </w:r>
      <w:r w:rsidR="002E215E">
        <w:t>relating to any good or service that has a value to</w:t>
      </w:r>
      <w:r>
        <w:t xml:space="preserve"> society, e.g. costs and benefits relating to biodiversity and human safety. </w:t>
      </w:r>
    </w:p>
    <w:p w:rsidR="00311153" w:rsidRPr="00311153" w:rsidRDefault="00311153" w:rsidP="00311153">
      <w:pPr>
        <w:autoSpaceDE w:val="0"/>
        <w:autoSpaceDN w:val="0"/>
      </w:pPr>
      <w:r w:rsidRPr="00ED779A">
        <w:t xml:space="preserve">Within </w:t>
      </w:r>
      <w:r>
        <w:t xml:space="preserve">the </w:t>
      </w:r>
      <w:r w:rsidRPr="00ED779A">
        <w:t>EIA</w:t>
      </w:r>
      <w:r>
        <w:t xml:space="preserve"> process</w:t>
      </w:r>
      <w:r w:rsidRPr="00ED779A">
        <w:t>, the CBA tool can be used to</w:t>
      </w:r>
      <w:r w:rsidRPr="00311153">
        <w:rPr>
          <w:color w:val="1F497D"/>
        </w:rPr>
        <w:t xml:space="preserve"> </w:t>
      </w:r>
      <w:r>
        <w:t>inform specific elements of project design. For example, it can be used to assess the relative costs and benefits of different</w:t>
      </w:r>
      <w:r w:rsidRPr="00ED779A">
        <w:t xml:space="preserve"> </w:t>
      </w:r>
      <w:r>
        <w:t>potential project sites</w:t>
      </w:r>
      <w:r w:rsidRPr="00ED779A">
        <w:t xml:space="preserve"> </w:t>
      </w:r>
      <w:r>
        <w:t>and construction methods,</w:t>
      </w:r>
      <w:r w:rsidRPr="00ED779A">
        <w:t xml:space="preserve"> to</w:t>
      </w:r>
      <w:r>
        <w:t xml:space="preserve"> help determine which project design choices will most appropriately balance desired environmental outcomes (benefits) against additional construction costs. </w:t>
      </w:r>
    </w:p>
    <w:p w:rsidR="00311153" w:rsidRPr="00311153" w:rsidRDefault="00311153" w:rsidP="00311153">
      <w:pPr>
        <w:autoSpaceDE w:val="0"/>
        <w:autoSpaceDN w:val="0"/>
        <w:rPr>
          <w:color w:val="1F497D"/>
        </w:rPr>
      </w:pPr>
      <w:r w:rsidRPr="00ED779A">
        <w:lastRenderedPageBreak/>
        <w:t>Findings from an EIA can a</w:t>
      </w:r>
      <w:r>
        <w:t>lso be used as</w:t>
      </w:r>
      <w:r w:rsidRPr="00ED779A">
        <w:t xml:space="preserve"> input to a broader CBA. That is, </w:t>
      </w:r>
      <w:r>
        <w:t xml:space="preserve">environmental data and information produced during the </w:t>
      </w:r>
      <w:r w:rsidRPr="00ED779A">
        <w:t xml:space="preserve">EIA </w:t>
      </w:r>
      <w:r>
        <w:t>process</w:t>
      </w:r>
      <w:r w:rsidRPr="00ED779A">
        <w:t xml:space="preserve"> can be used within a CBA to help establish the importance of environmental impacts relative to other cost</w:t>
      </w:r>
      <w:r>
        <w:t>s</w:t>
      </w:r>
      <w:r w:rsidRPr="00ED779A">
        <w:t xml:space="preserve"> and benefits for different project options. Thi</w:t>
      </w:r>
      <w:r>
        <w:t>s will help Government decision-</w:t>
      </w:r>
      <w:r w:rsidRPr="00ED779A">
        <w:t>makers to better understand the trade-offs of alternative project options</w:t>
      </w:r>
      <w:r>
        <w:t>,</w:t>
      </w:r>
      <w:r w:rsidRPr="00ED779A">
        <w:t xml:space="preserve"> and in turn</w:t>
      </w:r>
      <w:r>
        <w:t>,</w:t>
      </w:r>
      <w:r w:rsidRPr="00ED779A">
        <w:t xml:space="preserve"> assist them to make decisions that better serve the needs of the community. </w:t>
      </w:r>
    </w:p>
    <w:p w:rsidR="00977C69" w:rsidRPr="00311153" w:rsidRDefault="00311153" w:rsidP="00311153">
      <w:pPr>
        <w:autoSpaceDE w:val="0"/>
        <w:autoSpaceDN w:val="0"/>
      </w:pPr>
      <w:r w:rsidRPr="00ED779A">
        <w:t>To develop a sound and</w:t>
      </w:r>
      <w:r>
        <w:t xml:space="preserve"> comprehensive understanding of the CBA tool and its application, it is recommended that EIA practitioners refer directly to </w:t>
      </w:r>
      <w:r w:rsidR="00FA78F9">
        <w:t>the CBA Pacific Guide</w:t>
      </w:r>
      <w:r>
        <w:t>.</w:t>
      </w:r>
    </w:p>
    <w:p w:rsidR="00977C69" w:rsidRPr="00977C69" w:rsidRDefault="00977C69" w:rsidP="00977C69">
      <w:pPr>
        <w:autoSpaceDE w:val="0"/>
        <w:autoSpaceDN w:val="0"/>
        <w:adjustRightInd w:val="0"/>
        <w:spacing w:before="0" w:after="0" w:line="240" w:lineRule="auto"/>
        <w:rPr>
          <w:rFonts w:cstheme="minorHAnsi"/>
          <w:szCs w:val="24"/>
          <w:u w:val="single"/>
        </w:rPr>
      </w:pPr>
    </w:p>
    <w:p w:rsidR="00476BB4" w:rsidRPr="00476BB4" w:rsidRDefault="00980014" w:rsidP="00980014">
      <w:pPr>
        <w:pStyle w:val="Heading2"/>
      </w:pPr>
      <w:bookmarkStart w:id="25" w:name="_Toc420398889"/>
      <w:r>
        <w:t xml:space="preserve">5.7 </w:t>
      </w:r>
      <w:r w:rsidR="004564DD">
        <w:t>S</w:t>
      </w:r>
      <w:r w:rsidR="00EB4A7C">
        <w:t>ecurity deposits (e</w:t>
      </w:r>
      <w:r w:rsidR="006335FD">
        <w:t>nvironmental</w:t>
      </w:r>
      <w:r w:rsidR="00EB4A7C">
        <w:t xml:space="preserve"> b</w:t>
      </w:r>
      <w:r w:rsidR="00476BB4" w:rsidRPr="00476BB4">
        <w:t>onds</w:t>
      </w:r>
      <w:r w:rsidR="006335FD">
        <w:t>)</w:t>
      </w:r>
      <w:bookmarkEnd w:id="25"/>
    </w:p>
    <w:p w:rsidR="006335FD" w:rsidRDefault="00476BB4" w:rsidP="00476BB4">
      <w:pPr>
        <w:autoSpaceDE w:val="0"/>
        <w:autoSpaceDN w:val="0"/>
        <w:adjustRightInd w:val="0"/>
        <w:rPr>
          <w:rFonts w:cstheme="minorHAnsi"/>
          <w:szCs w:val="24"/>
        </w:rPr>
      </w:pPr>
      <w:r>
        <w:rPr>
          <w:rFonts w:cstheme="minorHAnsi"/>
          <w:szCs w:val="24"/>
        </w:rPr>
        <w:t xml:space="preserve">A security </w:t>
      </w:r>
      <w:r w:rsidR="006335FD">
        <w:rPr>
          <w:rFonts w:cstheme="minorHAnsi"/>
          <w:szCs w:val="24"/>
        </w:rPr>
        <w:t xml:space="preserve">deposit </w:t>
      </w:r>
      <w:r>
        <w:rPr>
          <w:rFonts w:cstheme="minorHAnsi"/>
          <w:szCs w:val="24"/>
        </w:rPr>
        <w:t xml:space="preserve">or environmental bond is a payment made by a developer to government, which acts as a form of insurance against government having to pay for environmental damage, remediation or clean up costs in the event that a development causes environmental harm and the developer defaults on their environmental management obligations. </w:t>
      </w:r>
      <w:r w:rsidR="00737335">
        <w:rPr>
          <w:rFonts w:cstheme="minorHAnsi"/>
          <w:szCs w:val="24"/>
        </w:rPr>
        <w:t>S</w:t>
      </w:r>
      <w:r w:rsidR="006335FD">
        <w:rPr>
          <w:rFonts w:cstheme="minorHAnsi"/>
          <w:szCs w:val="24"/>
        </w:rPr>
        <w:t xml:space="preserve">ecurity </w:t>
      </w:r>
      <w:r w:rsidR="00DC6A60">
        <w:rPr>
          <w:rFonts w:cstheme="minorHAnsi"/>
          <w:szCs w:val="24"/>
        </w:rPr>
        <w:t xml:space="preserve">deposits </w:t>
      </w:r>
      <w:r w:rsidR="006335FD">
        <w:rPr>
          <w:rFonts w:cstheme="minorHAnsi"/>
          <w:szCs w:val="24"/>
        </w:rPr>
        <w:t xml:space="preserve">are typically applied to </w:t>
      </w:r>
      <w:r w:rsidR="00737335">
        <w:rPr>
          <w:rFonts w:cstheme="minorHAnsi"/>
          <w:szCs w:val="24"/>
        </w:rPr>
        <w:t xml:space="preserve">mining operations and some PICs have provisions within their land-based mining legislation (e.g. </w:t>
      </w:r>
      <w:r w:rsidR="00737335" w:rsidRPr="00737335">
        <w:rPr>
          <w:rFonts w:cstheme="minorHAnsi"/>
          <w:i/>
          <w:szCs w:val="24"/>
        </w:rPr>
        <w:t>Mining Act 1992</w:t>
      </w:r>
      <w:r w:rsidR="00737335">
        <w:rPr>
          <w:rFonts w:cstheme="minorHAnsi"/>
          <w:szCs w:val="24"/>
        </w:rPr>
        <w:t xml:space="preserve">, Papua New Guinea) and seabed mining legislation (e.g. </w:t>
      </w:r>
      <w:r w:rsidR="00737335" w:rsidRPr="006335FD">
        <w:rPr>
          <w:rFonts w:cstheme="minorHAnsi"/>
          <w:i/>
          <w:szCs w:val="24"/>
        </w:rPr>
        <w:t>Seabed Minerals Act 2009</w:t>
      </w:r>
      <w:r w:rsidR="00FA78F9">
        <w:rPr>
          <w:rFonts w:cstheme="minorHAnsi"/>
          <w:szCs w:val="24"/>
        </w:rPr>
        <w:t>, Cook Islands;</w:t>
      </w:r>
      <w:r w:rsidR="00737335">
        <w:rPr>
          <w:rFonts w:cstheme="minorHAnsi"/>
          <w:szCs w:val="24"/>
        </w:rPr>
        <w:t xml:space="preserve"> </w:t>
      </w:r>
      <w:r w:rsidR="00737335" w:rsidRPr="006335FD">
        <w:rPr>
          <w:rFonts w:cstheme="minorHAnsi"/>
          <w:i/>
          <w:szCs w:val="24"/>
        </w:rPr>
        <w:t>Seabed Minerals Act 2014</w:t>
      </w:r>
      <w:r w:rsidR="00FA78F9">
        <w:rPr>
          <w:rFonts w:cstheme="minorHAnsi"/>
          <w:szCs w:val="24"/>
        </w:rPr>
        <w:t>, Tonga;</w:t>
      </w:r>
      <w:r w:rsidR="00737335">
        <w:rPr>
          <w:rFonts w:cstheme="minorHAnsi"/>
          <w:szCs w:val="24"/>
        </w:rPr>
        <w:t xml:space="preserve"> </w:t>
      </w:r>
      <w:r w:rsidR="00737335" w:rsidRPr="00DC6A60">
        <w:rPr>
          <w:rFonts w:cstheme="minorHAnsi"/>
          <w:i/>
          <w:szCs w:val="24"/>
        </w:rPr>
        <w:t>Tuvalu Seabed Minerals Act 2014</w:t>
      </w:r>
      <w:r w:rsidR="00737335">
        <w:rPr>
          <w:rFonts w:cstheme="minorHAnsi"/>
          <w:szCs w:val="24"/>
        </w:rPr>
        <w:t>). In theory, legislative provisions could be written to allow for</w:t>
      </w:r>
      <w:r w:rsidR="00B857C1">
        <w:rPr>
          <w:rFonts w:cstheme="minorHAnsi"/>
          <w:szCs w:val="24"/>
        </w:rPr>
        <w:t xml:space="preserve"> the application of</w:t>
      </w:r>
      <w:r w:rsidR="00737335">
        <w:rPr>
          <w:rFonts w:cstheme="minorHAnsi"/>
          <w:szCs w:val="24"/>
        </w:rPr>
        <w:t xml:space="preserve"> security deposits to any type of development</w:t>
      </w:r>
      <w:r w:rsidR="006335FD">
        <w:rPr>
          <w:rFonts w:cstheme="minorHAnsi"/>
          <w:szCs w:val="24"/>
        </w:rPr>
        <w:t xml:space="preserve"> </w:t>
      </w:r>
      <w:r w:rsidR="00B857C1">
        <w:rPr>
          <w:rFonts w:cstheme="minorHAnsi"/>
          <w:szCs w:val="24"/>
        </w:rPr>
        <w:t>that has</w:t>
      </w:r>
      <w:r w:rsidR="006335FD">
        <w:rPr>
          <w:rFonts w:cstheme="minorHAnsi"/>
          <w:szCs w:val="24"/>
        </w:rPr>
        <w:t xml:space="preserve"> the potential to cause significant </w:t>
      </w:r>
      <w:r w:rsidR="00737335">
        <w:rPr>
          <w:rFonts w:cstheme="minorHAnsi"/>
          <w:szCs w:val="24"/>
        </w:rPr>
        <w:t xml:space="preserve">environmental </w:t>
      </w:r>
      <w:r w:rsidR="006335FD">
        <w:rPr>
          <w:rFonts w:cstheme="minorHAnsi"/>
          <w:szCs w:val="24"/>
        </w:rPr>
        <w:t>impacts.</w:t>
      </w:r>
      <w:r w:rsidR="006335FD" w:rsidRPr="006335FD">
        <w:rPr>
          <w:rFonts w:cstheme="minorHAnsi"/>
          <w:szCs w:val="24"/>
        </w:rPr>
        <w:t xml:space="preserve"> </w:t>
      </w:r>
    </w:p>
    <w:p w:rsidR="00476BB4" w:rsidRDefault="00476BB4" w:rsidP="00476BB4">
      <w:pPr>
        <w:autoSpaceDE w:val="0"/>
        <w:autoSpaceDN w:val="0"/>
        <w:adjustRightInd w:val="0"/>
        <w:rPr>
          <w:rFonts w:cstheme="minorHAnsi"/>
          <w:szCs w:val="24"/>
        </w:rPr>
      </w:pPr>
      <w:r>
        <w:rPr>
          <w:rFonts w:cstheme="minorHAnsi"/>
          <w:szCs w:val="24"/>
        </w:rPr>
        <w:t xml:space="preserve">A security </w:t>
      </w:r>
      <w:r w:rsidR="00DC6A60">
        <w:rPr>
          <w:rFonts w:cstheme="minorHAnsi"/>
          <w:szCs w:val="24"/>
        </w:rPr>
        <w:t xml:space="preserve">deposit </w:t>
      </w:r>
      <w:r>
        <w:rPr>
          <w:rFonts w:cstheme="minorHAnsi"/>
          <w:szCs w:val="24"/>
        </w:rPr>
        <w:t xml:space="preserve">is usually calculated and paid prior to development construction and operation. The calculation is based on the cost of stabilising, repairing and rehabilitating a site, taking into account the size of a development, the level </w:t>
      </w:r>
      <w:r w:rsidRPr="007F1AD8">
        <w:rPr>
          <w:rFonts w:cstheme="minorHAnsi"/>
          <w:szCs w:val="24"/>
        </w:rPr>
        <w:t>of risk it poses</w:t>
      </w:r>
      <w:r>
        <w:rPr>
          <w:rFonts w:cstheme="minorHAnsi"/>
          <w:szCs w:val="24"/>
        </w:rPr>
        <w:t xml:space="preserve">, and the extent of environmental harm it could potentially cause. Where legislation permits, security </w:t>
      </w:r>
      <w:r w:rsidR="00DC6A60">
        <w:rPr>
          <w:rFonts w:cstheme="minorHAnsi"/>
          <w:szCs w:val="24"/>
        </w:rPr>
        <w:t xml:space="preserve">deposits </w:t>
      </w:r>
      <w:r>
        <w:rPr>
          <w:rFonts w:cstheme="minorHAnsi"/>
          <w:szCs w:val="24"/>
        </w:rPr>
        <w:t xml:space="preserve">can be imposed on a developer as a condition attached to their development approval. </w:t>
      </w:r>
    </w:p>
    <w:p w:rsidR="00476BB4" w:rsidRDefault="00476BB4" w:rsidP="00476BB4">
      <w:pPr>
        <w:autoSpaceDE w:val="0"/>
        <w:autoSpaceDN w:val="0"/>
        <w:adjustRightInd w:val="0"/>
        <w:rPr>
          <w:rFonts w:cstheme="minorHAnsi"/>
          <w:szCs w:val="24"/>
        </w:rPr>
      </w:pPr>
      <w:r>
        <w:rPr>
          <w:rFonts w:cstheme="minorHAnsi"/>
          <w:szCs w:val="24"/>
        </w:rPr>
        <w:t xml:space="preserve">A security </w:t>
      </w:r>
      <w:r w:rsidR="00DC6A60">
        <w:rPr>
          <w:rFonts w:cstheme="minorHAnsi"/>
          <w:szCs w:val="24"/>
        </w:rPr>
        <w:t xml:space="preserve">deposit </w:t>
      </w:r>
      <w:r>
        <w:rPr>
          <w:rFonts w:cstheme="minorHAnsi"/>
          <w:szCs w:val="24"/>
        </w:rPr>
        <w:t xml:space="preserve">is released or fully refunded once a developer has met all of the environmental management and/or site closure criteria specified in their development approval. These criteria may require a developer to undertake environmental monitoring activities over a certain time period beyond the life of a development, to ensure there is no ongoing environmental harm. </w:t>
      </w:r>
    </w:p>
    <w:p w:rsidR="00EA610D" w:rsidRDefault="00476BB4" w:rsidP="00476BB4">
      <w:pPr>
        <w:rPr>
          <w:rFonts w:cstheme="minorHAnsi"/>
          <w:szCs w:val="24"/>
        </w:rPr>
      </w:pPr>
      <w:r>
        <w:rPr>
          <w:rFonts w:cstheme="minorHAnsi"/>
          <w:szCs w:val="24"/>
        </w:rPr>
        <w:t xml:space="preserve">Prior to the application of a security </w:t>
      </w:r>
      <w:r w:rsidR="00DC6A60">
        <w:rPr>
          <w:rFonts w:cstheme="minorHAnsi"/>
          <w:szCs w:val="24"/>
        </w:rPr>
        <w:t xml:space="preserve">deposit </w:t>
      </w:r>
      <w:r>
        <w:rPr>
          <w:rFonts w:cstheme="minorHAnsi"/>
          <w:szCs w:val="24"/>
        </w:rPr>
        <w:t xml:space="preserve">it is </w:t>
      </w:r>
      <w:r w:rsidRPr="007F1AD8">
        <w:rPr>
          <w:rFonts w:cstheme="minorHAnsi"/>
          <w:szCs w:val="24"/>
        </w:rPr>
        <w:t xml:space="preserve">important that </w:t>
      </w:r>
      <w:r w:rsidR="007F1AD8">
        <w:rPr>
          <w:rFonts w:cstheme="minorHAnsi"/>
          <w:szCs w:val="24"/>
        </w:rPr>
        <w:t xml:space="preserve">potential impacts of the project on the environment or impacts of the environment on the project </w:t>
      </w:r>
      <w:r w:rsidRPr="007F1AD8">
        <w:rPr>
          <w:rFonts w:cstheme="minorHAnsi"/>
          <w:szCs w:val="24"/>
        </w:rPr>
        <w:t>are</w:t>
      </w:r>
      <w:r>
        <w:rPr>
          <w:rFonts w:cstheme="minorHAnsi"/>
          <w:szCs w:val="24"/>
        </w:rPr>
        <w:t xml:space="preserve"> comprehensively evaluated and appropriate management plans are developed and applied through the EIA process. Security </w:t>
      </w:r>
      <w:r w:rsidR="00DC6A60">
        <w:rPr>
          <w:rFonts w:cstheme="minorHAnsi"/>
          <w:szCs w:val="24"/>
        </w:rPr>
        <w:t xml:space="preserve">deposits </w:t>
      </w:r>
      <w:r>
        <w:rPr>
          <w:rFonts w:cstheme="minorHAnsi"/>
          <w:szCs w:val="24"/>
        </w:rPr>
        <w:t>should only be relied on as a last resort; i</w:t>
      </w:r>
      <w:r w:rsidRPr="0004200F">
        <w:rPr>
          <w:rFonts w:cstheme="minorHAnsi"/>
          <w:szCs w:val="24"/>
        </w:rPr>
        <w:t xml:space="preserve">t is preferable </w:t>
      </w:r>
      <w:r>
        <w:rPr>
          <w:rFonts w:cstheme="minorHAnsi"/>
          <w:szCs w:val="24"/>
        </w:rPr>
        <w:t xml:space="preserve">that </w:t>
      </w:r>
      <w:r w:rsidR="006E0702">
        <w:rPr>
          <w:rFonts w:cstheme="minorHAnsi"/>
          <w:szCs w:val="24"/>
        </w:rPr>
        <w:t xml:space="preserve">appropriate </w:t>
      </w:r>
      <w:r>
        <w:rPr>
          <w:rFonts w:cstheme="minorHAnsi"/>
          <w:szCs w:val="24"/>
        </w:rPr>
        <w:t>environmental management</w:t>
      </w:r>
      <w:r w:rsidRPr="0004200F">
        <w:rPr>
          <w:rFonts w:cstheme="minorHAnsi"/>
          <w:szCs w:val="24"/>
        </w:rPr>
        <w:t xml:space="preserve"> </w:t>
      </w:r>
      <w:r w:rsidR="006E0702">
        <w:rPr>
          <w:rFonts w:cstheme="minorHAnsi"/>
          <w:szCs w:val="24"/>
        </w:rPr>
        <w:lastRenderedPageBreak/>
        <w:t>actions are</w:t>
      </w:r>
      <w:r>
        <w:rPr>
          <w:rFonts w:cstheme="minorHAnsi"/>
          <w:szCs w:val="24"/>
        </w:rPr>
        <w:t xml:space="preserve"> adequately completed by a developer, rather</w:t>
      </w:r>
      <w:r w:rsidRPr="0004200F">
        <w:rPr>
          <w:rFonts w:cstheme="minorHAnsi"/>
          <w:szCs w:val="24"/>
        </w:rPr>
        <w:t xml:space="preserve"> than Government </w:t>
      </w:r>
      <w:r>
        <w:rPr>
          <w:rFonts w:cstheme="minorHAnsi"/>
          <w:szCs w:val="24"/>
        </w:rPr>
        <w:t xml:space="preserve">needing </w:t>
      </w:r>
      <w:r w:rsidRPr="0004200F">
        <w:rPr>
          <w:rFonts w:cstheme="minorHAnsi"/>
          <w:szCs w:val="24"/>
        </w:rPr>
        <w:t xml:space="preserve">to </w:t>
      </w:r>
      <w:r>
        <w:rPr>
          <w:rFonts w:cstheme="minorHAnsi"/>
          <w:szCs w:val="24"/>
        </w:rPr>
        <w:t>rely on</w:t>
      </w:r>
      <w:r w:rsidRPr="0004200F">
        <w:rPr>
          <w:rFonts w:cstheme="minorHAnsi"/>
          <w:szCs w:val="24"/>
        </w:rPr>
        <w:t xml:space="preserve"> a security to undertake necessary works.</w:t>
      </w:r>
    </w:p>
    <w:p w:rsidR="003D390C" w:rsidRDefault="003D390C" w:rsidP="00476BB4">
      <w:pPr>
        <w:rPr>
          <w:u w:val="single"/>
        </w:rPr>
      </w:pPr>
    </w:p>
    <w:p w:rsidR="0023000F" w:rsidRPr="0023000F" w:rsidRDefault="00980014" w:rsidP="00980014">
      <w:pPr>
        <w:pStyle w:val="Heading2"/>
      </w:pPr>
      <w:bookmarkStart w:id="26" w:name="_Toc420398890"/>
      <w:r>
        <w:t xml:space="preserve">5.8 </w:t>
      </w:r>
      <w:r w:rsidR="004A00D2">
        <w:t>T</w:t>
      </w:r>
      <w:r w:rsidR="0023000F" w:rsidRPr="0023000F">
        <w:t xml:space="preserve">he </w:t>
      </w:r>
      <w:r w:rsidR="00EB4A7C">
        <w:t>i</w:t>
      </w:r>
      <w:r w:rsidR="0023000F">
        <w:t xml:space="preserve">mpact </w:t>
      </w:r>
      <w:r w:rsidR="00EB4A7C">
        <w:t>m</w:t>
      </w:r>
      <w:r w:rsidR="0023000F" w:rsidRPr="0023000F">
        <w:t xml:space="preserve">itigation </w:t>
      </w:r>
      <w:r w:rsidR="00EB4A7C">
        <w:t>h</w:t>
      </w:r>
      <w:r w:rsidR="0023000F" w:rsidRPr="0023000F">
        <w:t>ierarchy</w:t>
      </w:r>
      <w:bookmarkEnd w:id="26"/>
    </w:p>
    <w:p w:rsidR="0023000F" w:rsidRPr="0023000F" w:rsidRDefault="0023000F" w:rsidP="0023000F">
      <w:pPr>
        <w:rPr>
          <w:rFonts w:cstheme="minorHAnsi"/>
          <w:szCs w:val="24"/>
        </w:rPr>
      </w:pPr>
      <w:r w:rsidRPr="0023000F">
        <w:rPr>
          <w:rFonts w:cstheme="minorHAnsi"/>
          <w:szCs w:val="24"/>
        </w:rPr>
        <w:t>There is a widely-accepted impact mitigation hierarchy used in EIA processes worldwide, which in order of preference is: avoid, minimise, rehabilitate and offset (or compensate</w:t>
      </w:r>
      <w:r w:rsidR="00381BD7">
        <w:rPr>
          <w:rFonts w:cstheme="minorHAnsi"/>
          <w:szCs w:val="24"/>
        </w:rPr>
        <w:t xml:space="preserve"> for</w:t>
      </w:r>
      <w:r w:rsidRPr="0023000F">
        <w:rPr>
          <w:rFonts w:cstheme="minorHAnsi"/>
          <w:szCs w:val="24"/>
        </w:rPr>
        <w:t>)</w:t>
      </w:r>
      <w:r>
        <w:rPr>
          <w:rFonts w:cstheme="minorHAnsi"/>
          <w:szCs w:val="24"/>
        </w:rPr>
        <w:t xml:space="preserve"> impacts</w:t>
      </w:r>
      <w:r w:rsidRPr="0023000F">
        <w:rPr>
          <w:rFonts w:cstheme="minorHAnsi"/>
          <w:szCs w:val="24"/>
        </w:rPr>
        <w:t>.</w:t>
      </w:r>
      <w:r w:rsidR="00BC56D2">
        <w:rPr>
          <w:rStyle w:val="FootnoteReference"/>
          <w:szCs w:val="24"/>
        </w:rPr>
        <w:footnoteReference w:id="21"/>
      </w:r>
      <w:r w:rsidRPr="0023000F">
        <w:rPr>
          <w:rFonts w:cstheme="minorHAnsi"/>
          <w:szCs w:val="24"/>
        </w:rPr>
        <w:t xml:space="preserve">  The impact mitigation hierarchy has been primarily developed in the context of biodiversity management but it can </w:t>
      </w:r>
      <w:r>
        <w:rPr>
          <w:rFonts w:cstheme="minorHAnsi"/>
          <w:szCs w:val="24"/>
        </w:rPr>
        <w:t xml:space="preserve">be applied to any </w:t>
      </w:r>
      <w:r w:rsidR="000B004D">
        <w:rPr>
          <w:rFonts w:cstheme="minorHAnsi"/>
          <w:szCs w:val="24"/>
        </w:rPr>
        <w:t xml:space="preserve">negative </w:t>
      </w:r>
      <w:r w:rsidRPr="0023000F">
        <w:rPr>
          <w:rFonts w:cstheme="minorHAnsi"/>
          <w:szCs w:val="24"/>
        </w:rPr>
        <w:t>environme</w:t>
      </w:r>
      <w:r>
        <w:rPr>
          <w:rFonts w:cstheme="minorHAnsi"/>
          <w:szCs w:val="24"/>
        </w:rPr>
        <w:t>ntal, social or economic impact</w:t>
      </w:r>
      <w:r w:rsidRPr="0023000F">
        <w:rPr>
          <w:rFonts w:cstheme="minorHAnsi"/>
          <w:szCs w:val="24"/>
        </w:rPr>
        <w:t>. The hierarchy’s terms are defined as follows:</w:t>
      </w:r>
    </w:p>
    <w:p w:rsidR="0023000F" w:rsidRPr="0023000F" w:rsidRDefault="0023000F" w:rsidP="005252D8">
      <w:pPr>
        <w:pStyle w:val="ListParagraph"/>
        <w:numPr>
          <w:ilvl w:val="0"/>
          <w:numId w:val="33"/>
        </w:numPr>
        <w:rPr>
          <w:rFonts w:cstheme="minorHAnsi"/>
          <w:szCs w:val="24"/>
        </w:rPr>
      </w:pPr>
      <w:r w:rsidRPr="0023000F">
        <w:rPr>
          <w:rFonts w:cstheme="minorHAnsi"/>
          <w:i/>
          <w:szCs w:val="24"/>
        </w:rPr>
        <w:t>Avoid</w:t>
      </w:r>
      <w:r w:rsidRPr="0023000F">
        <w:rPr>
          <w:rFonts w:cstheme="minorHAnsi"/>
          <w:szCs w:val="24"/>
        </w:rPr>
        <w:t xml:space="preserve"> – take measures from the outset of development planning to avoid creating </w:t>
      </w:r>
      <w:r w:rsidR="000B004D">
        <w:rPr>
          <w:rFonts w:cstheme="minorHAnsi"/>
          <w:szCs w:val="24"/>
        </w:rPr>
        <w:t xml:space="preserve">negative </w:t>
      </w:r>
      <w:r w:rsidRPr="0023000F">
        <w:rPr>
          <w:rFonts w:cstheme="minorHAnsi"/>
          <w:szCs w:val="24"/>
        </w:rPr>
        <w:t xml:space="preserve">impacts e.g. </w:t>
      </w:r>
      <w:r w:rsidR="00A77D9C">
        <w:rPr>
          <w:rFonts w:cstheme="minorHAnsi"/>
          <w:szCs w:val="24"/>
        </w:rPr>
        <w:t>refrain from building in</w:t>
      </w:r>
      <w:r w:rsidRPr="0023000F">
        <w:rPr>
          <w:rFonts w:cstheme="minorHAnsi"/>
          <w:szCs w:val="24"/>
        </w:rPr>
        <w:t xml:space="preserve"> areas that are environmentally or socially sensitive; </w:t>
      </w:r>
      <w:r w:rsidR="00A77D9C">
        <w:rPr>
          <w:rFonts w:cstheme="minorHAnsi"/>
          <w:szCs w:val="24"/>
        </w:rPr>
        <w:t xml:space="preserve">ensure that </w:t>
      </w:r>
      <w:r w:rsidRPr="0023000F">
        <w:rPr>
          <w:rFonts w:cstheme="minorHAnsi"/>
          <w:szCs w:val="24"/>
        </w:rPr>
        <w:t xml:space="preserve">the capture, storage and processing of a pollutant </w:t>
      </w:r>
      <w:r w:rsidR="00A77D9C">
        <w:rPr>
          <w:rFonts w:cstheme="minorHAnsi"/>
          <w:szCs w:val="24"/>
        </w:rPr>
        <w:t xml:space="preserve">is incorporated in project design, </w:t>
      </w:r>
      <w:r w:rsidRPr="0023000F">
        <w:rPr>
          <w:rFonts w:cstheme="minorHAnsi"/>
          <w:szCs w:val="24"/>
        </w:rPr>
        <w:t xml:space="preserve">rather than allow direct discharge </w:t>
      </w:r>
      <w:r w:rsidR="00A77D9C">
        <w:rPr>
          <w:rFonts w:cstheme="minorHAnsi"/>
          <w:szCs w:val="24"/>
        </w:rPr>
        <w:t xml:space="preserve">of the pollutant </w:t>
      </w:r>
      <w:r w:rsidRPr="0023000F">
        <w:rPr>
          <w:rFonts w:cstheme="minorHAnsi"/>
          <w:szCs w:val="24"/>
        </w:rPr>
        <w:t>to the environment.</w:t>
      </w:r>
    </w:p>
    <w:p w:rsidR="0023000F" w:rsidRPr="0023000F" w:rsidRDefault="0023000F" w:rsidP="005252D8">
      <w:pPr>
        <w:pStyle w:val="ListParagraph"/>
        <w:numPr>
          <w:ilvl w:val="0"/>
          <w:numId w:val="33"/>
        </w:numPr>
        <w:rPr>
          <w:rFonts w:cstheme="minorHAnsi"/>
          <w:szCs w:val="24"/>
        </w:rPr>
      </w:pPr>
      <w:r w:rsidRPr="0023000F">
        <w:rPr>
          <w:rFonts w:cstheme="minorHAnsi"/>
          <w:i/>
          <w:szCs w:val="24"/>
        </w:rPr>
        <w:t>Minimise</w:t>
      </w:r>
      <w:r w:rsidRPr="0023000F">
        <w:rPr>
          <w:rFonts w:cstheme="minorHAnsi"/>
          <w:szCs w:val="24"/>
        </w:rPr>
        <w:t xml:space="preserve"> – take measures to reduce the duration, intensity and/or extent of </w:t>
      </w:r>
      <w:r w:rsidR="000B004D">
        <w:rPr>
          <w:rFonts w:cstheme="minorHAnsi"/>
          <w:szCs w:val="24"/>
        </w:rPr>
        <w:t xml:space="preserve">negative </w:t>
      </w:r>
      <w:r w:rsidRPr="0023000F">
        <w:rPr>
          <w:rFonts w:cstheme="minorHAnsi"/>
          <w:szCs w:val="24"/>
        </w:rPr>
        <w:t xml:space="preserve">impacts, where they cannot be avoided e.g. decrease the </w:t>
      </w:r>
      <w:r w:rsidR="00A77D9C">
        <w:rPr>
          <w:rFonts w:cstheme="minorHAnsi"/>
          <w:szCs w:val="24"/>
        </w:rPr>
        <w:t>seabed area that needs to be dredged for a new shipping channel</w:t>
      </w:r>
      <w:r w:rsidRPr="0023000F">
        <w:rPr>
          <w:rFonts w:cstheme="minorHAnsi"/>
          <w:szCs w:val="24"/>
        </w:rPr>
        <w:t xml:space="preserve">; reduce the rate </w:t>
      </w:r>
      <w:r w:rsidR="00A77D9C">
        <w:rPr>
          <w:rFonts w:cstheme="minorHAnsi"/>
          <w:szCs w:val="24"/>
        </w:rPr>
        <w:t xml:space="preserve">and overall amount </w:t>
      </w:r>
      <w:r w:rsidRPr="0023000F">
        <w:rPr>
          <w:rFonts w:cstheme="minorHAnsi"/>
          <w:szCs w:val="24"/>
        </w:rPr>
        <w:t xml:space="preserve">of </w:t>
      </w:r>
      <w:r w:rsidR="00A77D9C">
        <w:rPr>
          <w:rFonts w:cstheme="minorHAnsi"/>
          <w:szCs w:val="24"/>
        </w:rPr>
        <w:t xml:space="preserve">non-renewable </w:t>
      </w:r>
      <w:r w:rsidRPr="0023000F">
        <w:rPr>
          <w:rFonts w:cstheme="minorHAnsi"/>
          <w:szCs w:val="24"/>
        </w:rPr>
        <w:t>resource extraction.</w:t>
      </w:r>
    </w:p>
    <w:p w:rsidR="0023000F" w:rsidRPr="0023000F" w:rsidRDefault="0023000F" w:rsidP="005252D8">
      <w:pPr>
        <w:pStyle w:val="ListParagraph"/>
        <w:numPr>
          <w:ilvl w:val="0"/>
          <w:numId w:val="33"/>
        </w:numPr>
        <w:rPr>
          <w:rFonts w:cstheme="minorHAnsi"/>
          <w:szCs w:val="24"/>
        </w:rPr>
      </w:pPr>
      <w:r w:rsidRPr="0023000F">
        <w:rPr>
          <w:rFonts w:cstheme="minorHAnsi"/>
          <w:i/>
          <w:szCs w:val="24"/>
        </w:rPr>
        <w:t>Rehabilitate</w:t>
      </w:r>
      <w:r w:rsidRPr="0023000F">
        <w:rPr>
          <w:rFonts w:cstheme="minorHAnsi"/>
          <w:szCs w:val="24"/>
        </w:rPr>
        <w:t xml:space="preserve"> – take measures to restore degraded ecological or social systems following exposure to </w:t>
      </w:r>
      <w:r w:rsidR="000B004D">
        <w:rPr>
          <w:rFonts w:cstheme="minorHAnsi"/>
          <w:szCs w:val="24"/>
        </w:rPr>
        <w:t xml:space="preserve">negative </w:t>
      </w:r>
      <w:r w:rsidRPr="0023000F">
        <w:rPr>
          <w:rFonts w:cstheme="minorHAnsi"/>
          <w:szCs w:val="24"/>
        </w:rPr>
        <w:t xml:space="preserve">impacts that cannot be avoided or minimised e.g. restock a fishery; replant cleared habitat; improve </w:t>
      </w:r>
      <w:r w:rsidR="00031C30">
        <w:rPr>
          <w:rFonts w:cstheme="minorHAnsi"/>
          <w:szCs w:val="24"/>
        </w:rPr>
        <w:t>and resurface roads</w:t>
      </w:r>
      <w:r w:rsidRPr="0023000F">
        <w:rPr>
          <w:rFonts w:cstheme="minorHAnsi"/>
          <w:szCs w:val="24"/>
        </w:rPr>
        <w:t xml:space="preserve"> that </w:t>
      </w:r>
      <w:r w:rsidR="00A77D9C">
        <w:rPr>
          <w:rFonts w:cstheme="minorHAnsi"/>
          <w:szCs w:val="24"/>
        </w:rPr>
        <w:t>will face</w:t>
      </w:r>
      <w:r w:rsidR="00031C30">
        <w:rPr>
          <w:rFonts w:cstheme="minorHAnsi"/>
          <w:szCs w:val="24"/>
        </w:rPr>
        <w:t xml:space="preserve"> increased traffic from a major development</w:t>
      </w:r>
      <w:r w:rsidRPr="0023000F">
        <w:rPr>
          <w:rFonts w:cstheme="minorHAnsi"/>
          <w:szCs w:val="24"/>
        </w:rPr>
        <w:t>.</w:t>
      </w:r>
    </w:p>
    <w:p w:rsidR="0023000F" w:rsidRPr="0023000F" w:rsidRDefault="0023000F" w:rsidP="005252D8">
      <w:pPr>
        <w:pStyle w:val="ListParagraph"/>
        <w:numPr>
          <w:ilvl w:val="0"/>
          <w:numId w:val="33"/>
        </w:numPr>
        <w:rPr>
          <w:rFonts w:cstheme="minorHAnsi"/>
          <w:szCs w:val="24"/>
        </w:rPr>
      </w:pPr>
      <w:r w:rsidRPr="0023000F">
        <w:rPr>
          <w:rFonts w:cstheme="minorHAnsi"/>
          <w:i/>
          <w:szCs w:val="24"/>
        </w:rPr>
        <w:t>Offset (or compensate)</w:t>
      </w:r>
      <w:r w:rsidRPr="0023000F">
        <w:rPr>
          <w:rFonts w:cstheme="minorHAnsi"/>
          <w:szCs w:val="24"/>
        </w:rPr>
        <w:t xml:space="preserve"> – take measures to offset or compensate for </w:t>
      </w:r>
      <w:r w:rsidR="000B004D">
        <w:rPr>
          <w:rFonts w:cstheme="minorHAnsi"/>
          <w:szCs w:val="24"/>
        </w:rPr>
        <w:t xml:space="preserve">negative </w:t>
      </w:r>
      <w:r w:rsidRPr="0023000F">
        <w:rPr>
          <w:rFonts w:cstheme="minorHAnsi"/>
          <w:szCs w:val="24"/>
        </w:rPr>
        <w:t xml:space="preserve">impacts that cannot be avoided, minimised or rehabilitated e.g. </w:t>
      </w:r>
      <w:r w:rsidR="00A77D9C">
        <w:rPr>
          <w:rFonts w:cstheme="minorHAnsi"/>
          <w:szCs w:val="24"/>
        </w:rPr>
        <w:t>implement</w:t>
      </w:r>
      <w:r w:rsidRPr="0023000F">
        <w:rPr>
          <w:rFonts w:cstheme="minorHAnsi"/>
          <w:szCs w:val="24"/>
        </w:rPr>
        <w:t xml:space="preserve"> habitat enhancement and ongoing </w:t>
      </w:r>
      <w:r w:rsidR="00A77D9C">
        <w:rPr>
          <w:rFonts w:cstheme="minorHAnsi"/>
          <w:szCs w:val="24"/>
        </w:rPr>
        <w:t xml:space="preserve">conservation </w:t>
      </w:r>
      <w:r w:rsidRPr="0023000F">
        <w:rPr>
          <w:rFonts w:cstheme="minorHAnsi"/>
          <w:szCs w:val="24"/>
        </w:rPr>
        <w:t xml:space="preserve">protection for </w:t>
      </w:r>
      <w:r w:rsidR="00A77D9C">
        <w:rPr>
          <w:rFonts w:cstheme="minorHAnsi"/>
          <w:szCs w:val="24"/>
        </w:rPr>
        <w:t>a</w:t>
      </w:r>
      <w:r w:rsidRPr="0023000F">
        <w:rPr>
          <w:rFonts w:cstheme="minorHAnsi"/>
          <w:szCs w:val="24"/>
        </w:rPr>
        <w:t xml:space="preserve"> forest </w:t>
      </w:r>
      <w:r w:rsidR="00A77D9C">
        <w:rPr>
          <w:rFonts w:cstheme="minorHAnsi"/>
          <w:szCs w:val="24"/>
        </w:rPr>
        <w:t xml:space="preserve">that is three times the size of another forest area </w:t>
      </w:r>
      <w:r w:rsidRPr="0023000F">
        <w:rPr>
          <w:rFonts w:cstheme="minorHAnsi"/>
          <w:szCs w:val="24"/>
        </w:rPr>
        <w:t xml:space="preserve">that </w:t>
      </w:r>
      <w:r w:rsidR="00A77D9C">
        <w:rPr>
          <w:rFonts w:cstheme="minorHAnsi"/>
          <w:szCs w:val="24"/>
        </w:rPr>
        <w:t>was</w:t>
      </w:r>
      <w:r w:rsidRPr="0023000F">
        <w:rPr>
          <w:rFonts w:cstheme="minorHAnsi"/>
          <w:szCs w:val="24"/>
        </w:rPr>
        <w:t xml:space="preserve"> cleared for a new </w:t>
      </w:r>
      <w:r w:rsidR="00031C30">
        <w:rPr>
          <w:rFonts w:cstheme="minorHAnsi"/>
          <w:szCs w:val="24"/>
        </w:rPr>
        <w:t>housing development</w:t>
      </w:r>
      <w:r w:rsidRPr="0023000F">
        <w:rPr>
          <w:rFonts w:cstheme="minorHAnsi"/>
          <w:szCs w:val="24"/>
        </w:rPr>
        <w:t xml:space="preserve">; implement a resettlement plan </w:t>
      </w:r>
      <w:r w:rsidR="00C7053C">
        <w:rPr>
          <w:rFonts w:cstheme="minorHAnsi"/>
          <w:szCs w:val="24"/>
        </w:rPr>
        <w:t xml:space="preserve">and provide housing </w:t>
      </w:r>
      <w:r w:rsidRPr="0023000F">
        <w:rPr>
          <w:rFonts w:cstheme="minorHAnsi"/>
          <w:szCs w:val="24"/>
        </w:rPr>
        <w:t>for villagers affected by a hydroelectric development.</w:t>
      </w:r>
    </w:p>
    <w:p w:rsidR="0023000F" w:rsidRDefault="00381BD7" w:rsidP="00381BD7">
      <w:r>
        <w:t xml:space="preserve">The impact mitigation hierarchy </w:t>
      </w:r>
      <w:r w:rsidR="000B004D">
        <w:t>should be considered by both the propon</w:t>
      </w:r>
      <w:r w:rsidR="00913367">
        <w:t>ent and the EIA administrator in</w:t>
      </w:r>
      <w:r w:rsidR="000B004D">
        <w:t xml:space="preserve"> determining how best to deal with negative impacts that arise during the EIA </w:t>
      </w:r>
      <w:r w:rsidR="004D7755">
        <w:t xml:space="preserve">process. </w:t>
      </w:r>
      <w:r w:rsidR="00913367">
        <w:t>T</w:t>
      </w:r>
      <w:r w:rsidR="004D7755">
        <w:t>he hierarchy</w:t>
      </w:r>
      <w:r w:rsidR="000B004D">
        <w:t xml:space="preserve"> can</w:t>
      </w:r>
      <w:r>
        <w:t xml:space="preserve"> </w:t>
      </w:r>
      <w:r w:rsidR="000B004D">
        <w:t>assist with</w:t>
      </w:r>
      <w:r>
        <w:t xml:space="preserve"> the </w:t>
      </w:r>
      <w:r w:rsidR="000B004D">
        <w:t xml:space="preserve">development of a project’s environmental </w:t>
      </w:r>
      <w:r w:rsidR="004D7755">
        <w:t>management plan</w:t>
      </w:r>
      <w:r w:rsidR="000B004D">
        <w:t xml:space="preserve"> by guiding the choice of the most effective </w:t>
      </w:r>
      <w:r w:rsidR="00913367">
        <w:t xml:space="preserve">and desirable </w:t>
      </w:r>
      <w:r w:rsidR="000B004D">
        <w:t>mitigation measures</w:t>
      </w:r>
      <w:r>
        <w:t xml:space="preserve">. </w:t>
      </w:r>
    </w:p>
    <w:p w:rsidR="004A00D2" w:rsidRPr="00BB72ED" w:rsidRDefault="00980014" w:rsidP="00980014">
      <w:pPr>
        <w:pStyle w:val="Heading2"/>
      </w:pPr>
      <w:bookmarkStart w:id="27" w:name="_Toc420398891"/>
      <w:r>
        <w:lastRenderedPageBreak/>
        <w:t xml:space="preserve">5.9 </w:t>
      </w:r>
      <w:r w:rsidR="00EB4A7C">
        <w:t>Rigorous data collection, a</w:t>
      </w:r>
      <w:r w:rsidR="004A00D2" w:rsidRPr="00BB72ED">
        <w:t>nalysis</w:t>
      </w:r>
      <w:r w:rsidR="00EB4A7C">
        <w:t>, p</w:t>
      </w:r>
      <w:r w:rsidR="004A00D2">
        <w:t>resentation</w:t>
      </w:r>
      <w:r w:rsidR="00EB4A7C">
        <w:t xml:space="preserve"> and s</w:t>
      </w:r>
      <w:r w:rsidR="004A00D2" w:rsidRPr="00BB72ED">
        <w:t>torage</w:t>
      </w:r>
      <w:bookmarkEnd w:id="27"/>
    </w:p>
    <w:p w:rsidR="003559EE" w:rsidRDefault="003559EE" w:rsidP="003559EE">
      <w:r>
        <w:t xml:space="preserve">Rigorous data collection, analysis and presentation are important for a robust and meaningful EIA process. An EIA report should present accurate and relevant baseline data for a development site and its surrounding area, to promote sound understanding of existing environmental conditions and potential </w:t>
      </w:r>
      <w:r w:rsidRPr="007F1AD8">
        <w:t xml:space="preserve">impacts. </w:t>
      </w:r>
      <w:r>
        <w:t>Depending on the type and scale of development, the data presented in an EIA report may encompass ecological, economic and social (including cultural) variables,</w:t>
      </w:r>
      <w:r w:rsidR="002E0A9C">
        <w:t xml:space="preserve"> and it may be quantitative </w:t>
      </w:r>
      <w:r>
        <w:t xml:space="preserve">or qualitative. Often proponents will collect their own on-site data but they might also need to access baseline data from government agencies and regional universities. </w:t>
      </w:r>
    </w:p>
    <w:p w:rsidR="003559EE" w:rsidRDefault="003559EE" w:rsidP="003559EE">
      <w:r>
        <w:t>Once a development gets underway an environmental monitoring programme should be implemented by the proponent, which includes</w:t>
      </w:r>
      <w:r w:rsidRPr="006445B6">
        <w:t xml:space="preserve"> </w:t>
      </w:r>
      <w:r>
        <w:t>on-grou</w:t>
      </w:r>
      <w:r w:rsidR="002E0A9C">
        <w:t>nd monitoring and data analysis</w:t>
      </w:r>
      <w:r>
        <w:t xml:space="preserve"> and regular presentation of results to the EIA administrator and/or other government regulatory authorities. Environmental monitoring involves the collection of new data, which is compared to baseline data, to determine if a development has contributed to, or resulted in, environmental change. In the case of large-scale, complex or contentious developments the EIA administrator can </w:t>
      </w:r>
      <w:r w:rsidR="002E0A9C">
        <w:t>nominate an independent consultant to undertake</w:t>
      </w:r>
      <w:r>
        <w:t xml:space="preserve"> environmental monitoring to promote unbiased assessment of environmental performance. All costs related to environmental monitoring should be covered by the proponent. </w:t>
      </w:r>
    </w:p>
    <w:p w:rsidR="003559EE" w:rsidRDefault="003559EE" w:rsidP="003559EE">
      <w:r>
        <w:t>Data collection, analysis and presentation during the EIA process should focus on a development’s potential impacts on environmental conditions, features, processes and functions; and the potential impacts of environmental hazards and environmental change processes on a development. Where relevant, EIA data should also be presented in a spatial format (i.e. using a Geographic Information System, GIS), to assist with understanding the physical location and extent of a development, and the scope and scale of impacts</w:t>
      </w:r>
      <w:r w:rsidRPr="007F1AD8">
        <w:t>.</w:t>
      </w:r>
    </w:p>
    <w:p w:rsidR="003559EE" w:rsidRPr="00686237" w:rsidRDefault="003559EE" w:rsidP="003559EE">
      <w:r w:rsidRPr="00686237">
        <w:t xml:space="preserve">It is recommended that all environmental data provided to the EIA administrator, especially data that is not ‘commercial in confidence’, be managed as an information asset. Ideally, data from EIA baseline and monitoring studies should be stored in a national database that allows for easy retrieval and analysis of information, and for the integration of data across </w:t>
      </w:r>
      <w:r>
        <w:t xml:space="preserve">project </w:t>
      </w:r>
      <w:r w:rsidRPr="00686237">
        <w:t xml:space="preserve">sites, </w:t>
      </w:r>
      <w:r>
        <w:t>where feasible</w:t>
      </w:r>
      <w:r w:rsidRPr="00686237">
        <w:t>, to support State of the Environment and MEA reporting, and the identification of cumulative impacts.</w:t>
      </w:r>
      <w:r>
        <w:t xml:space="preserve"> </w:t>
      </w:r>
    </w:p>
    <w:p w:rsidR="003559EE" w:rsidRDefault="003559EE" w:rsidP="003559EE">
      <w:r>
        <w:t>The national</w:t>
      </w:r>
      <w:r w:rsidRPr="00686237">
        <w:t xml:space="preserve"> database should be jointly developed wi</w:t>
      </w:r>
      <w:r>
        <w:t>th other government agencies, regional organisations and</w:t>
      </w:r>
      <w:r w:rsidRPr="00686237">
        <w:t xml:space="preserve"> research institutions, with agreed protocols for data input, storage, access and sharing. </w:t>
      </w:r>
      <w:r w:rsidR="003D390C">
        <w:t>Table 4</w:t>
      </w:r>
      <w:r w:rsidRPr="00686237">
        <w:t xml:space="preserve"> </w:t>
      </w:r>
      <w:r>
        <w:t>provides examples of themes and indicators that may be relevant to the EIA process and that can be included in a national database</w:t>
      </w:r>
      <w:r w:rsidRPr="00686237">
        <w:t xml:space="preserve">. </w:t>
      </w:r>
      <w:r>
        <w:t>These themes and indicators are linked to the State of the Environment reporting work that SPREP is currently supporting in member countries. Ultimately,</w:t>
      </w:r>
      <w:r w:rsidRPr="00686237">
        <w:t xml:space="preserve"> </w:t>
      </w:r>
      <w:r>
        <w:t>t</w:t>
      </w:r>
      <w:r w:rsidRPr="00686237">
        <w:t xml:space="preserve">he </w:t>
      </w:r>
      <w:r>
        <w:t>list of themes and indicators to be</w:t>
      </w:r>
      <w:r w:rsidRPr="00686237">
        <w:t xml:space="preserve"> included in a </w:t>
      </w:r>
      <w:r>
        <w:t xml:space="preserve">national </w:t>
      </w:r>
      <w:r w:rsidRPr="00686237">
        <w:t xml:space="preserve">database will depend on the </w:t>
      </w:r>
      <w:r w:rsidRPr="00686237">
        <w:lastRenderedPageBreak/>
        <w:t>type and scale of development projects taking place</w:t>
      </w:r>
      <w:r>
        <w:t xml:space="preserve"> in a PICT; the environmental conditions, features, processes and functions</w:t>
      </w:r>
      <w:r w:rsidRPr="00686237">
        <w:t xml:space="preserve"> that need to</w:t>
      </w:r>
      <w:r>
        <w:t xml:space="preserve"> be most closely monitored;</w:t>
      </w:r>
      <w:r w:rsidRPr="00686237">
        <w:t xml:space="preserve"> and a PICT’s environmental reporting obligations</w:t>
      </w:r>
      <w:r>
        <w:t>, especially with regard to MEAs</w:t>
      </w:r>
      <w:r w:rsidRPr="00686237">
        <w:t>.</w:t>
      </w:r>
      <w:r w:rsidRPr="00640446">
        <w:t xml:space="preserve"> </w:t>
      </w:r>
    </w:p>
    <w:p w:rsidR="00812664" w:rsidRDefault="00812664" w:rsidP="00812664">
      <w:pPr>
        <w:sectPr w:rsidR="00812664" w:rsidSect="002B537E">
          <w:pgSz w:w="12240" w:h="15840"/>
          <w:pgMar w:top="1138" w:right="1134" w:bottom="1138" w:left="1134" w:header="720" w:footer="720" w:gutter="0"/>
          <w:cols w:space="720"/>
          <w:titlePg/>
          <w:docGrid w:linePitch="360"/>
        </w:sectPr>
      </w:pPr>
    </w:p>
    <w:p w:rsidR="00812664" w:rsidRPr="00D56D69" w:rsidRDefault="00812664" w:rsidP="001C260A">
      <w:pPr>
        <w:pStyle w:val="Caption"/>
        <w:spacing w:before="0" w:after="120"/>
        <w:rPr>
          <w:sz w:val="22"/>
          <w:szCs w:val="22"/>
        </w:rPr>
      </w:pPr>
      <w:r w:rsidRPr="00A82222">
        <w:rPr>
          <w:sz w:val="22"/>
          <w:szCs w:val="22"/>
        </w:rPr>
        <w:lastRenderedPageBreak/>
        <w:t xml:space="preserve">Table </w:t>
      </w:r>
      <w:r w:rsidR="003D390C">
        <w:rPr>
          <w:sz w:val="22"/>
          <w:szCs w:val="22"/>
        </w:rPr>
        <w:t>4</w:t>
      </w:r>
      <w:r w:rsidRPr="00A82222">
        <w:rPr>
          <w:sz w:val="22"/>
          <w:szCs w:val="22"/>
        </w:rPr>
        <w:t xml:space="preserve">: </w:t>
      </w:r>
      <w:r w:rsidR="003D390C">
        <w:rPr>
          <w:sz w:val="22"/>
          <w:szCs w:val="22"/>
        </w:rPr>
        <w:t>Examples of</w:t>
      </w:r>
      <w:r w:rsidR="007530FC">
        <w:rPr>
          <w:sz w:val="22"/>
          <w:szCs w:val="22"/>
        </w:rPr>
        <w:t xml:space="preserve"> environmental</w:t>
      </w:r>
      <w:r w:rsidR="00FC4C9D">
        <w:rPr>
          <w:sz w:val="22"/>
          <w:szCs w:val="22"/>
        </w:rPr>
        <w:t xml:space="preserve"> themes and indicators </w:t>
      </w:r>
      <w:r w:rsidR="003D390C">
        <w:rPr>
          <w:sz w:val="22"/>
          <w:szCs w:val="22"/>
        </w:rPr>
        <w:t>for EIA data. These themes and indicators</w:t>
      </w:r>
      <w:r w:rsidR="00801B89">
        <w:rPr>
          <w:sz w:val="22"/>
          <w:szCs w:val="22"/>
        </w:rPr>
        <w:t xml:space="preserve"> can contribute to State of the Environment and MEA reporting, especially if </w:t>
      </w:r>
      <w:r w:rsidR="00FC4C9D">
        <w:rPr>
          <w:sz w:val="22"/>
          <w:szCs w:val="22"/>
        </w:rPr>
        <w:t>data</w:t>
      </w:r>
      <w:r w:rsidR="0058289E">
        <w:rPr>
          <w:sz w:val="22"/>
          <w:szCs w:val="22"/>
        </w:rPr>
        <w:t>sets are</w:t>
      </w:r>
      <w:r w:rsidR="00801B89">
        <w:rPr>
          <w:sz w:val="22"/>
          <w:szCs w:val="22"/>
        </w:rPr>
        <w:t xml:space="preserve"> </w:t>
      </w:r>
      <w:r w:rsidR="002E0A9C">
        <w:rPr>
          <w:sz w:val="22"/>
          <w:szCs w:val="22"/>
        </w:rPr>
        <w:t>aggregated</w:t>
      </w:r>
      <w:r w:rsidR="00801B89">
        <w:rPr>
          <w:sz w:val="22"/>
          <w:szCs w:val="22"/>
        </w:rPr>
        <w:t xml:space="preserve"> across a number of project</w:t>
      </w:r>
      <w:r w:rsidR="007530FC">
        <w:rPr>
          <w:sz w:val="22"/>
          <w:szCs w:val="22"/>
        </w:rPr>
        <w:t xml:space="preserve"> site</w:t>
      </w:r>
      <w:r w:rsidR="00801B89">
        <w:rPr>
          <w:sz w:val="22"/>
          <w:szCs w:val="22"/>
        </w:rPr>
        <w:t xml:space="preserve">s. </w:t>
      </w:r>
      <w:r w:rsidR="007530FC">
        <w:rPr>
          <w:sz w:val="22"/>
          <w:szCs w:val="22"/>
        </w:rPr>
        <w:t>G</w:t>
      </w:r>
      <w:r w:rsidR="00100A57">
        <w:rPr>
          <w:sz w:val="22"/>
          <w:szCs w:val="22"/>
        </w:rPr>
        <w:t>overnment may need to stipulate environmental monitoring and reportin</w:t>
      </w:r>
      <w:r w:rsidR="003D390C">
        <w:rPr>
          <w:sz w:val="22"/>
          <w:szCs w:val="22"/>
        </w:rPr>
        <w:t>g protocols for some indicators</w:t>
      </w:r>
      <w:r w:rsidR="00100A57">
        <w:rPr>
          <w:sz w:val="22"/>
          <w:szCs w:val="22"/>
        </w:rPr>
        <w:t xml:space="preserve"> to ensure </w:t>
      </w:r>
      <w:r w:rsidR="003559EE">
        <w:rPr>
          <w:sz w:val="22"/>
          <w:szCs w:val="22"/>
        </w:rPr>
        <w:t xml:space="preserve">data </w:t>
      </w:r>
      <w:r w:rsidR="00100A57">
        <w:rPr>
          <w:sz w:val="22"/>
          <w:szCs w:val="22"/>
        </w:rPr>
        <w:t>can</w:t>
      </w:r>
      <w:r w:rsidR="003559EE">
        <w:rPr>
          <w:sz w:val="22"/>
          <w:szCs w:val="22"/>
        </w:rPr>
        <w:t xml:space="preserve"> be aggregated in a scientifically valid way.</w:t>
      </w:r>
    </w:p>
    <w:tbl>
      <w:tblPr>
        <w:tblStyle w:val="LightShading-Accent11"/>
        <w:tblW w:w="13942" w:type="dxa"/>
        <w:tblLayout w:type="fixed"/>
        <w:tblLook w:val="04A0" w:firstRow="1" w:lastRow="0" w:firstColumn="1" w:lastColumn="0" w:noHBand="0" w:noVBand="1"/>
      </w:tblPr>
      <w:tblGrid>
        <w:gridCol w:w="2898"/>
        <w:gridCol w:w="11044"/>
      </w:tblGrid>
      <w:tr w:rsidR="00D4457C" w:rsidRPr="00A82222" w:rsidTr="00396D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D4457C" w:rsidRPr="00A82222" w:rsidRDefault="00D4457C" w:rsidP="00CC23B4">
            <w:pPr>
              <w:rPr>
                <w:rFonts w:cstheme="minorHAnsi"/>
                <w:szCs w:val="22"/>
              </w:rPr>
            </w:pPr>
            <w:r w:rsidRPr="00A82222">
              <w:rPr>
                <w:rFonts w:cstheme="minorHAnsi"/>
                <w:szCs w:val="22"/>
              </w:rPr>
              <w:t>Environmental theme</w:t>
            </w:r>
          </w:p>
        </w:tc>
        <w:tc>
          <w:tcPr>
            <w:tcW w:w="11044" w:type="dxa"/>
          </w:tcPr>
          <w:p w:rsidR="00D4457C" w:rsidRPr="00694E4B" w:rsidRDefault="00694E4B" w:rsidP="00CC23B4">
            <w:pPr>
              <w:cnfStyle w:val="100000000000" w:firstRow="1" w:lastRow="0" w:firstColumn="0" w:lastColumn="0" w:oddVBand="0" w:evenVBand="0" w:oddHBand="0" w:evenHBand="0" w:firstRowFirstColumn="0" w:firstRowLastColumn="0" w:lastRowFirstColumn="0" w:lastRowLastColumn="0"/>
              <w:rPr>
                <w:rFonts w:cstheme="minorHAnsi"/>
                <w:szCs w:val="22"/>
                <w:vertAlign w:val="superscript"/>
              </w:rPr>
            </w:pPr>
            <w:r>
              <w:rPr>
                <w:rFonts w:cstheme="minorHAnsi"/>
                <w:szCs w:val="22"/>
              </w:rPr>
              <w:t>Project-level i</w:t>
            </w:r>
            <w:r w:rsidR="00D4457C" w:rsidRPr="00A82222">
              <w:rPr>
                <w:rFonts w:cstheme="minorHAnsi"/>
                <w:szCs w:val="22"/>
              </w:rPr>
              <w:t>ndicators</w:t>
            </w:r>
            <w:r>
              <w:rPr>
                <w:rFonts w:cstheme="minorHAnsi"/>
                <w:szCs w:val="22"/>
                <w:vertAlign w:val="superscript"/>
              </w:rPr>
              <w:t>*</w:t>
            </w:r>
          </w:p>
        </w:tc>
      </w:tr>
      <w:tr w:rsidR="00712E5A" w:rsidRPr="00A82222" w:rsidTr="00396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712E5A" w:rsidRPr="00A82222" w:rsidRDefault="00D4457C" w:rsidP="00CC23B4">
            <w:pPr>
              <w:rPr>
                <w:rFonts w:cstheme="minorHAnsi"/>
                <w:b w:val="0"/>
                <w:szCs w:val="22"/>
              </w:rPr>
            </w:pPr>
            <w:r w:rsidRPr="00A82222">
              <w:rPr>
                <w:rFonts w:cstheme="minorHAnsi"/>
                <w:b w:val="0"/>
                <w:szCs w:val="22"/>
              </w:rPr>
              <w:t>A</w:t>
            </w:r>
            <w:r w:rsidR="00A82222">
              <w:rPr>
                <w:rFonts w:cstheme="minorHAnsi"/>
                <w:b w:val="0"/>
                <w:szCs w:val="22"/>
              </w:rPr>
              <w:t>tmosphere and climate</w:t>
            </w:r>
          </w:p>
        </w:tc>
        <w:tc>
          <w:tcPr>
            <w:tcW w:w="11044" w:type="dxa"/>
          </w:tcPr>
          <w:p w:rsidR="00712E5A" w:rsidRDefault="004539B0" w:rsidP="005252D8">
            <w:pPr>
              <w:pStyle w:val="ListParagraph"/>
              <w:numPr>
                <w:ilvl w:val="0"/>
                <w:numId w:val="51"/>
              </w:numPr>
              <w:ind w:left="342" w:hanging="270"/>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G</w:t>
            </w:r>
            <w:r w:rsidR="00D4457C" w:rsidRPr="00396D20">
              <w:rPr>
                <w:rFonts w:cstheme="minorHAnsi"/>
                <w:szCs w:val="22"/>
              </w:rPr>
              <w:t>reenhouse gas emissions (tonnes CO</w:t>
            </w:r>
            <w:r w:rsidR="00D4457C" w:rsidRPr="00396D20">
              <w:rPr>
                <w:rFonts w:cstheme="minorHAnsi"/>
                <w:szCs w:val="22"/>
                <w:vertAlign w:val="subscript"/>
              </w:rPr>
              <w:t>2</w:t>
            </w:r>
            <w:r w:rsidR="00D4457C" w:rsidRPr="00396D20">
              <w:rPr>
                <w:rFonts w:cstheme="minorHAnsi"/>
                <w:szCs w:val="22"/>
              </w:rPr>
              <w:t xml:space="preserve">-e) per </w:t>
            </w:r>
            <w:r w:rsidR="008C7BC7">
              <w:rPr>
                <w:rFonts w:cstheme="minorHAnsi"/>
                <w:szCs w:val="22"/>
              </w:rPr>
              <w:t>year</w:t>
            </w:r>
          </w:p>
          <w:p w:rsidR="004539B0" w:rsidRDefault="004539B0" w:rsidP="005252D8">
            <w:pPr>
              <w:pStyle w:val="ListParagraph"/>
              <w:numPr>
                <w:ilvl w:val="0"/>
                <w:numId w:val="51"/>
              </w:numPr>
              <w:ind w:left="342" w:hanging="270"/>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 xml:space="preserve">Aggregate greenhouse gas emissions </w:t>
            </w:r>
            <w:r w:rsidRPr="00396D20">
              <w:rPr>
                <w:rFonts w:cstheme="minorHAnsi"/>
                <w:szCs w:val="22"/>
              </w:rPr>
              <w:t>(tonnes CO</w:t>
            </w:r>
            <w:r w:rsidRPr="00396D20">
              <w:rPr>
                <w:rFonts w:cstheme="minorHAnsi"/>
                <w:szCs w:val="22"/>
                <w:vertAlign w:val="subscript"/>
              </w:rPr>
              <w:t>2</w:t>
            </w:r>
            <w:r w:rsidRPr="00396D20">
              <w:rPr>
                <w:rFonts w:cstheme="minorHAnsi"/>
                <w:szCs w:val="22"/>
              </w:rPr>
              <w:t>-e)</w:t>
            </w:r>
            <w:r>
              <w:rPr>
                <w:rFonts w:cstheme="minorHAnsi"/>
                <w:szCs w:val="22"/>
              </w:rPr>
              <w:t xml:space="preserve"> over project life</w:t>
            </w:r>
          </w:p>
          <w:p w:rsidR="00676374" w:rsidRPr="00396D20" w:rsidRDefault="00676374" w:rsidP="005252D8">
            <w:pPr>
              <w:pStyle w:val="ListParagraph"/>
              <w:numPr>
                <w:ilvl w:val="0"/>
                <w:numId w:val="51"/>
              </w:numPr>
              <w:ind w:left="342" w:hanging="270"/>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 xml:space="preserve">Air quality in project area (e.g. levels of carbon monoxide, nitrogen dioxide, particulate matter, sulphur dioxide) </w:t>
            </w:r>
          </w:p>
        </w:tc>
      </w:tr>
      <w:tr w:rsidR="00712E5A" w:rsidRPr="00A82222" w:rsidTr="00396D20">
        <w:tc>
          <w:tcPr>
            <w:cnfStyle w:val="001000000000" w:firstRow="0" w:lastRow="0" w:firstColumn="1" w:lastColumn="0" w:oddVBand="0" w:evenVBand="0" w:oddHBand="0" w:evenHBand="0" w:firstRowFirstColumn="0" w:firstRowLastColumn="0" w:lastRowFirstColumn="0" w:lastRowLastColumn="0"/>
            <w:tcW w:w="2898" w:type="dxa"/>
          </w:tcPr>
          <w:p w:rsidR="00712E5A" w:rsidRPr="00A82222" w:rsidRDefault="00D4457C" w:rsidP="00CC23B4">
            <w:pPr>
              <w:rPr>
                <w:rFonts w:cstheme="minorHAnsi"/>
                <w:b w:val="0"/>
                <w:szCs w:val="22"/>
              </w:rPr>
            </w:pPr>
            <w:r w:rsidRPr="00A82222">
              <w:rPr>
                <w:rFonts w:cstheme="minorHAnsi"/>
                <w:b w:val="0"/>
                <w:szCs w:val="22"/>
              </w:rPr>
              <w:t>Biodiversity</w:t>
            </w:r>
          </w:p>
        </w:tc>
        <w:tc>
          <w:tcPr>
            <w:tcW w:w="11044" w:type="dxa"/>
          </w:tcPr>
          <w:p w:rsidR="00C411AE" w:rsidRPr="00396D20" w:rsidRDefault="00C411AE" w:rsidP="005252D8">
            <w:pPr>
              <w:pStyle w:val="ListParagraph"/>
              <w:numPr>
                <w:ilvl w:val="0"/>
                <w:numId w:val="51"/>
              </w:numPr>
              <w:ind w:left="342" w:hanging="270"/>
              <w:cnfStyle w:val="000000000000" w:firstRow="0" w:lastRow="0" w:firstColumn="0" w:lastColumn="0" w:oddVBand="0" w:evenVBand="0" w:oddHBand="0" w:evenHBand="0" w:firstRowFirstColumn="0" w:firstRowLastColumn="0" w:lastRowFirstColumn="0" w:lastRowLastColumn="0"/>
              <w:rPr>
                <w:rFonts w:cstheme="minorHAnsi"/>
                <w:szCs w:val="22"/>
              </w:rPr>
            </w:pPr>
            <w:r w:rsidRPr="00396D20">
              <w:rPr>
                <w:rFonts w:cstheme="minorHAnsi"/>
                <w:szCs w:val="22"/>
              </w:rPr>
              <w:t>Type(s) of threatened species identified in project area</w:t>
            </w:r>
            <w:r w:rsidRPr="00396D20">
              <w:rPr>
                <w:rFonts w:cstheme="minorHAnsi"/>
                <w:szCs w:val="22"/>
                <w:vertAlign w:val="superscript"/>
              </w:rPr>
              <w:t>^</w:t>
            </w:r>
          </w:p>
          <w:p w:rsidR="00396D20" w:rsidRDefault="00C411AE" w:rsidP="005252D8">
            <w:pPr>
              <w:pStyle w:val="ListParagraph"/>
              <w:numPr>
                <w:ilvl w:val="0"/>
                <w:numId w:val="51"/>
              </w:numPr>
              <w:ind w:left="342" w:hanging="270"/>
              <w:cnfStyle w:val="000000000000" w:firstRow="0" w:lastRow="0" w:firstColumn="0" w:lastColumn="0" w:oddVBand="0" w:evenVBand="0" w:oddHBand="0" w:evenHBand="0" w:firstRowFirstColumn="0" w:firstRowLastColumn="0" w:lastRowFirstColumn="0" w:lastRowLastColumn="0"/>
              <w:rPr>
                <w:rFonts w:cstheme="minorHAnsi"/>
                <w:szCs w:val="22"/>
              </w:rPr>
            </w:pPr>
            <w:r w:rsidRPr="00396D20">
              <w:rPr>
                <w:rFonts w:cstheme="minorHAnsi"/>
                <w:szCs w:val="22"/>
              </w:rPr>
              <w:t>Number of</w:t>
            </w:r>
            <w:r w:rsidR="00D4457C" w:rsidRPr="00396D20">
              <w:rPr>
                <w:rFonts w:cstheme="minorHAnsi"/>
                <w:szCs w:val="22"/>
              </w:rPr>
              <w:t xml:space="preserve"> threatened species identified in project area</w:t>
            </w:r>
            <w:r w:rsidRPr="00396D20">
              <w:rPr>
                <w:rFonts w:cstheme="minorHAnsi"/>
                <w:szCs w:val="22"/>
              </w:rPr>
              <w:t xml:space="preserve"> (species/h</w:t>
            </w:r>
            <w:r w:rsidR="00396D20" w:rsidRPr="00396D20">
              <w:rPr>
                <w:rFonts w:cstheme="minorHAnsi"/>
                <w:szCs w:val="22"/>
              </w:rPr>
              <w:t>ectare</w:t>
            </w:r>
            <w:r w:rsidRPr="00396D20">
              <w:rPr>
                <w:rFonts w:cstheme="minorHAnsi"/>
                <w:szCs w:val="22"/>
              </w:rPr>
              <w:t>)</w:t>
            </w:r>
          </w:p>
          <w:p w:rsidR="00D4457C" w:rsidRPr="00396D20" w:rsidRDefault="00D4457C" w:rsidP="005252D8">
            <w:pPr>
              <w:pStyle w:val="ListParagraph"/>
              <w:numPr>
                <w:ilvl w:val="0"/>
                <w:numId w:val="51"/>
              </w:numPr>
              <w:ind w:left="342" w:hanging="270"/>
              <w:cnfStyle w:val="000000000000" w:firstRow="0" w:lastRow="0" w:firstColumn="0" w:lastColumn="0" w:oddVBand="0" w:evenVBand="0" w:oddHBand="0" w:evenHBand="0" w:firstRowFirstColumn="0" w:firstRowLastColumn="0" w:lastRowFirstColumn="0" w:lastRowLastColumn="0"/>
              <w:rPr>
                <w:rFonts w:cstheme="minorHAnsi"/>
                <w:szCs w:val="22"/>
              </w:rPr>
            </w:pPr>
            <w:r w:rsidRPr="00396D20">
              <w:rPr>
                <w:rFonts w:cstheme="minorHAnsi"/>
                <w:szCs w:val="22"/>
              </w:rPr>
              <w:t>Type(s) of invasive species identified in proj</w:t>
            </w:r>
            <w:r w:rsidR="00C411AE" w:rsidRPr="00396D20">
              <w:rPr>
                <w:rFonts w:cstheme="minorHAnsi"/>
                <w:szCs w:val="22"/>
              </w:rPr>
              <w:t>ect area</w:t>
            </w:r>
            <w:r w:rsidR="00C411AE" w:rsidRPr="00396D20">
              <w:rPr>
                <w:rFonts w:cstheme="minorHAnsi"/>
                <w:szCs w:val="22"/>
                <w:vertAlign w:val="superscript"/>
              </w:rPr>
              <w:t>^</w:t>
            </w:r>
          </w:p>
          <w:p w:rsidR="00712E5A" w:rsidRPr="00396D20" w:rsidRDefault="00C411AE" w:rsidP="005252D8">
            <w:pPr>
              <w:pStyle w:val="ListParagraph"/>
              <w:numPr>
                <w:ilvl w:val="0"/>
                <w:numId w:val="51"/>
              </w:numPr>
              <w:ind w:left="342" w:hanging="270"/>
              <w:cnfStyle w:val="000000000000" w:firstRow="0" w:lastRow="0" w:firstColumn="0" w:lastColumn="0" w:oddVBand="0" w:evenVBand="0" w:oddHBand="0" w:evenHBand="0" w:firstRowFirstColumn="0" w:firstRowLastColumn="0" w:lastRowFirstColumn="0" w:lastRowLastColumn="0"/>
              <w:rPr>
                <w:rFonts w:cstheme="minorHAnsi"/>
                <w:szCs w:val="22"/>
              </w:rPr>
            </w:pPr>
            <w:r w:rsidRPr="00396D20">
              <w:rPr>
                <w:rFonts w:cstheme="minorHAnsi"/>
                <w:szCs w:val="22"/>
              </w:rPr>
              <w:t>Number</w:t>
            </w:r>
            <w:r w:rsidR="00D4457C" w:rsidRPr="00396D20">
              <w:rPr>
                <w:rFonts w:cstheme="minorHAnsi"/>
                <w:szCs w:val="22"/>
              </w:rPr>
              <w:t xml:space="preserve"> of invasive species identified in project area (species/</w:t>
            </w:r>
            <w:r w:rsidR="00396D20" w:rsidRPr="00396D20">
              <w:rPr>
                <w:rFonts w:cstheme="minorHAnsi"/>
                <w:szCs w:val="22"/>
              </w:rPr>
              <w:t xml:space="preserve"> hectare</w:t>
            </w:r>
            <w:r w:rsidR="00D4457C" w:rsidRPr="00396D20">
              <w:rPr>
                <w:rFonts w:cstheme="minorHAnsi"/>
                <w:szCs w:val="22"/>
              </w:rPr>
              <w:t>)</w:t>
            </w:r>
          </w:p>
        </w:tc>
      </w:tr>
      <w:tr w:rsidR="00D4457C" w:rsidRPr="00A82222" w:rsidTr="00396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D4457C" w:rsidRPr="00A82222" w:rsidRDefault="00D4457C" w:rsidP="00A82222">
            <w:pPr>
              <w:rPr>
                <w:rFonts w:cstheme="minorHAnsi"/>
                <w:b w:val="0"/>
                <w:szCs w:val="22"/>
              </w:rPr>
            </w:pPr>
            <w:r w:rsidRPr="00A82222">
              <w:rPr>
                <w:rFonts w:cstheme="minorHAnsi"/>
                <w:b w:val="0"/>
                <w:szCs w:val="22"/>
              </w:rPr>
              <w:t xml:space="preserve">Land </w:t>
            </w:r>
          </w:p>
        </w:tc>
        <w:tc>
          <w:tcPr>
            <w:tcW w:w="11044" w:type="dxa"/>
          </w:tcPr>
          <w:p w:rsidR="00396D20" w:rsidRDefault="00396D20" w:rsidP="005252D8">
            <w:pPr>
              <w:pStyle w:val="ListParagraph"/>
              <w:numPr>
                <w:ilvl w:val="0"/>
                <w:numId w:val="51"/>
              </w:numPr>
              <w:ind w:left="342" w:hanging="270"/>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Area of primary forest protected (hectares)</w:t>
            </w:r>
          </w:p>
          <w:p w:rsidR="00396D20" w:rsidRDefault="00D4457C" w:rsidP="005252D8">
            <w:pPr>
              <w:pStyle w:val="ListParagraph"/>
              <w:numPr>
                <w:ilvl w:val="0"/>
                <w:numId w:val="51"/>
              </w:numPr>
              <w:ind w:left="342" w:hanging="270"/>
              <w:cnfStyle w:val="000000100000" w:firstRow="0" w:lastRow="0" w:firstColumn="0" w:lastColumn="0" w:oddVBand="0" w:evenVBand="0" w:oddHBand="1" w:evenHBand="0" w:firstRowFirstColumn="0" w:firstRowLastColumn="0" w:lastRowFirstColumn="0" w:lastRowLastColumn="0"/>
              <w:rPr>
                <w:rFonts w:cstheme="minorHAnsi"/>
                <w:szCs w:val="22"/>
              </w:rPr>
            </w:pPr>
            <w:r w:rsidRPr="00396D20">
              <w:rPr>
                <w:rFonts w:cstheme="minorHAnsi"/>
                <w:szCs w:val="22"/>
              </w:rPr>
              <w:t xml:space="preserve">Area of </w:t>
            </w:r>
            <w:r w:rsidR="00396D20" w:rsidRPr="00396D20">
              <w:rPr>
                <w:rFonts w:cstheme="minorHAnsi"/>
                <w:szCs w:val="22"/>
              </w:rPr>
              <w:t>primary forest</w:t>
            </w:r>
            <w:r w:rsidRPr="00396D20">
              <w:rPr>
                <w:rFonts w:cstheme="minorHAnsi"/>
                <w:szCs w:val="22"/>
              </w:rPr>
              <w:t xml:space="preserve"> cleared (hectares</w:t>
            </w:r>
            <w:r w:rsidR="00396D20" w:rsidRPr="00396D20">
              <w:rPr>
                <w:rFonts w:cstheme="minorHAnsi"/>
                <w:szCs w:val="22"/>
              </w:rPr>
              <w:t>)</w:t>
            </w:r>
            <w:r w:rsidRPr="00396D20">
              <w:rPr>
                <w:rFonts w:cstheme="minorHAnsi"/>
                <w:szCs w:val="22"/>
              </w:rPr>
              <w:t xml:space="preserve"> </w:t>
            </w:r>
          </w:p>
          <w:p w:rsidR="00396D20" w:rsidRDefault="00396D20" w:rsidP="005252D8">
            <w:pPr>
              <w:pStyle w:val="ListParagraph"/>
              <w:numPr>
                <w:ilvl w:val="0"/>
                <w:numId w:val="51"/>
              </w:numPr>
              <w:ind w:left="342" w:hanging="270"/>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Area of secondary forest protected (hectares)</w:t>
            </w:r>
          </w:p>
          <w:p w:rsidR="00396D20" w:rsidRPr="00396D20" w:rsidRDefault="00396D20" w:rsidP="005252D8">
            <w:pPr>
              <w:pStyle w:val="ListParagraph"/>
              <w:numPr>
                <w:ilvl w:val="0"/>
                <w:numId w:val="51"/>
              </w:numPr>
              <w:ind w:left="342" w:hanging="270"/>
              <w:cnfStyle w:val="000000100000" w:firstRow="0" w:lastRow="0" w:firstColumn="0" w:lastColumn="0" w:oddVBand="0" w:evenVBand="0" w:oddHBand="1" w:evenHBand="0" w:firstRowFirstColumn="0" w:firstRowLastColumn="0" w:lastRowFirstColumn="0" w:lastRowLastColumn="0"/>
              <w:rPr>
                <w:rFonts w:cstheme="minorHAnsi"/>
                <w:szCs w:val="22"/>
              </w:rPr>
            </w:pPr>
            <w:r w:rsidRPr="00396D20">
              <w:rPr>
                <w:rFonts w:cstheme="minorHAnsi"/>
                <w:szCs w:val="22"/>
              </w:rPr>
              <w:t>Area of secondary forest cleared (hectares)</w:t>
            </w:r>
          </w:p>
          <w:p w:rsidR="00396D20" w:rsidRDefault="00396D20" w:rsidP="005252D8">
            <w:pPr>
              <w:pStyle w:val="ListParagraph"/>
              <w:numPr>
                <w:ilvl w:val="0"/>
                <w:numId w:val="51"/>
              </w:numPr>
              <w:ind w:left="342" w:hanging="270"/>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Area of crop land under cultivation (hectares)</w:t>
            </w:r>
          </w:p>
          <w:p w:rsidR="00396D20" w:rsidRDefault="00396D20" w:rsidP="005252D8">
            <w:pPr>
              <w:pStyle w:val="ListParagraph"/>
              <w:numPr>
                <w:ilvl w:val="0"/>
                <w:numId w:val="51"/>
              </w:numPr>
              <w:ind w:left="342" w:hanging="270"/>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Area of crop land cleared (hectares)</w:t>
            </w:r>
          </w:p>
          <w:p w:rsidR="00396D20" w:rsidRPr="00396D20" w:rsidRDefault="00396D20" w:rsidP="005252D8">
            <w:pPr>
              <w:pStyle w:val="ListParagraph"/>
              <w:numPr>
                <w:ilvl w:val="0"/>
                <w:numId w:val="51"/>
              </w:numPr>
              <w:ind w:left="342" w:hanging="270"/>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Type(s) of crops under cultivation</w:t>
            </w:r>
            <w:r w:rsidRPr="00396D20">
              <w:rPr>
                <w:rFonts w:cstheme="minorHAnsi"/>
                <w:szCs w:val="22"/>
                <w:vertAlign w:val="superscript"/>
              </w:rPr>
              <w:t>^</w:t>
            </w:r>
          </w:p>
        </w:tc>
      </w:tr>
      <w:tr w:rsidR="00712E5A" w:rsidRPr="00A82222" w:rsidTr="00396D20">
        <w:tc>
          <w:tcPr>
            <w:cnfStyle w:val="001000000000" w:firstRow="0" w:lastRow="0" w:firstColumn="1" w:lastColumn="0" w:oddVBand="0" w:evenVBand="0" w:oddHBand="0" w:evenHBand="0" w:firstRowFirstColumn="0" w:firstRowLastColumn="0" w:lastRowFirstColumn="0" w:lastRowLastColumn="0"/>
            <w:tcW w:w="2898" w:type="dxa"/>
          </w:tcPr>
          <w:p w:rsidR="00712E5A" w:rsidRPr="00A82222" w:rsidRDefault="00D4457C" w:rsidP="00CC23B4">
            <w:pPr>
              <w:rPr>
                <w:rFonts w:cstheme="minorHAnsi"/>
                <w:b w:val="0"/>
                <w:szCs w:val="22"/>
              </w:rPr>
            </w:pPr>
            <w:r w:rsidRPr="00A82222">
              <w:rPr>
                <w:rFonts w:cstheme="minorHAnsi"/>
                <w:b w:val="0"/>
                <w:szCs w:val="22"/>
              </w:rPr>
              <w:t>Local/national economy</w:t>
            </w:r>
          </w:p>
        </w:tc>
        <w:tc>
          <w:tcPr>
            <w:tcW w:w="11044" w:type="dxa"/>
          </w:tcPr>
          <w:p w:rsidR="00712E5A" w:rsidRDefault="008C7BC7" w:rsidP="005252D8">
            <w:pPr>
              <w:pStyle w:val="ListParagraph"/>
              <w:numPr>
                <w:ilvl w:val="0"/>
                <w:numId w:val="51"/>
              </w:numPr>
              <w:ind w:left="342" w:hanging="270"/>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Number</w:t>
            </w:r>
            <w:r w:rsidR="00D4457C" w:rsidRPr="00396D20">
              <w:rPr>
                <w:rFonts w:cstheme="minorHAnsi"/>
                <w:szCs w:val="22"/>
              </w:rPr>
              <w:t xml:space="preserve"> of local people employed across the life of the project</w:t>
            </w:r>
          </w:p>
          <w:p w:rsidR="008C7BC7" w:rsidRDefault="008C7BC7" w:rsidP="005252D8">
            <w:pPr>
              <w:pStyle w:val="ListParagraph"/>
              <w:numPr>
                <w:ilvl w:val="0"/>
                <w:numId w:val="51"/>
              </w:numPr>
              <w:ind w:left="342" w:hanging="270"/>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Tax revenue per year</w:t>
            </w:r>
          </w:p>
          <w:p w:rsidR="008C7BC7" w:rsidRPr="00396D20" w:rsidRDefault="008C7BC7" w:rsidP="005252D8">
            <w:pPr>
              <w:pStyle w:val="ListParagraph"/>
              <w:numPr>
                <w:ilvl w:val="0"/>
                <w:numId w:val="51"/>
              </w:numPr>
              <w:ind w:left="342" w:hanging="270"/>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Royalty payments per year</w:t>
            </w:r>
          </w:p>
        </w:tc>
      </w:tr>
      <w:tr w:rsidR="00712E5A" w:rsidRPr="00A82222" w:rsidTr="00396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712E5A" w:rsidRPr="00A82222" w:rsidRDefault="00D4457C" w:rsidP="00CC23B4">
            <w:pPr>
              <w:rPr>
                <w:rFonts w:cstheme="minorHAnsi"/>
                <w:b w:val="0"/>
                <w:szCs w:val="22"/>
              </w:rPr>
            </w:pPr>
            <w:r w:rsidRPr="00A82222">
              <w:rPr>
                <w:rFonts w:cstheme="minorHAnsi"/>
                <w:b w:val="0"/>
                <w:szCs w:val="22"/>
              </w:rPr>
              <w:t>Marine</w:t>
            </w:r>
          </w:p>
        </w:tc>
        <w:tc>
          <w:tcPr>
            <w:tcW w:w="11044" w:type="dxa"/>
          </w:tcPr>
          <w:p w:rsidR="00712E5A" w:rsidRDefault="004539B0" w:rsidP="005252D8">
            <w:pPr>
              <w:pStyle w:val="ListParagraph"/>
              <w:numPr>
                <w:ilvl w:val="0"/>
                <w:numId w:val="51"/>
              </w:numPr>
              <w:ind w:left="342" w:hanging="270"/>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Percentage live coral cover in project area</w:t>
            </w:r>
          </w:p>
          <w:p w:rsidR="008C7BC7" w:rsidRDefault="009050E4" w:rsidP="005252D8">
            <w:pPr>
              <w:pStyle w:val="ListParagraph"/>
              <w:numPr>
                <w:ilvl w:val="0"/>
                <w:numId w:val="51"/>
              </w:numPr>
              <w:ind w:left="342" w:hanging="270"/>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Lagoon/</w:t>
            </w:r>
            <w:r w:rsidR="0085311E">
              <w:rPr>
                <w:rFonts w:cstheme="minorHAnsi"/>
                <w:szCs w:val="22"/>
              </w:rPr>
              <w:t xml:space="preserve">harbour </w:t>
            </w:r>
            <w:r w:rsidR="008C7BC7">
              <w:rPr>
                <w:rFonts w:cstheme="minorHAnsi"/>
                <w:szCs w:val="22"/>
              </w:rPr>
              <w:t>water quality</w:t>
            </w:r>
            <w:r w:rsidR="004E56B0">
              <w:rPr>
                <w:rFonts w:cstheme="minorHAnsi"/>
                <w:szCs w:val="22"/>
              </w:rPr>
              <w:t xml:space="preserve"> (</w:t>
            </w:r>
            <w:r w:rsidR="00676374">
              <w:rPr>
                <w:rFonts w:cstheme="minorHAnsi"/>
                <w:szCs w:val="22"/>
              </w:rPr>
              <w:t xml:space="preserve">e.g. levels of </w:t>
            </w:r>
            <w:r w:rsidR="004E56B0">
              <w:rPr>
                <w:rFonts w:cstheme="minorHAnsi"/>
                <w:szCs w:val="22"/>
              </w:rPr>
              <w:t>pH, dissolved oxygen, total nitrogen, total phosphorus, total suspended sediment)</w:t>
            </w:r>
          </w:p>
          <w:p w:rsidR="008C7BC7" w:rsidRDefault="008C7BC7" w:rsidP="005252D8">
            <w:pPr>
              <w:pStyle w:val="ListParagraph"/>
              <w:numPr>
                <w:ilvl w:val="0"/>
                <w:numId w:val="51"/>
              </w:numPr>
              <w:ind w:left="342" w:hanging="270"/>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Fish biomass harvested per year</w:t>
            </w:r>
          </w:p>
          <w:p w:rsidR="008C7BC7" w:rsidRDefault="008C7BC7" w:rsidP="005252D8">
            <w:pPr>
              <w:pStyle w:val="ListParagraph"/>
              <w:numPr>
                <w:ilvl w:val="0"/>
                <w:numId w:val="51"/>
              </w:numPr>
              <w:ind w:left="342" w:hanging="270"/>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Fish biomass harvested over project life</w:t>
            </w:r>
          </w:p>
          <w:p w:rsidR="007225CF" w:rsidRPr="004539B0" w:rsidRDefault="007225CF" w:rsidP="005252D8">
            <w:pPr>
              <w:pStyle w:val="ListParagraph"/>
              <w:numPr>
                <w:ilvl w:val="0"/>
                <w:numId w:val="51"/>
              </w:numPr>
              <w:ind w:left="342" w:hanging="270"/>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Sea level rise (mm per year)</w:t>
            </w:r>
          </w:p>
        </w:tc>
      </w:tr>
      <w:tr w:rsidR="00712E5A" w:rsidRPr="00A82222" w:rsidTr="00396D20">
        <w:tc>
          <w:tcPr>
            <w:cnfStyle w:val="001000000000" w:firstRow="0" w:lastRow="0" w:firstColumn="1" w:lastColumn="0" w:oddVBand="0" w:evenVBand="0" w:oddHBand="0" w:evenHBand="0" w:firstRowFirstColumn="0" w:firstRowLastColumn="0" w:lastRowFirstColumn="0" w:lastRowLastColumn="0"/>
            <w:tcW w:w="2898" w:type="dxa"/>
          </w:tcPr>
          <w:p w:rsidR="00712E5A" w:rsidRPr="00A82222" w:rsidRDefault="00D4457C" w:rsidP="00CC23B4">
            <w:pPr>
              <w:rPr>
                <w:rFonts w:cstheme="minorHAnsi"/>
                <w:b w:val="0"/>
                <w:szCs w:val="22"/>
              </w:rPr>
            </w:pPr>
            <w:r w:rsidRPr="00A82222">
              <w:rPr>
                <w:rFonts w:cstheme="minorHAnsi"/>
                <w:b w:val="0"/>
                <w:szCs w:val="22"/>
              </w:rPr>
              <w:t>Natural resources</w:t>
            </w:r>
          </w:p>
        </w:tc>
        <w:tc>
          <w:tcPr>
            <w:tcW w:w="11044" w:type="dxa"/>
          </w:tcPr>
          <w:p w:rsidR="00712E5A" w:rsidRDefault="004539B0" w:rsidP="005252D8">
            <w:pPr>
              <w:pStyle w:val="ListParagraph"/>
              <w:numPr>
                <w:ilvl w:val="0"/>
                <w:numId w:val="51"/>
              </w:numPr>
              <w:ind w:left="342" w:hanging="270"/>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Volume of mineral resource</w:t>
            </w:r>
            <w:r w:rsidR="008C7BC7">
              <w:rPr>
                <w:rFonts w:cstheme="minorHAnsi"/>
                <w:szCs w:val="22"/>
              </w:rPr>
              <w:t>(s)</w:t>
            </w:r>
            <w:r>
              <w:rPr>
                <w:rFonts w:cstheme="minorHAnsi"/>
                <w:szCs w:val="22"/>
              </w:rPr>
              <w:t xml:space="preserve"> extracted per </w:t>
            </w:r>
            <w:r w:rsidR="008C7BC7">
              <w:rPr>
                <w:rFonts w:cstheme="minorHAnsi"/>
                <w:szCs w:val="22"/>
              </w:rPr>
              <w:t>year</w:t>
            </w:r>
          </w:p>
          <w:p w:rsidR="008C7BC7" w:rsidRPr="004539B0" w:rsidRDefault="008C7BC7" w:rsidP="005252D8">
            <w:pPr>
              <w:pStyle w:val="ListParagraph"/>
              <w:numPr>
                <w:ilvl w:val="0"/>
                <w:numId w:val="51"/>
              </w:numPr>
              <w:ind w:left="342" w:hanging="270"/>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Volume of mineral resource(s) extracted over project life</w:t>
            </w:r>
          </w:p>
        </w:tc>
      </w:tr>
      <w:tr w:rsidR="00712E5A" w:rsidRPr="00A82222" w:rsidTr="00396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712E5A" w:rsidRPr="00A82222" w:rsidRDefault="00D4457C" w:rsidP="00CC23B4">
            <w:pPr>
              <w:rPr>
                <w:rFonts w:cstheme="minorHAnsi"/>
                <w:b w:val="0"/>
                <w:szCs w:val="22"/>
              </w:rPr>
            </w:pPr>
            <w:r w:rsidRPr="00A82222">
              <w:rPr>
                <w:rFonts w:cstheme="minorHAnsi"/>
                <w:b w:val="0"/>
                <w:szCs w:val="22"/>
              </w:rPr>
              <w:t>Waste</w:t>
            </w:r>
          </w:p>
        </w:tc>
        <w:tc>
          <w:tcPr>
            <w:tcW w:w="11044" w:type="dxa"/>
          </w:tcPr>
          <w:p w:rsidR="00712E5A" w:rsidRPr="00396D20" w:rsidRDefault="00D4457C" w:rsidP="005252D8">
            <w:pPr>
              <w:pStyle w:val="ListParagraph"/>
              <w:numPr>
                <w:ilvl w:val="0"/>
                <w:numId w:val="51"/>
              </w:numPr>
              <w:ind w:left="342" w:hanging="270"/>
              <w:cnfStyle w:val="000000100000" w:firstRow="0" w:lastRow="0" w:firstColumn="0" w:lastColumn="0" w:oddVBand="0" w:evenVBand="0" w:oddHBand="1" w:evenHBand="0" w:firstRowFirstColumn="0" w:firstRowLastColumn="0" w:lastRowFirstColumn="0" w:lastRowLastColumn="0"/>
              <w:rPr>
                <w:rFonts w:cstheme="minorHAnsi"/>
                <w:szCs w:val="22"/>
              </w:rPr>
            </w:pPr>
            <w:r w:rsidRPr="00396D20">
              <w:rPr>
                <w:rFonts w:cstheme="minorHAnsi"/>
                <w:szCs w:val="22"/>
              </w:rPr>
              <w:t>Volume of wastewater production (L/month</w:t>
            </w:r>
            <w:r w:rsidR="004539B0">
              <w:rPr>
                <w:rFonts w:cstheme="minorHAnsi"/>
                <w:szCs w:val="22"/>
              </w:rPr>
              <w:t xml:space="preserve"> or L/year</w:t>
            </w:r>
            <w:r w:rsidRPr="00396D20">
              <w:rPr>
                <w:rFonts w:cstheme="minorHAnsi"/>
                <w:szCs w:val="22"/>
              </w:rPr>
              <w:t>)</w:t>
            </w:r>
          </w:p>
          <w:p w:rsidR="00D4457C" w:rsidRPr="00396D20" w:rsidRDefault="00D4457C" w:rsidP="005252D8">
            <w:pPr>
              <w:pStyle w:val="ListParagraph"/>
              <w:numPr>
                <w:ilvl w:val="0"/>
                <w:numId w:val="51"/>
              </w:numPr>
              <w:ind w:left="342" w:hanging="270"/>
              <w:cnfStyle w:val="000000100000" w:firstRow="0" w:lastRow="0" w:firstColumn="0" w:lastColumn="0" w:oddVBand="0" w:evenVBand="0" w:oddHBand="1" w:evenHBand="0" w:firstRowFirstColumn="0" w:firstRowLastColumn="0" w:lastRowFirstColumn="0" w:lastRowLastColumn="0"/>
              <w:rPr>
                <w:rFonts w:cstheme="minorHAnsi"/>
                <w:szCs w:val="22"/>
              </w:rPr>
            </w:pPr>
            <w:r w:rsidRPr="00396D20">
              <w:rPr>
                <w:rFonts w:cstheme="minorHAnsi"/>
                <w:szCs w:val="22"/>
              </w:rPr>
              <w:t>Volume of solid waste production (tonnes/month</w:t>
            </w:r>
            <w:r w:rsidR="004539B0">
              <w:rPr>
                <w:rFonts w:cstheme="minorHAnsi"/>
                <w:szCs w:val="22"/>
              </w:rPr>
              <w:t xml:space="preserve"> or tones/year</w:t>
            </w:r>
            <w:r w:rsidRPr="00396D20">
              <w:rPr>
                <w:rFonts w:cstheme="minorHAnsi"/>
                <w:szCs w:val="22"/>
              </w:rPr>
              <w:t>)</w:t>
            </w:r>
          </w:p>
        </w:tc>
      </w:tr>
      <w:tr w:rsidR="00712E5A" w:rsidRPr="00A82222" w:rsidTr="00396D20">
        <w:tc>
          <w:tcPr>
            <w:cnfStyle w:val="001000000000" w:firstRow="0" w:lastRow="0" w:firstColumn="1" w:lastColumn="0" w:oddVBand="0" w:evenVBand="0" w:oddHBand="0" w:evenHBand="0" w:firstRowFirstColumn="0" w:firstRowLastColumn="0" w:lastRowFirstColumn="0" w:lastRowLastColumn="0"/>
            <w:tcW w:w="2898" w:type="dxa"/>
          </w:tcPr>
          <w:p w:rsidR="00712E5A" w:rsidRPr="00A82222" w:rsidRDefault="00A82222" w:rsidP="00CC23B4">
            <w:pPr>
              <w:rPr>
                <w:rFonts w:cstheme="minorHAnsi"/>
                <w:b w:val="0"/>
                <w:szCs w:val="22"/>
              </w:rPr>
            </w:pPr>
            <w:r>
              <w:rPr>
                <w:rFonts w:cstheme="minorHAnsi"/>
                <w:b w:val="0"/>
                <w:szCs w:val="22"/>
              </w:rPr>
              <w:t>Inland waters</w:t>
            </w:r>
          </w:p>
        </w:tc>
        <w:tc>
          <w:tcPr>
            <w:tcW w:w="11044" w:type="dxa"/>
          </w:tcPr>
          <w:p w:rsidR="008C7BC7" w:rsidRDefault="00D4457C" w:rsidP="005252D8">
            <w:pPr>
              <w:pStyle w:val="ListParagraph"/>
              <w:numPr>
                <w:ilvl w:val="0"/>
                <w:numId w:val="51"/>
              </w:numPr>
              <w:ind w:left="342" w:hanging="270"/>
              <w:cnfStyle w:val="000000000000" w:firstRow="0" w:lastRow="0" w:firstColumn="0" w:lastColumn="0" w:oddVBand="0" w:evenVBand="0" w:oddHBand="0" w:evenHBand="0" w:firstRowFirstColumn="0" w:firstRowLastColumn="0" w:lastRowFirstColumn="0" w:lastRowLastColumn="0"/>
              <w:rPr>
                <w:rFonts w:cstheme="minorHAnsi"/>
                <w:szCs w:val="22"/>
              </w:rPr>
            </w:pPr>
            <w:r w:rsidRPr="00396D20">
              <w:rPr>
                <w:rFonts w:cstheme="minorHAnsi"/>
                <w:szCs w:val="22"/>
              </w:rPr>
              <w:t xml:space="preserve">Volume of </w:t>
            </w:r>
            <w:r w:rsidR="008C7BC7">
              <w:rPr>
                <w:rFonts w:cstheme="minorHAnsi"/>
                <w:szCs w:val="22"/>
              </w:rPr>
              <w:t>ground</w:t>
            </w:r>
            <w:r w:rsidRPr="00396D20">
              <w:rPr>
                <w:rFonts w:cstheme="minorHAnsi"/>
                <w:szCs w:val="22"/>
              </w:rPr>
              <w:t xml:space="preserve">water </w:t>
            </w:r>
            <w:r w:rsidR="008C7BC7">
              <w:rPr>
                <w:rFonts w:cstheme="minorHAnsi"/>
                <w:szCs w:val="22"/>
              </w:rPr>
              <w:t>extracted (litres per year)</w:t>
            </w:r>
          </w:p>
          <w:p w:rsidR="00712E5A" w:rsidRDefault="008C7BC7" w:rsidP="005252D8">
            <w:pPr>
              <w:pStyle w:val="ListParagraph"/>
              <w:numPr>
                <w:ilvl w:val="0"/>
                <w:numId w:val="51"/>
              </w:numPr>
              <w:ind w:left="342" w:hanging="270"/>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Volume of surface water extracted (litres per year</w:t>
            </w:r>
            <w:r w:rsidR="00D4457C" w:rsidRPr="00396D20">
              <w:rPr>
                <w:rFonts w:cstheme="minorHAnsi"/>
                <w:szCs w:val="22"/>
              </w:rPr>
              <w:t>)</w:t>
            </w:r>
          </w:p>
          <w:p w:rsidR="009050E4" w:rsidRPr="00396D20" w:rsidRDefault="009050E4" w:rsidP="005252D8">
            <w:pPr>
              <w:pStyle w:val="ListParagraph"/>
              <w:numPr>
                <w:ilvl w:val="0"/>
                <w:numId w:val="51"/>
              </w:numPr>
              <w:ind w:left="342" w:hanging="270"/>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lastRenderedPageBreak/>
              <w:t>River/stream water quality (</w:t>
            </w:r>
            <w:r w:rsidR="00676374">
              <w:rPr>
                <w:rFonts w:cstheme="minorHAnsi"/>
                <w:szCs w:val="22"/>
              </w:rPr>
              <w:t xml:space="preserve">e.g. levels of </w:t>
            </w:r>
            <w:r>
              <w:rPr>
                <w:rFonts w:cstheme="minorHAnsi"/>
                <w:szCs w:val="22"/>
              </w:rPr>
              <w:t>pH, dissolved oxygen, total nitrogen, total phosphorus, total suspended sediment)</w:t>
            </w:r>
          </w:p>
        </w:tc>
      </w:tr>
      <w:tr w:rsidR="00D4457C" w:rsidRPr="00A82222" w:rsidTr="00396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rsidR="00D4457C" w:rsidRPr="00A82222" w:rsidRDefault="00D4457C" w:rsidP="00CC23B4">
            <w:pPr>
              <w:rPr>
                <w:rFonts w:cstheme="minorHAnsi"/>
                <w:b w:val="0"/>
                <w:szCs w:val="22"/>
              </w:rPr>
            </w:pPr>
            <w:r w:rsidRPr="00A82222">
              <w:rPr>
                <w:rFonts w:cstheme="minorHAnsi"/>
                <w:b w:val="0"/>
                <w:szCs w:val="22"/>
              </w:rPr>
              <w:lastRenderedPageBreak/>
              <w:t>Built environment</w:t>
            </w:r>
          </w:p>
        </w:tc>
        <w:tc>
          <w:tcPr>
            <w:tcW w:w="11044" w:type="dxa"/>
          </w:tcPr>
          <w:p w:rsidR="00801B89" w:rsidRDefault="00801B89" w:rsidP="005252D8">
            <w:pPr>
              <w:pStyle w:val="ListParagraph"/>
              <w:numPr>
                <w:ilvl w:val="0"/>
                <w:numId w:val="51"/>
              </w:numPr>
              <w:ind w:left="342" w:hanging="270"/>
              <w:cnfStyle w:val="000000100000" w:firstRow="0" w:lastRow="0" w:firstColumn="0" w:lastColumn="0" w:oddVBand="0" w:evenVBand="0" w:oddHBand="1" w:evenHBand="0" w:firstRowFirstColumn="0" w:firstRowLastColumn="0" w:lastRowFirstColumn="0" w:lastRowLastColumn="0"/>
              <w:rPr>
                <w:rFonts w:cstheme="minorHAnsi"/>
                <w:szCs w:val="22"/>
              </w:rPr>
            </w:pPr>
            <w:r>
              <w:rPr>
                <w:rFonts w:cstheme="minorHAnsi"/>
                <w:szCs w:val="22"/>
              </w:rPr>
              <w:t>Number of new houses built</w:t>
            </w:r>
            <w:r w:rsidRPr="00396D20">
              <w:rPr>
                <w:rFonts w:cstheme="minorHAnsi"/>
                <w:szCs w:val="22"/>
              </w:rPr>
              <w:t xml:space="preserve"> across the life of the project</w:t>
            </w:r>
          </w:p>
          <w:p w:rsidR="00D4457C" w:rsidRPr="00396D20" w:rsidRDefault="00D4457C" w:rsidP="005252D8">
            <w:pPr>
              <w:pStyle w:val="ListParagraph"/>
              <w:numPr>
                <w:ilvl w:val="0"/>
                <w:numId w:val="51"/>
              </w:numPr>
              <w:ind w:left="342" w:hanging="270"/>
              <w:cnfStyle w:val="000000100000" w:firstRow="0" w:lastRow="0" w:firstColumn="0" w:lastColumn="0" w:oddVBand="0" w:evenVBand="0" w:oddHBand="1" w:evenHBand="0" w:firstRowFirstColumn="0" w:firstRowLastColumn="0" w:lastRowFirstColumn="0" w:lastRowLastColumn="0"/>
              <w:rPr>
                <w:rFonts w:cstheme="minorHAnsi"/>
                <w:szCs w:val="22"/>
              </w:rPr>
            </w:pPr>
            <w:r w:rsidRPr="00396D20">
              <w:rPr>
                <w:rFonts w:cstheme="minorHAnsi"/>
                <w:szCs w:val="22"/>
              </w:rPr>
              <w:t>Traffic volumes in identified project area (trucks/week</w:t>
            </w:r>
            <w:r w:rsidR="004539B0">
              <w:rPr>
                <w:rFonts w:cstheme="minorHAnsi"/>
                <w:szCs w:val="22"/>
              </w:rPr>
              <w:t xml:space="preserve"> or trucks/year</w:t>
            </w:r>
            <w:r w:rsidRPr="00396D20">
              <w:rPr>
                <w:rFonts w:cstheme="minorHAnsi"/>
                <w:szCs w:val="22"/>
              </w:rPr>
              <w:t>)</w:t>
            </w:r>
          </w:p>
        </w:tc>
      </w:tr>
    </w:tbl>
    <w:p w:rsidR="00812664" w:rsidRPr="001C260A" w:rsidRDefault="00694E4B" w:rsidP="00C411AE">
      <w:pPr>
        <w:spacing w:before="120" w:after="0" w:line="240" w:lineRule="auto"/>
        <w:rPr>
          <w:sz w:val="20"/>
        </w:rPr>
      </w:pPr>
      <w:r w:rsidRPr="001C260A">
        <w:rPr>
          <w:sz w:val="20"/>
          <w:vertAlign w:val="superscript"/>
        </w:rPr>
        <w:t xml:space="preserve">* </w:t>
      </w:r>
      <w:r w:rsidRPr="001C260A">
        <w:rPr>
          <w:sz w:val="20"/>
        </w:rPr>
        <w:t xml:space="preserve">Individual projects </w:t>
      </w:r>
      <w:r w:rsidR="003559EE">
        <w:rPr>
          <w:sz w:val="20"/>
        </w:rPr>
        <w:t>can</w:t>
      </w:r>
      <w:r w:rsidRPr="001C260A">
        <w:rPr>
          <w:sz w:val="20"/>
        </w:rPr>
        <w:t xml:space="preserve"> supply data for these indicators, where relevant</w:t>
      </w:r>
      <w:r w:rsidR="00C411AE" w:rsidRPr="001C260A">
        <w:rPr>
          <w:sz w:val="20"/>
        </w:rPr>
        <w:t>.</w:t>
      </w:r>
    </w:p>
    <w:p w:rsidR="00C411AE" w:rsidRPr="001C260A" w:rsidRDefault="00C411AE" w:rsidP="00C411AE">
      <w:pPr>
        <w:spacing w:before="0" w:after="0" w:line="240" w:lineRule="auto"/>
        <w:rPr>
          <w:sz w:val="20"/>
        </w:rPr>
      </w:pPr>
      <w:r w:rsidRPr="001C260A">
        <w:rPr>
          <w:sz w:val="20"/>
          <w:vertAlign w:val="superscript"/>
        </w:rPr>
        <w:t>^</w:t>
      </w:r>
      <w:r w:rsidRPr="001C260A">
        <w:rPr>
          <w:sz w:val="20"/>
        </w:rPr>
        <w:t xml:space="preserve"> Qualitative data.</w:t>
      </w:r>
    </w:p>
    <w:p w:rsidR="00C411AE" w:rsidRPr="00C411AE" w:rsidRDefault="00C411AE" w:rsidP="00812664">
      <w:pPr>
        <w:rPr>
          <w:szCs w:val="24"/>
        </w:rPr>
      </w:pPr>
    </w:p>
    <w:p w:rsidR="00812664" w:rsidRDefault="00812664" w:rsidP="00812664"/>
    <w:p w:rsidR="00812664" w:rsidRDefault="00812664" w:rsidP="00812664"/>
    <w:p w:rsidR="00812664" w:rsidRDefault="00812664" w:rsidP="00812664">
      <w:pPr>
        <w:rPr>
          <w:rFonts w:cstheme="minorHAnsi"/>
          <w:b/>
          <w:color w:val="006600"/>
          <w:sz w:val="28"/>
          <w:szCs w:val="28"/>
        </w:rPr>
        <w:sectPr w:rsidR="00812664" w:rsidSect="00ED6F0F">
          <w:pgSz w:w="15840" w:h="12240" w:orient="landscape"/>
          <w:pgMar w:top="1134" w:right="1138" w:bottom="1134" w:left="1138" w:header="720" w:footer="720" w:gutter="0"/>
          <w:cols w:space="720"/>
          <w:titlePg/>
          <w:docGrid w:linePitch="360"/>
        </w:sectPr>
      </w:pPr>
    </w:p>
    <w:p w:rsidR="00345F72" w:rsidRDefault="00A43B3C" w:rsidP="00CC23B4">
      <w:pPr>
        <w:pStyle w:val="Heading1"/>
      </w:pPr>
      <w:bookmarkStart w:id="28" w:name="_Toc420398892"/>
      <w:r>
        <w:lastRenderedPageBreak/>
        <w:t>6</w:t>
      </w:r>
      <w:r w:rsidR="00CC23B4">
        <w:t>.0 E</w:t>
      </w:r>
      <w:r w:rsidR="00EB4A7C">
        <w:t>nvironmental Impact Assessment t</w:t>
      </w:r>
      <w:r w:rsidR="00CC23B4">
        <w:t>oolkit</w:t>
      </w:r>
      <w:bookmarkEnd w:id="28"/>
    </w:p>
    <w:p w:rsidR="00CC23B4" w:rsidRDefault="00CC23B4" w:rsidP="00CC23B4">
      <w:r>
        <w:t>The E</w:t>
      </w:r>
      <w:r w:rsidR="007246A0">
        <w:t xml:space="preserve">nvironmental </w:t>
      </w:r>
      <w:r>
        <w:t>I</w:t>
      </w:r>
      <w:r w:rsidR="007246A0">
        <w:t xml:space="preserve">mpact </w:t>
      </w:r>
      <w:r>
        <w:t>A</w:t>
      </w:r>
      <w:r w:rsidR="007246A0">
        <w:t>ssessment</w:t>
      </w:r>
      <w:r w:rsidR="00BA60FC">
        <w:t xml:space="preserve"> t</w:t>
      </w:r>
      <w:r>
        <w:t xml:space="preserve">oolkit contains </w:t>
      </w:r>
      <w:r w:rsidR="0096735B">
        <w:t>four</w:t>
      </w:r>
      <w:r>
        <w:t xml:space="preserve"> tools:</w:t>
      </w:r>
    </w:p>
    <w:p w:rsidR="00CC23B4" w:rsidRDefault="00BA60FC" w:rsidP="005252D8">
      <w:pPr>
        <w:pStyle w:val="ListParagraph"/>
        <w:numPr>
          <w:ilvl w:val="0"/>
          <w:numId w:val="43"/>
        </w:numPr>
      </w:pPr>
      <w:r>
        <w:t>Tool 1 – EIA screening c</w:t>
      </w:r>
      <w:r w:rsidR="00CC23B4">
        <w:t>hecklist</w:t>
      </w:r>
      <w:r w:rsidR="00A33832">
        <w:t>;</w:t>
      </w:r>
    </w:p>
    <w:p w:rsidR="00CC23B4" w:rsidRDefault="00BA60FC" w:rsidP="005252D8">
      <w:pPr>
        <w:pStyle w:val="ListParagraph"/>
        <w:numPr>
          <w:ilvl w:val="0"/>
          <w:numId w:val="43"/>
        </w:numPr>
      </w:pPr>
      <w:r>
        <w:t>Tool 2 – Terms of reference t</w:t>
      </w:r>
      <w:r w:rsidR="00CC23B4">
        <w:t>emplate</w:t>
      </w:r>
      <w:r w:rsidR="00A33832">
        <w:t xml:space="preserve">; </w:t>
      </w:r>
    </w:p>
    <w:p w:rsidR="00CC23B4" w:rsidRDefault="00CC23B4" w:rsidP="005252D8">
      <w:pPr>
        <w:pStyle w:val="ListParagraph"/>
        <w:numPr>
          <w:ilvl w:val="0"/>
          <w:numId w:val="43"/>
        </w:numPr>
      </w:pPr>
      <w:r>
        <w:t xml:space="preserve">Tool 3 </w:t>
      </w:r>
      <w:r w:rsidR="00A33832">
        <w:t>–</w:t>
      </w:r>
      <w:r>
        <w:t xml:space="preserve"> </w:t>
      </w:r>
      <w:r w:rsidR="00BA60FC">
        <w:t>EIA report review t</w:t>
      </w:r>
      <w:r w:rsidR="00A33832">
        <w:t>emplate</w:t>
      </w:r>
      <w:r w:rsidR="0096735B">
        <w:t>; and</w:t>
      </w:r>
    </w:p>
    <w:p w:rsidR="0096735B" w:rsidRDefault="00BA60FC" w:rsidP="005252D8">
      <w:pPr>
        <w:pStyle w:val="ListParagraph"/>
        <w:numPr>
          <w:ilvl w:val="0"/>
          <w:numId w:val="43"/>
        </w:numPr>
      </w:pPr>
      <w:r>
        <w:t>Tool 4 – Risk assessment – an example a</w:t>
      </w:r>
      <w:r w:rsidR="0096735B">
        <w:t>pproach.</w:t>
      </w:r>
    </w:p>
    <w:p w:rsidR="00A33832" w:rsidRDefault="00A33832" w:rsidP="00A33832">
      <w:pPr>
        <w:sectPr w:rsidR="00A33832" w:rsidSect="00A33832">
          <w:pgSz w:w="12240" w:h="15840"/>
          <w:pgMar w:top="1138" w:right="1138" w:bottom="1138" w:left="1138" w:header="720" w:footer="720" w:gutter="0"/>
          <w:cols w:space="720"/>
          <w:titlePg/>
          <w:docGrid w:linePitch="360"/>
        </w:sectPr>
      </w:pPr>
      <w:r>
        <w:t>These tools provide a starting point for EIA administrators and practitioners; they should be amended and adapted to suit different legislative contexts and different types of development activities in PICTs.</w:t>
      </w:r>
    </w:p>
    <w:p w:rsidR="00ED337A" w:rsidRPr="0092492E" w:rsidRDefault="00CC23B4" w:rsidP="003B74E1">
      <w:pPr>
        <w:pStyle w:val="Heading2"/>
        <w:rPr>
          <w:u w:val="single"/>
        </w:rPr>
      </w:pPr>
      <w:bookmarkStart w:id="29" w:name="_Toc420398893"/>
      <w:r>
        <w:rPr>
          <w:rFonts w:cstheme="minorHAnsi"/>
          <w:szCs w:val="24"/>
        </w:rPr>
        <w:lastRenderedPageBreak/>
        <w:t>Tool 1</w:t>
      </w:r>
      <w:r w:rsidR="00ED337A" w:rsidRPr="003B74E1">
        <w:rPr>
          <w:rFonts w:cstheme="minorHAnsi"/>
          <w:szCs w:val="24"/>
        </w:rPr>
        <w:t>:</w:t>
      </w:r>
      <w:r w:rsidR="00ED337A">
        <w:rPr>
          <w:rFonts w:cstheme="minorHAnsi"/>
          <w:b/>
          <w:szCs w:val="24"/>
        </w:rPr>
        <w:t xml:space="preserve"> </w:t>
      </w:r>
      <w:r w:rsidR="002204A6">
        <w:t>EIA</w:t>
      </w:r>
      <w:r w:rsidR="00ED337A" w:rsidRPr="003B74E1">
        <w:t xml:space="preserve"> </w:t>
      </w:r>
      <w:r w:rsidR="00EB4A7C">
        <w:t>s</w:t>
      </w:r>
      <w:r w:rsidR="00820A42">
        <w:t xml:space="preserve">creening </w:t>
      </w:r>
      <w:r w:rsidR="00EB4A7C">
        <w:t>c</w:t>
      </w:r>
      <w:r w:rsidR="002204A6">
        <w:t>hecklist</w:t>
      </w:r>
      <w:bookmarkEnd w:id="29"/>
    </w:p>
    <w:p w:rsidR="002568E6" w:rsidRDefault="00E057E8" w:rsidP="00370EA8">
      <w:pPr>
        <w:rPr>
          <w:rFonts w:cstheme="minorHAnsi"/>
          <w:szCs w:val="24"/>
        </w:rPr>
      </w:pPr>
      <w:r>
        <w:rPr>
          <w:rFonts w:cstheme="minorHAnsi"/>
          <w:szCs w:val="24"/>
        </w:rPr>
        <w:t xml:space="preserve">The </w:t>
      </w:r>
      <w:r w:rsidR="008A5AAD">
        <w:rPr>
          <w:rFonts w:cstheme="minorHAnsi"/>
          <w:szCs w:val="24"/>
        </w:rPr>
        <w:t xml:space="preserve">screening </w:t>
      </w:r>
      <w:r>
        <w:rPr>
          <w:rFonts w:cstheme="minorHAnsi"/>
          <w:szCs w:val="24"/>
        </w:rPr>
        <w:t xml:space="preserve">checklist </w:t>
      </w:r>
      <w:r w:rsidR="00A33832">
        <w:rPr>
          <w:rFonts w:cstheme="minorHAnsi"/>
          <w:szCs w:val="24"/>
        </w:rPr>
        <w:t xml:space="preserve">tool </w:t>
      </w:r>
      <w:r>
        <w:rPr>
          <w:rFonts w:cstheme="minorHAnsi"/>
          <w:szCs w:val="24"/>
        </w:rPr>
        <w:t xml:space="preserve">is designed to </w:t>
      </w:r>
      <w:r w:rsidR="00BD7C79">
        <w:rPr>
          <w:rFonts w:cstheme="minorHAnsi"/>
          <w:szCs w:val="24"/>
        </w:rPr>
        <w:t>assist</w:t>
      </w:r>
      <w:r>
        <w:rPr>
          <w:rFonts w:cstheme="minorHAnsi"/>
          <w:szCs w:val="24"/>
        </w:rPr>
        <w:t xml:space="preserve"> </w:t>
      </w:r>
      <w:r w:rsidR="00940CDA">
        <w:rPr>
          <w:rFonts w:cstheme="minorHAnsi"/>
          <w:szCs w:val="24"/>
        </w:rPr>
        <w:t xml:space="preserve">EIA officers </w:t>
      </w:r>
      <w:r w:rsidR="00BD7C79">
        <w:rPr>
          <w:rFonts w:cstheme="minorHAnsi"/>
          <w:szCs w:val="24"/>
        </w:rPr>
        <w:t>with determining</w:t>
      </w:r>
      <w:r w:rsidR="00A64118">
        <w:rPr>
          <w:rFonts w:cstheme="minorHAnsi"/>
          <w:szCs w:val="24"/>
        </w:rPr>
        <w:t xml:space="preserve"> if an</w:t>
      </w:r>
      <w:r>
        <w:rPr>
          <w:rFonts w:cstheme="minorHAnsi"/>
          <w:szCs w:val="24"/>
        </w:rPr>
        <w:t xml:space="preserve"> EIA is required</w:t>
      </w:r>
      <w:r w:rsidR="00A01EB0">
        <w:rPr>
          <w:rFonts w:cstheme="minorHAnsi"/>
          <w:szCs w:val="24"/>
        </w:rPr>
        <w:t>,</w:t>
      </w:r>
      <w:r>
        <w:rPr>
          <w:rFonts w:cstheme="minorHAnsi"/>
          <w:szCs w:val="24"/>
        </w:rPr>
        <w:t xml:space="preserve"> based on the characteris</w:t>
      </w:r>
      <w:r w:rsidR="00940CDA">
        <w:rPr>
          <w:rFonts w:cstheme="minorHAnsi"/>
          <w:szCs w:val="24"/>
        </w:rPr>
        <w:t xml:space="preserve">tics of </w:t>
      </w:r>
      <w:r w:rsidR="008A5AAD">
        <w:rPr>
          <w:rFonts w:cstheme="minorHAnsi"/>
          <w:szCs w:val="24"/>
        </w:rPr>
        <w:t>a</w:t>
      </w:r>
      <w:r w:rsidR="00940CDA">
        <w:rPr>
          <w:rFonts w:cstheme="minorHAnsi"/>
          <w:szCs w:val="24"/>
        </w:rPr>
        <w:t xml:space="preserve"> proposed </w:t>
      </w:r>
      <w:r w:rsidR="00A01EB0">
        <w:rPr>
          <w:rFonts w:cstheme="minorHAnsi"/>
          <w:szCs w:val="24"/>
        </w:rPr>
        <w:t>development project</w:t>
      </w:r>
      <w:r w:rsidR="00940CDA">
        <w:rPr>
          <w:rFonts w:cstheme="minorHAnsi"/>
          <w:szCs w:val="24"/>
        </w:rPr>
        <w:t>,</w:t>
      </w:r>
      <w:r>
        <w:rPr>
          <w:rFonts w:cstheme="minorHAnsi"/>
          <w:szCs w:val="24"/>
        </w:rPr>
        <w:t xml:space="preserve"> its </w:t>
      </w:r>
      <w:r w:rsidR="00BD7C79">
        <w:rPr>
          <w:rFonts w:cstheme="minorHAnsi"/>
          <w:szCs w:val="24"/>
        </w:rPr>
        <w:t xml:space="preserve">planned </w:t>
      </w:r>
      <w:r w:rsidR="0011200C">
        <w:rPr>
          <w:rFonts w:cstheme="minorHAnsi"/>
          <w:szCs w:val="24"/>
        </w:rPr>
        <w:t xml:space="preserve">location and </w:t>
      </w:r>
      <w:r w:rsidR="001158BE">
        <w:rPr>
          <w:rFonts w:cstheme="minorHAnsi"/>
          <w:szCs w:val="24"/>
        </w:rPr>
        <w:t xml:space="preserve">the </w:t>
      </w:r>
      <w:r w:rsidR="00940CDA">
        <w:rPr>
          <w:rFonts w:cstheme="minorHAnsi"/>
          <w:szCs w:val="24"/>
        </w:rPr>
        <w:t xml:space="preserve">potential </w:t>
      </w:r>
      <w:r w:rsidR="00A01EB0" w:rsidRPr="00A01EB0">
        <w:rPr>
          <w:rFonts w:cstheme="minorHAnsi"/>
          <w:i/>
          <w:szCs w:val="24"/>
        </w:rPr>
        <w:t xml:space="preserve">environmental </w:t>
      </w:r>
      <w:r w:rsidR="00940CDA" w:rsidRPr="00A01EB0">
        <w:rPr>
          <w:rFonts w:cstheme="minorHAnsi"/>
          <w:i/>
          <w:szCs w:val="24"/>
        </w:rPr>
        <w:t>impacts</w:t>
      </w:r>
      <w:r w:rsidR="0011200C" w:rsidRPr="00A01EB0">
        <w:rPr>
          <w:rFonts w:cstheme="minorHAnsi"/>
          <w:i/>
          <w:szCs w:val="24"/>
        </w:rPr>
        <w:t xml:space="preserve"> </w:t>
      </w:r>
      <w:r w:rsidR="001158BE" w:rsidRPr="00A01EB0">
        <w:rPr>
          <w:rFonts w:cstheme="minorHAnsi"/>
          <w:i/>
          <w:szCs w:val="24"/>
        </w:rPr>
        <w:t>arising from the project</w:t>
      </w:r>
      <w:r w:rsidR="00A01EB0">
        <w:rPr>
          <w:rFonts w:cstheme="minorHAnsi"/>
          <w:szCs w:val="24"/>
        </w:rPr>
        <w:t xml:space="preserve"> or the potential </w:t>
      </w:r>
      <w:r w:rsidR="00A01EB0" w:rsidRPr="00A01EB0">
        <w:rPr>
          <w:rFonts w:cstheme="minorHAnsi"/>
          <w:i/>
          <w:szCs w:val="24"/>
        </w:rPr>
        <w:t>impacts of the environment on the project</w:t>
      </w:r>
      <w:r>
        <w:rPr>
          <w:rFonts w:cstheme="minorHAnsi"/>
          <w:szCs w:val="24"/>
        </w:rPr>
        <w:t>.</w:t>
      </w:r>
      <w:r w:rsidR="002C4346">
        <w:rPr>
          <w:rFonts w:cstheme="minorHAnsi"/>
          <w:szCs w:val="24"/>
        </w:rPr>
        <w:t xml:space="preserve"> Completion of a checklist supports structured </w:t>
      </w:r>
      <w:r w:rsidR="00556E81">
        <w:rPr>
          <w:rFonts w:cstheme="minorHAnsi"/>
          <w:szCs w:val="24"/>
        </w:rPr>
        <w:t xml:space="preserve">and robust </w:t>
      </w:r>
      <w:r w:rsidR="003D36CA">
        <w:rPr>
          <w:rFonts w:cstheme="minorHAnsi"/>
          <w:szCs w:val="24"/>
        </w:rPr>
        <w:t xml:space="preserve">EIA </w:t>
      </w:r>
      <w:r w:rsidR="002C4346">
        <w:rPr>
          <w:rFonts w:cstheme="minorHAnsi"/>
          <w:szCs w:val="24"/>
        </w:rPr>
        <w:t>decision-making and good record-keeping.</w:t>
      </w:r>
      <w:r w:rsidR="00BD7C79">
        <w:rPr>
          <w:rFonts w:cstheme="minorHAnsi"/>
          <w:szCs w:val="24"/>
        </w:rPr>
        <w:t xml:space="preserve"> The checklist</w:t>
      </w:r>
      <w:r w:rsidR="00131E6C">
        <w:rPr>
          <w:rFonts w:cstheme="minorHAnsi"/>
          <w:szCs w:val="24"/>
        </w:rPr>
        <w:t xml:space="preserve"> can also be referred to during </w:t>
      </w:r>
      <w:r w:rsidR="00BD7C79">
        <w:rPr>
          <w:rFonts w:cstheme="minorHAnsi"/>
          <w:szCs w:val="24"/>
        </w:rPr>
        <w:t>later stages of the EIA process</w:t>
      </w:r>
      <w:r w:rsidR="00131E6C">
        <w:rPr>
          <w:rFonts w:cstheme="minorHAnsi"/>
          <w:szCs w:val="24"/>
        </w:rPr>
        <w:t xml:space="preserve"> to help inform further actions and decision-making</w:t>
      </w:r>
      <w:r w:rsidR="002568E6">
        <w:rPr>
          <w:rFonts w:cstheme="minorHAnsi"/>
          <w:szCs w:val="24"/>
        </w:rPr>
        <w:t xml:space="preserve">, e.g. it can provide a foundation </w:t>
      </w:r>
      <w:r w:rsidR="002568E6" w:rsidRPr="00A73C96">
        <w:rPr>
          <w:rFonts w:cstheme="minorHAnsi"/>
          <w:szCs w:val="24"/>
        </w:rPr>
        <w:t>f</w:t>
      </w:r>
      <w:r w:rsidR="002568E6">
        <w:rPr>
          <w:rFonts w:cstheme="minorHAnsi"/>
          <w:szCs w:val="24"/>
        </w:rPr>
        <w:t>or</w:t>
      </w:r>
      <w:r w:rsidR="002568E6" w:rsidRPr="00A73C96">
        <w:rPr>
          <w:rFonts w:cstheme="minorHAnsi"/>
          <w:szCs w:val="24"/>
        </w:rPr>
        <w:t xml:space="preserve"> the scoping process</w:t>
      </w:r>
      <w:r w:rsidR="002568E6">
        <w:rPr>
          <w:rFonts w:cstheme="minorHAnsi"/>
          <w:szCs w:val="24"/>
        </w:rPr>
        <w:t>.</w:t>
      </w:r>
    </w:p>
    <w:p w:rsidR="00BC459F" w:rsidRDefault="003D36CA" w:rsidP="00370EA8">
      <w:pPr>
        <w:rPr>
          <w:rFonts w:cstheme="minorHAnsi"/>
          <w:szCs w:val="24"/>
        </w:rPr>
      </w:pPr>
      <w:r>
        <w:rPr>
          <w:rFonts w:cstheme="minorHAnsi"/>
          <w:szCs w:val="24"/>
        </w:rPr>
        <w:t xml:space="preserve">Answers to checklist questions </w:t>
      </w:r>
      <w:r w:rsidR="00556E81">
        <w:rPr>
          <w:rFonts w:cstheme="minorHAnsi"/>
          <w:szCs w:val="24"/>
        </w:rPr>
        <w:t>will be primarily</w:t>
      </w:r>
      <w:r>
        <w:rPr>
          <w:rFonts w:cstheme="minorHAnsi"/>
          <w:szCs w:val="24"/>
        </w:rPr>
        <w:t xml:space="preserve"> based on information supplied by the project proponent</w:t>
      </w:r>
      <w:r w:rsidR="00DC7D57">
        <w:rPr>
          <w:rFonts w:cstheme="minorHAnsi"/>
          <w:szCs w:val="24"/>
        </w:rPr>
        <w:t xml:space="preserve"> in their development proposal</w:t>
      </w:r>
      <w:r>
        <w:rPr>
          <w:rFonts w:cstheme="minorHAnsi"/>
          <w:szCs w:val="24"/>
        </w:rPr>
        <w:t>. Sometimes it may be necessary to seek additional information in order to complete the checklist.</w:t>
      </w:r>
      <w:r w:rsidR="00DC7D57">
        <w:rPr>
          <w:rFonts w:cstheme="minorHAnsi"/>
          <w:szCs w:val="24"/>
        </w:rPr>
        <w:t xml:space="preserve"> </w:t>
      </w:r>
      <w:r w:rsidR="00BC459F">
        <w:rPr>
          <w:rFonts w:cstheme="minorHAnsi"/>
          <w:szCs w:val="24"/>
        </w:rPr>
        <w:t xml:space="preserve">Alternatively, the proponent </w:t>
      </w:r>
      <w:r w:rsidR="009E0617">
        <w:rPr>
          <w:rFonts w:cstheme="minorHAnsi"/>
          <w:szCs w:val="24"/>
        </w:rPr>
        <w:t>could</w:t>
      </w:r>
      <w:r w:rsidR="00BC459F">
        <w:rPr>
          <w:rFonts w:cstheme="minorHAnsi"/>
          <w:szCs w:val="24"/>
        </w:rPr>
        <w:t xml:space="preserve"> be asked to </w:t>
      </w:r>
      <w:r w:rsidR="00131E6C">
        <w:rPr>
          <w:rFonts w:cstheme="minorHAnsi"/>
          <w:szCs w:val="24"/>
        </w:rPr>
        <w:t>work through</w:t>
      </w:r>
      <w:r w:rsidR="00BC459F">
        <w:rPr>
          <w:rFonts w:cstheme="minorHAnsi"/>
          <w:szCs w:val="24"/>
        </w:rPr>
        <w:t xml:space="preserve"> the checklist as a form of preliminary environmental assessment</w:t>
      </w:r>
      <w:r w:rsidR="00A01EB0">
        <w:rPr>
          <w:rFonts w:cstheme="minorHAnsi"/>
          <w:szCs w:val="24"/>
        </w:rPr>
        <w:t xml:space="preserve">, sometimes referred to as a </w:t>
      </w:r>
      <w:r w:rsidR="00A01EB0" w:rsidRPr="00FD7BE3">
        <w:rPr>
          <w:rFonts w:cstheme="minorHAnsi"/>
          <w:szCs w:val="24"/>
        </w:rPr>
        <w:t>P</w:t>
      </w:r>
      <w:r w:rsidR="00A01EB0">
        <w:rPr>
          <w:rFonts w:cstheme="minorHAnsi"/>
          <w:szCs w:val="24"/>
        </w:rPr>
        <w:t xml:space="preserve">reliminary </w:t>
      </w:r>
      <w:r w:rsidR="00A01EB0" w:rsidRPr="00FD7BE3">
        <w:rPr>
          <w:rFonts w:cstheme="minorHAnsi"/>
          <w:szCs w:val="24"/>
        </w:rPr>
        <w:t>E</w:t>
      </w:r>
      <w:r w:rsidR="00A01EB0">
        <w:rPr>
          <w:rFonts w:cstheme="minorHAnsi"/>
          <w:szCs w:val="24"/>
        </w:rPr>
        <w:t xml:space="preserve">nvironmental </w:t>
      </w:r>
      <w:r w:rsidR="00A01EB0" w:rsidRPr="00FD7BE3">
        <w:rPr>
          <w:rFonts w:cstheme="minorHAnsi"/>
          <w:szCs w:val="24"/>
        </w:rPr>
        <w:t>I</w:t>
      </w:r>
      <w:r w:rsidR="00A01EB0">
        <w:rPr>
          <w:rFonts w:cstheme="minorHAnsi"/>
          <w:szCs w:val="24"/>
        </w:rPr>
        <w:t xml:space="preserve">mpact </w:t>
      </w:r>
      <w:r w:rsidR="00A01EB0" w:rsidRPr="00FD7BE3">
        <w:rPr>
          <w:rFonts w:cstheme="minorHAnsi"/>
          <w:szCs w:val="24"/>
        </w:rPr>
        <w:t>A</w:t>
      </w:r>
      <w:r w:rsidR="00A01EB0">
        <w:rPr>
          <w:rFonts w:cstheme="minorHAnsi"/>
          <w:szCs w:val="24"/>
        </w:rPr>
        <w:t xml:space="preserve">ssessment or a </w:t>
      </w:r>
      <w:r w:rsidR="00A01EB0" w:rsidRPr="00FD7BE3">
        <w:rPr>
          <w:rFonts w:cstheme="minorHAnsi"/>
          <w:szCs w:val="24"/>
        </w:rPr>
        <w:t>P</w:t>
      </w:r>
      <w:r w:rsidR="00A01EB0">
        <w:rPr>
          <w:rFonts w:cstheme="minorHAnsi"/>
          <w:szCs w:val="24"/>
        </w:rPr>
        <w:t xml:space="preserve">reliminary </w:t>
      </w:r>
      <w:r w:rsidR="00A01EB0" w:rsidRPr="00FD7BE3">
        <w:rPr>
          <w:rFonts w:cstheme="minorHAnsi"/>
          <w:szCs w:val="24"/>
        </w:rPr>
        <w:t>E</w:t>
      </w:r>
      <w:r w:rsidR="00A01EB0">
        <w:rPr>
          <w:rFonts w:cstheme="minorHAnsi"/>
          <w:szCs w:val="24"/>
        </w:rPr>
        <w:t xml:space="preserve">nvironmental </w:t>
      </w:r>
      <w:r w:rsidR="00A01EB0" w:rsidRPr="00FD7BE3">
        <w:rPr>
          <w:rFonts w:cstheme="minorHAnsi"/>
          <w:szCs w:val="24"/>
        </w:rPr>
        <w:t>A</w:t>
      </w:r>
      <w:r w:rsidR="00A01EB0">
        <w:rPr>
          <w:rFonts w:cstheme="minorHAnsi"/>
          <w:szCs w:val="24"/>
        </w:rPr>
        <w:t xml:space="preserve">ssessment </w:t>
      </w:r>
      <w:r w:rsidR="00A01EB0" w:rsidRPr="00FD7BE3">
        <w:rPr>
          <w:rFonts w:cstheme="minorHAnsi"/>
          <w:szCs w:val="24"/>
        </w:rPr>
        <w:t>R</w:t>
      </w:r>
      <w:r w:rsidR="00A01EB0">
        <w:rPr>
          <w:rFonts w:cstheme="minorHAnsi"/>
          <w:szCs w:val="24"/>
        </w:rPr>
        <w:t>eport</w:t>
      </w:r>
      <w:r w:rsidR="00BC459F">
        <w:rPr>
          <w:rFonts w:cstheme="minorHAnsi"/>
          <w:szCs w:val="24"/>
        </w:rPr>
        <w:t>.</w:t>
      </w:r>
    </w:p>
    <w:p w:rsidR="002568E6" w:rsidRDefault="00DC7D57" w:rsidP="00370EA8">
      <w:pPr>
        <w:rPr>
          <w:rFonts w:cstheme="minorHAnsi"/>
          <w:szCs w:val="24"/>
        </w:rPr>
      </w:pPr>
      <w:r>
        <w:rPr>
          <w:rFonts w:cstheme="minorHAnsi"/>
          <w:szCs w:val="24"/>
        </w:rPr>
        <w:t xml:space="preserve">Many of the </w:t>
      </w:r>
      <w:r w:rsidR="009E0617">
        <w:rPr>
          <w:rFonts w:cstheme="minorHAnsi"/>
          <w:szCs w:val="24"/>
        </w:rPr>
        <w:t xml:space="preserve">checklist </w:t>
      </w:r>
      <w:r>
        <w:rPr>
          <w:rFonts w:cstheme="minorHAnsi"/>
          <w:szCs w:val="24"/>
        </w:rPr>
        <w:t>questio</w:t>
      </w:r>
      <w:r w:rsidR="00B856A2">
        <w:rPr>
          <w:rFonts w:cstheme="minorHAnsi"/>
          <w:szCs w:val="24"/>
        </w:rPr>
        <w:t>ns can be answered with yes</w:t>
      </w:r>
      <w:r w:rsidR="009A3454">
        <w:rPr>
          <w:rFonts w:cstheme="minorHAnsi"/>
          <w:szCs w:val="24"/>
        </w:rPr>
        <w:t xml:space="preserve">, </w:t>
      </w:r>
      <w:r w:rsidR="00B856A2">
        <w:rPr>
          <w:rFonts w:cstheme="minorHAnsi"/>
          <w:szCs w:val="24"/>
        </w:rPr>
        <w:t>no</w:t>
      </w:r>
      <w:r w:rsidR="00131E6C">
        <w:rPr>
          <w:rFonts w:cstheme="minorHAnsi"/>
          <w:szCs w:val="24"/>
        </w:rPr>
        <w:t>,</w:t>
      </w:r>
      <w:r w:rsidR="00B856A2">
        <w:rPr>
          <w:rFonts w:cstheme="minorHAnsi"/>
          <w:szCs w:val="24"/>
        </w:rPr>
        <w:t xml:space="preserve"> or not applicable (N.A.), </w:t>
      </w:r>
      <w:r w:rsidR="009528A5">
        <w:rPr>
          <w:rFonts w:cstheme="minorHAnsi"/>
          <w:szCs w:val="24"/>
        </w:rPr>
        <w:t>however,</w:t>
      </w:r>
      <w:r w:rsidR="009A3454">
        <w:rPr>
          <w:rFonts w:cstheme="minorHAnsi"/>
          <w:szCs w:val="24"/>
        </w:rPr>
        <w:t xml:space="preserve"> </w:t>
      </w:r>
      <w:r>
        <w:rPr>
          <w:rFonts w:cstheme="minorHAnsi"/>
          <w:szCs w:val="24"/>
        </w:rPr>
        <w:t xml:space="preserve">some </w:t>
      </w:r>
      <w:r w:rsidR="009528A5">
        <w:rPr>
          <w:rFonts w:cstheme="minorHAnsi"/>
          <w:szCs w:val="24"/>
        </w:rPr>
        <w:t xml:space="preserve">may </w:t>
      </w:r>
      <w:r w:rsidR="00DC26D8">
        <w:rPr>
          <w:rFonts w:cstheme="minorHAnsi"/>
          <w:szCs w:val="24"/>
        </w:rPr>
        <w:t>require a short descriptive answer</w:t>
      </w:r>
      <w:r>
        <w:rPr>
          <w:rFonts w:cstheme="minorHAnsi"/>
          <w:szCs w:val="24"/>
        </w:rPr>
        <w:t>.</w:t>
      </w:r>
      <w:r w:rsidR="00646139">
        <w:rPr>
          <w:rFonts w:cstheme="minorHAnsi"/>
          <w:szCs w:val="24"/>
        </w:rPr>
        <w:t xml:space="preserve"> </w:t>
      </w:r>
      <w:r w:rsidR="009528A5">
        <w:rPr>
          <w:rFonts w:cstheme="minorHAnsi"/>
          <w:szCs w:val="24"/>
        </w:rPr>
        <w:t xml:space="preserve">There is </w:t>
      </w:r>
      <w:r w:rsidR="00DC26D8">
        <w:rPr>
          <w:rFonts w:cstheme="minorHAnsi"/>
          <w:szCs w:val="24"/>
        </w:rPr>
        <w:t>a</w:t>
      </w:r>
      <w:r w:rsidR="009528A5">
        <w:rPr>
          <w:rFonts w:cstheme="minorHAnsi"/>
          <w:szCs w:val="24"/>
        </w:rPr>
        <w:t xml:space="preserve"> degree of overlap between </w:t>
      </w:r>
      <w:r w:rsidR="00291C84">
        <w:rPr>
          <w:rFonts w:cstheme="minorHAnsi"/>
          <w:szCs w:val="24"/>
        </w:rPr>
        <w:t>some</w:t>
      </w:r>
      <w:r w:rsidR="009528A5">
        <w:rPr>
          <w:rFonts w:cstheme="minorHAnsi"/>
          <w:szCs w:val="24"/>
        </w:rPr>
        <w:t xml:space="preserve"> of the questions, but this helps to ensure that </w:t>
      </w:r>
      <w:r w:rsidR="00DC26D8">
        <w:rPr>
          <w:rFonts w:cstheme="minorHAnsi"/>
          <w:szCs w:val="24"/>
        </w:rPr>
        <w:t xml:space="preserve">all </w:t>
      </w:r>
      <w:r w:rsidR="008A5AAD">
        <w:rPr>
          <w:rFonts w:cstheme="minorHAnsi"/>
          <w:szCs w:val="24"/>
        </w:rPr>
        <w:t xml:space="preserve">important </w:t>
      </w:r>
      <w:r w:rsidR="00DC26D8">
        <w:rPr>
          <w:rFonts w:cstheme="minorHAnsi"/>
          <w:szCs w:val="24"/>
        </w:rPr>
        <w:t xml:space="preserve">issues </w:t>
      </w:r>
      <w:r w:rsidR="00291C84">
        <w:rPr>
          <w:rFonts w:cstheme="minorHAnsi"/>
          <w:szCs w:val="24"/>
        </w:rPr>
        <w:t>will be</w:t>
      </w:r>
      <w:r w:rsidR="00DC26D8">
        <w:rPr>
          <w:rFonts w:cstheme="minorHAnsi"/>
          <w:szCs w:val="24"/>
        </w:rPr>
        <w:t xml:space="preserve"> adequately </w:t>
      </w:r>
      <w:r w:rsidR="009E0617">
        <w:rPr>
          <w:rFonts w:cstheme="minorHAnsi"/>
          <w:szCs w:val="24"/>
        </w:rPr>
        <w:t>considered</w:t>
      </w:r>
      <w:r w:rsidR="00DC26D8">
        <w:rPr>
          <w:rFonts w:cstheme="minorHAnsi"/>
          <w:szCs w:val="24"/>
        </w:rPr>
        <w:t xml:space="preserve">. </w:t>
      </w:r>
    </w:p>
    <w:p w:rsidR="007A66C8" w:rsidRDefault="00DC7D57" w:rsidP="00370EA8">
      <w:pPr>
        <w:rPr>
          <w:rFonts w:cstheme="minorHAnsi"/>
          <w:szCs w:val="24"/>
        </w:rPr>
        <w:sectPr w:rsidR="007A66C8" w:rsidSect="00751C0B">
          <w:pgSz w:w="15840" w:h="12240" w:orient="landscape"/>
          <w:pgMar w:top="1138" w:right="1138" w:bottom="1138" w:left="1138" w:header="720" w:footer="720" w:gutter="0"/>
          <w:cols w:space="720"/>
          <w:titlePg/>
          <w:docGrid w:linePitch="360"/>
        </w:sectPr>
      </w:pPr>
      <w:r>
        <w:rPr>
          <w:rFonts w:cstheme="minorHAnsi"/>
          <w:szCs w:val="24"/>
        </w:rPr>
        <w:t xml:space="preserve">Upon completion of the checklist an EIA </w:t>
      </w:r>
      <w:r w:rsidR="00877729">
        <w:rPr>
          <w:rFonts w:cstheme="minorHAnsi"/>
          <w:szCs w:val="24"/>
        </w:rPr>
        <w:t>officer</w:t>
      </w:r>
      <w:r>
        <w:rPr>
          <w:rFonts w:cstheme="minorHAnsi"/>
          <w:szCs w:val="24"/>
        </w:rPr>
        <w:t xml:space="preserve"> should be able to r</w:t>
      </w:r>
      <w:r w:rsidR="008A5AAD">
        <w:rPr>
          <w:rFonts w:cstheme="minorHAnsi"/>
          <w:szCs w:val="24"/>
        </w:rPr>
        <w:t xml:space="preserve">each an informed decision and deliver a recommendation to the EIA administrator about </w:t>
      </w:r>
      <w:r w:rsidR="00B1382F">
        <w:rPr>
          <w:rFonts w:cstheme="minorHAnsi"/>
          <w:szCs w:val="24"/>
        </w:rPr>
        <w:t>whether a full</w:t>
      </w:r>
      <w:r>
        <w:rPr>
          <w:rFonts w:cstheme="minorHAnsi"/>
          <w:szCs w:val="24"/>
        </w:rPr>
        <w:t xml:space="preserve"> EIA is required.</w:t>
      </w:r>
      <w:r w:rsidR="002568E6">
        <w:rPr>
          <w:rFonts w:cstheme="minorHAnsi"/>
          <w:szCs w:val="24"/>
        </w:rPr>
        <w:t xml:space="preserve"> </w:t>
      </w:r>
      <w:r w:rsidR="002364A6">
        <w:rPr>
          <w:rFonts w:cstheme="minorHAnsi"/>
          <w:szCs w:val="24"/>
        </w:rPr>
        <w:t xml:space="preserve">In situations where </w:t>
      </w:r>
      <w:r w:rsidR="002568E6" w:rsidRPr="00A73C96">
        <w:rPr>
          <w:rFonts w:cstheme="minorHAnsi"/>
          <w:szCs w:val="24"/>
        </w:rPr>
        <w:t xml:space="preserve">there are many </w:t>
      </w:r>
      <w:r w:rsidR="00A01EB0">
        <w:rPr>
          <w:rFonts w:cstheme="minorHAnsi"/>
          <w:szCs w:val="24"/>
        </w:rPr>
        <w:t>potential</w:t>
      </w:r>
      <w:r w:rsidR="002568E6" w:rsidRPr="00A73C96">
        <w:rPr>
          <w:rFonts w:cstheme="minorHAnsi"/>
          <w:szCs w:val="24"/>
        </w:rPr>
        <w:t xml:space="preserve"> impacts</w:t>
      </w:r>
      <w:r w:rsidR="008A5AAD">
        <w:rPr>
          <w:rFonts w:cstheme="minorHAnsi"/>
          <w:szCs w:val="24"/>
        </w:rPr>
        <w:t>;</w:t>
      </w:r>
      <w:r w:rsidR="002364A6">
        <w:rPr>
          <w:rFonts w:cstheme="minorHAnsi"/>
          <w:szCs w:val="24"/>
        </w:rPr>
        <w:t xml:space="preserve"> </w:t>
      </w:r>
      <w:r w:rsidR="008A5AAD" w:rsidRPr="00A01EB0">
        <w:rPr>
          <w:rFonts w:cstheme="minorHAnsi"/>
          <w:szCs w:val="24"/>
        </w:rPr>
        <w:t xml:space="preserve">where </w:t>
      </w:r>
      <w:r w:rsidR="00067C6A" w:rsidRPr="00A01EB0">
        <w:rPr>
          <w:rFonts w:cstheme="minorHAnsi"/>
          <w:szCs w:val="24"/>
        </w:rPr>
        <w:t xml:space="preserve">management of impacts </w:t>
      </w:r>
      <w:r w:rsidR="008A5AAD" w:rsidRPr="00A01EB0">
        <w:rPr>
          <w:rFonts w:cstheme="minorHAnsi"/>
          <w:szCs w:val="24"/>
        </w:rPr>
        <w:t>is likely to be</w:t>
      </w:r>
      <w:r w:rsidR="002568E6" w:rsidRPr="00A01EB0">
        <w:rPr>
          <w:rFonts w:cstheme="minorHAnsi"/>
          <w:szCs w:val="24"/>
        </w:rPr>
        <w:t xml:space="preserve"> difficult or </w:t>
      </w:r>
      <w:r w:rsidR="008A5AAD" w:rsidRPr="00A01EB0">
        <w:rPr>
          <w:rFonts w:cstheme="minorHAnsi"/>
          <w:szCs w:val="24"/>
        </w:rPr>
        <w:t>is unclear;</w:t>
      </w:r>
      <w:r w:rsidR="002568E6">
        <w:rPr>
          <w:rFonts w:cstheme="minorHAnsi"/>
          <w:szCs w:val="24"/>
        </w:rPr>
        <w:t xml:space="preserve"> </w:t>
      </w:r>
      <w:r w:rsidR="002364A6">
        <w:rPr>
          <w:rFonts w:cstheme="minorHAnsi"/>
          <w:szCs w:val="24"/>
        </w:rPr>
        <w:t xml:space="preserve">or </w:t>
      </w:r>
      <w:r w:rsidR="008A5AAD">
        <w:rPr>
          <w:rFonts w:cstheme="minorHAnsi"/>
          <w:szCs w:val="24"/>
        </w:rPr>
        <w:t xml:space="preserve">where there are </w:t>
      </w:r>
      <w:r w:rsidR="002364A6" w:rsidRPr="00A01EB0">
        <w:rPr>
          <w:rFonts w:cstheme="minorHAnsi"/>
          <w:szCs w:val="24"/>
        </w:rPr>
        <w:t>unknown and</w:t>
      </w:r>
      <w:r w:rsidR="002568E6" w:rsidRPr="00A01EB0">
        <w:rPr>
          <w:rFonts w:cstheme="minorHAnsi"/>
          <w:szCs w:val="24"/>
        </w:rPr>
        <w:t xml:space="preserve"> uncertain</w:t>
      </w:r>
      <w:r w:rsidR="002364A6" w:rsidRPr="00A01EB0">
        <w:rPr>
          <w:rFonts w:cstheme="minorHAnsi"/>
          <w:szCs w:val="24"/>
        </w:rPr>
        <w:t xml:space="preserve"> impacts</w:t>
      </w:r>
      <w:r w:rsidR="008A5AAD">
        <w:rPr>
          <w:rFonts w:cstheme="minorHAnsi"/>
          <w:szCs w:val="24"/>
        </w:rPr>
        <w:t>;</w:t>
      </w:r>
      <w:r w:rsidR="00313DB4">
        <w:rPr>
          <w:rFonts w:cstheme="minorHAnsi"/>
          <w:szCs w:val="24"/>
        </w:rPr>
        <w:t xml:space="preserve"> </w:t>
      </w:r>
      <w:r w:rsidR="00B1382F">
        <w:rPr>
          <w:rFonts w:cstheme="minorHAnsi"/>
          <w:szCs w:val="24"/>
        </w:rPr>
        <w:t>the proponent should be asked to undertake a</w:t>
      </w:r>
      <w:r w:rsidR="00313DB4">
        <w:rPr>
          <w:rFonts w:cstheme="minorHAnsi"/>
          <w:szCs w:val="24"/>
        </w:rPr>
        <w:t xml:space="preserve"> </w:t>
      </w:r>
      <w:r w:rsidR="00B1382F">
        <w:rPr>
          <w:rFonts w:cstheme="minorHAnsi"/>
          <w:szCs w:val="24"/>
        </w:rPr>
        <w:t>full</w:t>
      </w:r>
      <w:r w:rsidR="002364A6">
        <w:rPr>
          <w:rFonts w:cstheme="minorHAnsi"/>
          <w:szCs w:val="24"/>
        </w:rPr>
        <w:t xml:space="preserve"> EIA</w:t>
      </w:r>
      <w:r w:rsidR="002568E6" w:rsidRPr="00A73C96">
        <w:rPr>
          <w:rFonts w:cstheme="minorHAnsi"/>
          <w:szCs w:val="24"/>
        </w:rPr>
        <w:t>.</w:t>
      </w:r>
    </w:p>
    <w:tbl>
      <w:tblPr>
        <w:tblStyle w:val="TableGrid"/>
        <w:tblW w:w="0" w:type="auto"/>
        <w:tblLayout w:type="fixed"/>
        <w:tblLook w:val="04A0" w:firstRow="1" w:lastRow="0" w:firstColumn="1" w:lastColumn="0" w:noHBand="0" w:noVBand="1"/>
      </w:tblPr>
      <w:tblGrid>
        <w:gridCol w:w="1815"/>
        <w:gridCol w:w="3063"/>
        <w:gridCol w:w="450"/>
        <w:gridCol w:w="1440"/>
        <w:gridCol w:w="15"/>
        <w:gridCol w:w="15"/>
        <w:gridCol w:w="2400"/>
        <w:gridCol w:w="1080"/>
        <w:gridCol w:w="3498"/>
      </w:tblGrid>
      <w:tr w:rsidR="00B6198F" w:rsidTr="00675BAA">
        <w:tc>
          <w:tcPr>
            <w:tcW w:w="13776" w:type="dxa"/>
            <w:gridSpan w:val="9"/>
          </w:tcPr>
          <w:p w:rsidR="00B6198F" w:rsidRPr="00B6198F" w:rsidRDefault="00B6198F" w:rsidP="003E4A53">
            <w:pPr>
              <w:spacing w:before="240" w:after="240" w:line="240" w:lineRule="auto"/>
              <w:jc w:val="center"/>
              <w:rPr>
                <w:rFonts w:cstheme="minorHAnsi"/>
                <w:b/>
                <w:szCs w:val="24"/>
              </w:rPr>
            </w:pPr>
            <w:r>
              <w:rPr>
                <w:rFonts w:cstheme="minorHAnsi"/>
                <w:b/>
                <w:szCs w:val="24"/>
              </w:rPr>
              <w:lastRenderedPageBreak/>
              <w:t>EIA SCREENING CHECKLIST</w:t>
            </w:r>
          </w:p>
        </w:tc>
      </w:tr>
      <w:tr w:rsidR="00BC459F" w:rsidTr="00675BAA">
        <w:tc>
          <w:tcPr>
            <w:tcW w:w="13776" w:type="dxa"/>
            <w:gridSpan w:val="9"/>
          </w:tcPr>
          <w:p w:rsidR="00BC459F" w:rsidRPr="000F6DA3" w:rsidRDefault="009D151C" w:rsidP="003E4A53">
            <w:pPr>
              <w:spacing w:before="160" w:after="160" w:line="240" w:lineRule="auto"/>
              <w:rPr>
                <w:rFonts w:cstheme="minorHAnsi"/>
                <w:b/>
                <w:szCs w:val="24"/>
              </w:rPr>
            </w:pPr>
            <w:r>
              <w:rPr>
                <w:rFonts w:cstheme="minorHAnsi"/>
                <w:b/>
                <w:szCs w:val="24"/>
              </w:rPr>
              <w:t>Section 1 – Project d</w:t>
            </w:r>
            <w:r w:rsidR="00BC459F" w:rsidRPr="000F6DA3">
              <w:rPr>
                <w:rFonts w:cstheme="minorHAnsi"/>
                <w:b/>
                <w:szCs w:val="24"/>
              </w:rPr>
              <w:t>etails</w:t>
            </w:r>
          </w:p>
        </w:tc>
      </w:tr>
      <w:tr w:rsidR="00BC459F" w:rsidTr="00D915AA">
        <w:tc>
          <w:tcPr>
            <w:tcW w:w="4878" w:type="dxa"/>
            <w:gridSpan w:val="2"/>
          </w:tcPr>
          <w:p w:rsidR="00BC459F" w:rsidRDefault="00BC459F" w:rsidP="009D151C">
            <w:pPr>
              <w:spacing w:before="60" w:after="0" w:line="240" w:lineRule="auto"/>
              <w:rPr>
                <w:rFonts w:cstheme="minorHAnsi"/>
                <w:szCs w:val="24"/>
              </w:rPr>
            </w:pPr>
            <w:r>
              <w:rPr>
                <w:rFonts w:cstheme="minorHAnsi"/>
                <w:szCs w:val="24"/>
              </w:rPr>
              <w:t>Project reference no.</w:t>
            </w:r>
          </w:p>
        </w:tc>
        <w:tc>
          <w:tcPr>
            <w:tcW w:w="8898" w:type="dxa"/>
            <w:gridSpan w:val="7"/>
          </w:tcPr>
          <w:p w:rsidR="00BC459F" w:rsidRDefault="00BC459F" w:rsidP="009D151C">
            <w:pPr>
              <w:spacing w:before="60" w:after="0" w:line="240" w:lineRule="auto"/>
              <w:rPr>
                <w:rFonts w:cstheme="minorHAnsi"/>
                <w:szCs w:val="24"/>
              </w:rPr>
            </w:pPr>
          </w:p>
        </w:tc>
      </w:tr>
      <w:tr w:rsidR="00BC459F" w:rsidTr="00D915AA">
        <w:tc>
          <w:tcPr>
            <w:tcW w:w="4878" w:type="dxa"/>
            <w:gridSpan w:val="2"/>
          </w:tcPr>
          <w:p w:rsidR="00BC459F" w:rsidRDefault="00BC459F" w:rsidP="009D151C">
            <w:pPr>
              <w:spacing w:before="60" w:after="0" w:line="240" w:lineRule="auto"/>
              <w:rPr>
                <w:rFonts w:cstheme="minorHAnsi"/>
                <w:szCs w:val="24"/>
              </w:rPr>
            </w:pPr>
            <w:r>
              <w:rPr>
                <w:rFonts w:cstheme="minorHAnsi"/>
                <w:szCs w:val="24"/>
              </w:rPr>
              <w:t>Project name</w:t>
            </w:r>
          </w:p>
        </w:tc>
        <w:tc>
          <w:tcPr>
            <w:tcW w:w="8898" w:type="dxa"/>
            <w:gridSpan w:val="7"/>
          </w:tcPr>
          <w:p w:rsidR="00BC459F" w:rsidRDefault="00BC459F" w:rsidP="009D151C">
            <w:pPr>
              <w:spacing w:before="60" w:after="0" w:line="240" w:lineRule="auto"/>
              <w:rPr>
                <w:rFonts w:cstheme="minorHAnsi"/>
                <w:szCs w:val="24"/>
              </w:rPr>
            </w:pPr>
          </w:p>
        </w:tc>
      </w:tr>
      <w:tr w:rsidR="00BC459F" w:rsidTr="00D915AA">
        <w:tc>
          <w:tcPr>
            <w:tcW w:w="4878" w:type="dxa"/>
            <w:gridSpan w:val="2"/>
          </w:tcPr>
          <w:p w:rsidR="00BC459F" w:rsidRDefault="00BC459F" w:rsidP="009D151C">
            <w:pPr>
              <w:spacing w:before="60" w:after="0" w:line="240" w:lineRule="auto"/>
              <w:rPr>
                <w:rFonts w:cstheme="minorHAnsi"/>
                <w:szCs w:val="24"/>
              </w:rPr>
            </w:pPr>
            <w:r>
              <w:rPr>
                <w:rFonts w:cstheme="minorHAnsi"/>
                <w:szCs w:val="24"/>
              </w:rPr>
              <w:t>Project proponent (developer)</w:t>
            </w:r>
          </w:p>
        </w:tc>
        <w:tc>
          <w:tcPr>
            <w:tcW w:w="8898" w:type="dxa"/>
            <w:gridSpan w:val="7"/>
          </w:tcPr>
          <w:p w:rsidR="00BC459F" w:rsidRDefault="00BC459F" w:rsidP="009D151C">
            <w:pPr>
              <w:spacing w:before="60" w:after="0" w:line="240" w:lineRule="auto"/>
              <w:rPr>
                <w:rFonts w:cstheme="minorHAnsi"/>
                <w:szCs w:val="24"/>
              </w:rPr>
            </w:pPr>
          </w:p>
        </w:tc>
      </w:tr>
      <w:tr w:rsidR="003E4A53" w:rsidTr="00D915AA">
        <w:tc>
          <w:tcPr>
            <w:tcW w:w="4878" w:type="dxa"/>
            <w:gridSpan w:val="2"/>
          </w:tcPr>
          <w:p w:rsidR="003E4A53" w:rsidRDefault="003E4A53" w:rsidP="009D151C">
            <w:pPr>
              <w:spacing w:before="60" w:after="0" w:line="240" w:lineRule="auto"/>
              <w:rPr>
                <w:rFonts w:cstheme="minorHAnsi"/>
                <w:szCs w:val="24"/>
              </w:rPr>
            </w:pPr>
            <w:r>
              <w:rPr>
                <w:rFonts w:cstheme="minorHAnsi"/>
                <w:szCs w:val="24"/>
              </w:rPr>
              <w:t>Proponent’s email address</w:t>
            </w:r>
          </w:p>
        </w:tc>
        <w:tc>
          <w:tcPr>
            <w:tcW w:w="8898" w:type="dxa"/>
            <w:gridSpan w:val="7"/>
          </w:tcPr>
          <w:p w:rsidR="003E4A53" w:rsidRDefault="003E4A53" w:rsidP="009D151C">
            <w:pPr>
              <w:spacing w:before="60" w:after="0" w:line="240" w:lineRule="auto"/>
              <w:rPr>
                <w:rFonts w:cstheme="minorHAnsi"/>
                <w:szCs w:val="24"/>
              </w:rPr>
            </w:pPr>
          </w:p>
        </w:tc>
      </w:tr>
      <w:tr w:rsidR="003E4A53" w:rsidTr="00D915AA">
        <w:tc>
          <w:tcPr>
            <w:tcW w:w="4878" w:type="dxa"/>
            <w:gridSpan w:val="2"/>
          </w:tcPr>
          <w:p w:rsidR="003E4A53" w:rsidRDefault="003E4A53" w:rsidP="009D151C">
            <w:pPr>
              <w:spacing w:before="60" w:after="0" w:line="240" w:lineRule="auto"/>
              <w:rPr>
                <w:rFonts w:cstheme="minorHAnsi"/>
                <w:szCs w:val="24"/>
              </w:rPr>
            </w:pPr>
            <w:r>
              <w:rPr>
                <w:rFonts w:cstheme="minorHAnsi"/>
                <w:szCs w:val="24"/>
              </w:rPr>
              <w:t>Proponent’s phone number</w:t>
            </w:r>
          </w:p>
        </w:tc>
        <w:tc>
          <w:tcPr>
            <w:tcW w:w="8898" w:type="dxa"/>
            <w:gridSpan w:val="7"/>
          </w:tcPr>
          <w:p w:rsidR="003E4A53" w:rsidRDefault="003E4A53" w:rsidP="009D151C">
            <w:pPr>
              <w:spacing w:before="60" w:after="0" w:line="240" w:lineRule="auto"/>
              <w:rPr>
                <w:rFonts w:cstheme="minorHAnsi"/>
                <w:szCs w:val="24"/>
              </w:rPr>
            </w:pPr>
          </w:p>
        </w:tc>
      </w:tr>
      <w:tr w:rsidR="00BC459F" w:rsidTr="00D915AA">
        <w:tc>
          <w:tcPr>
            <w:tcW w:w="4878" w:type="dxa"/>
            <w:gridSpan w:val="2"/>
          </w:tcPr>
          <w:p w:rsidR="00BC459F" w:rsidRDefault="00BC459F" w:rsidP="009D151C">
            <w:pPr>
              <w:spacing w:before="60" w:after="0" w:line="240" w:lineRule="auto"/>
              <w:rPr>
                <w:rFonts w:cstheme="minorHAnsi"/>
                <w:szCs w:val="24"/>
              </w:rPr>
            </w:pPr>
            <w:r>
              <w:rPr>
                <w:rFonts w:cstheme="minorHAnsi"/>
                <w:szCs w:val="24"/>
              </w:rPr>
              <w:t>Project location (including coordinates, if available)</w:t>
            </w:r>
          </w:p>
        </w:tc>
        <w:tc>
          <w:tcPr>
            <w:tcW w:w="8898" w:type="dxa"/>
            <w:gridSpan w:val="7"/>
          </w:tcPr>
          <w:p w:rsidR="00BC459F" w:rsidRDefault="00BC459F" w:rsidP="009D151C">
            <w:pPr>
              <w:spacing w:before="60" w:after="0" w:line="240" w:lineRule="auto"/>
              <w:rPr>
                <w:rFonts w:cstheme="minorHAnsi"/>
                <w:szCs w:val="24"/>
              </w:rPr>
            </w:pPr>
          </w:p>
        </w:tc>
      </w:tr>
      <w:tr w:rsidR="00BC459F" w:rsidTr="00D915AA">
        <w:tc>
          <w:tcPr>
            <w:tcW w:w="4878" w:type="dxa"/>
            <w:gridSpan w:val="2"/>
          </w:tcPr>
          <w:p w:rsidR="00BC459F" w:rsidRDefault="00BC459F" w:rsidP="009D151C">
            <w:pPr>
              <w:spacing w:before="60" w:after="0" w:line="240" w:lineRule="auto"/>
              <w:rPr>
                <w:rFonts w:cstheme="minorHAnsi"/>
                <w:szCs w:val="24"/>
              </w:rPr>
            </w:pPr>
            <w:r>
              <w:rPr>
                <w:rFonts w:cstheme="minorHAnsi"/>
                <w:szCs w:val="24"/>
              </w:rPr>
              <w:t>Type and purpose of project (brief description)</w:t>
            </w:r>
          </w:p>
        </w:tc>
        <w:tc>
          <w:tcPr>
            <w:tcW w:w="8898" w:type="dxa"/>
            <w:gridSpan w:val="7"/>
          </w:tcPr>
          <w:p w:rsidR="00BC459F" w:rsidRDefault="00BC459F" w:rsidP="009D151C">
            <w:pPr>
              <w:spacing w:before="60" w:after="0" w:line="240" w:lineRule="auto"/>
              <w:rPr>
                <w:rFonts w:cstheme="minorHAnsi"/>
                <w:szCs w:val="24"/>
              </w:rPr>
            </w:pPr>
          </w:p>
        </w:tc>
      </w:tr>
      <w:tr w:rsidR="00003A20" w:rsidTr="00065825">
        <w:tc>
          <w:tcPr>
            <w:tcW w:w="13776" w:type="dxa"/>
            <w:gridSpan w:val="9"/>
          </w:tcPr>
          <w:p w:rsidR="00003A20" w:rsidRPr="000F6DA3" w:rsidRDefault="00003A20" w:rsidP="003E4A53">
            <w:pPr>
              <w:spacing w:before="160" w:after="160" w:line="240" w:lineRule="auto"/>
              <w:rPr>
                <w:rFonts w:cstheme="minorHAnsi"/>
                <w:b/>
                <w:szCs w:val="24"/>
              </w:rPr>
            </w:pPr>
            <w:r w:rsidRPr="000F6DA3">
              <w:rPr>
                <w:rFonts w:cstheme="minorHAnsi"/>
                <w:b/>
                <w:szCs w:val="24"/>
              </w:rPr>
              <w:t xml:space="preserve">Section 2 – Size and scale of </w:t>
            </w:r>
            <w:r>
              <w:rPr>
                <w:rFonts w:cstheme="minorHAnsi"/>
                <w:b/>
                <w:szCs w:val="24"/>
              </w:rPr>
              <w:t xml:space="preserve">the </w:t>
            </w:r>
            <w:r w:rsidRPr="000F6DA3">
              <w:rPr>
                <w:rFonts w:cstheme="minorHAnsi"/>
                <w:b/>
                <w:szCs w:val="24"/>
              </w:rPr>
              <w:t>proposed project</w:t>
            </w:r>
          </w:p>
        </w:tc>
      </w:tr>
      <w:tr w:rsidR="00BC459F" w:rsidRPr="00BC459F" w:rsidTr="00003A20">
        <w:tc>
          <w:tcPr>
            <w:tcW w:w="5328" w:type="dxa"/>
            <w:gridSpan w:val="3"/>
          </w:tcPr>
          <w:p w:rsidR="00BC459F" w:rsidRPr="00BC459F" w:rsidRDefault="00BC459F" w:rsidP="000F6DA3">
            <w:pPr>
              <w:spacing w:before="0" w:after="0" w:line="240" w:lineRule="auto"/>
              <w:rPr>
                <w:rFonts w:cstheme="minorHAnsi"/>
                <w:i/>
                <w:szCs w:val="24"/>
              </w:rPr>
            </w:pPr>
            <w:r w:rsidRPr="00BC459F">
              <w:rPr>
                <w:rFonts w:cstheme="minorHAnsi"/>
                <w:i/>
                <w:szCs w:val="24"/>
              </w:rPr>
              <w:t>Questions to be considered</w:t>
            </w:r>
          </w:p>
        </w:tc>
        <w:tc>
          <w:tcPr>
            <w:tcW w:w="1440" w:type="dxa"/>
          </w:tcPr>
          <w:p w:rsidR="00BC459F" w:rsidRPr="00BC459F" w:rsidRDefault="001332AD" w:rsidP="000F6DA3">
            <w:pPr>
              <w:spacing w:before="0" w:after="0" w:line="240" w:lineRule="auto"/>
              <w:rPr>
                <w:rFonts w:cstheme="minorHAnsi"/>
                <w:i/>
                <w:szCs w:val="24"/>
              </w:rPr>
            </w:pPr>
            <w:r>
              <w:rPr>
                <w:rFonts w:cstheme="minorHAnsi"/>
                <w:i/>
                <w:szCs w:val="24"/>
              </w:rPr>
              <w:t>Yes/no/</w:t>
            </w:r>
            <w:r w:rsidR="00B856A2">
              <w:rPr>
                <w:rFonts w:cstheme="minorHAnsi"/>
                <w:i/>
                <w:szCs w:val="24"/>
              </w:rPr>
              <w:t>N.A./</w:t>
            </w:r>
            <w:r>
              <w:rPr>
                <w:rFonts w:cstheme="minorHAnsi"/>
                <w:i/>
                <w:szCs w:val="24"/>
              </w:rPr>
              <w:t>b</w:t>
            </w:r>
            <w:r w:rsidR="00BC459F" w:rsidRPr="00BC459F">
              <w:rPr>
                <w:rFonts w:cstheme="minorHAnsi"/>
                <w:i/>
                <w:szCs w:val="24"/>
              </w:rPr>
              <w:t>rief description</w:t>
            </w:r>
          </w:p>
        </w:tc>
        <w:tc>
          <w:tcPr>
            <w:tcW w:w="3510" w:type="dxa"/>
            <w:gridSpan w:val="4"/>
          </w:tcPr>
          <w:p w:rsidR="00BC459F" w:rsidRDefault="00BC459F" w:rsidP="00F074CB">
            <w:pPr>
              <w:spacing w:before="0" w:after="0" w:line="240" w:lineRule="auto"/>
              <w:rPr>
                <w:rFonts w:cstheme="minorHAnsi"/>
                <w:i/>
                <w:szCs w:val="24"/>
              </w:rPr>
            </w:pPr>
            <w:r w:rsidRPr="00BC459F">
              <w:rPr>
                <w:rFonts w:cstheme="minorHAnsi"/>
                <w:i/>
                <w:szCs w:val="24"/>
              </w:rPr>
              <w:t>Is this likely to</w:t>
            </w:r>
            <w:r w:rsidR="00F074CB">
              <w:rPr>
                <w:rFonts w:cstheme="minorHAnsi"/>
                <w:i/>
                <w:szCs w:val="24"/>
              </w:rPr>
              <w:t xml:space="preserve"> result in a significant </w:t>
            </w:r>
            <w:r w:rsidR="00EC7F54">
              <w:rPr>
                <w:rFonts w:cstheme="minorHAnsi"/>
                <w:i/>
                <w:szCs w:val="24"/>
              </w:rPr>
              <w:t xml:space="preserve">environmental </w:t>
            </w:r>
            <w:r w:rsidR="00F074CB">
              <w:rPr>
                <w:rFonts w:cstheme="minorHAnsi"/>
                <w:i/>
                <w:szCs w:val="24"/>
              </w:rPr>
              <w:t>impact – yes/no</w:t>
            </w:r>
            <w:r w:rsidRPr="00BC459F">
              <w:rPr>
                <w:rFonts w:cstheme="minorHAnsi"/>
                <w:i/>
                <w:szCs w:val="24"/>
              </w:rPr>
              <w:t>?</w:t>
            </w:r>
            <w:r w:rsidR="00ED0F5D">
              <w:rPr>
                <w:rFonts w:cstheme="minorHAnsi"/>
                <w:i/>
                <w:szCs w:val="24"/>
              </w:rPr>
              <w:t xml:space="preserve"> </w:t>
            </w:r>
            <w:r w:rsidR="00F074CB">
              <w:rPr>
                <w:rFonts w:cstheme="minorHAnsi"/>
                <w:i/>
                <w:szCs w:val="24"/>
              </w:rPr>
              <w:t xml:space="preserve">Negative or positive? </w:t>
            </w:r>
            <w:r w:rsidR="00ED0F5D">
              <w:rPr>
                <w:rFonts w:cstheme="minorHAnsi"/>
                <w:i/>
                <w:szCs w:val="24"/>
              </w:rPr>
              <w:t>Long-term, short-term or irreversible?</w:t>
            </w:r>
          </w:p>
          <w:p w:rsidR="003E4A53" w:rsidRPr="00BC459F" w:rsidRDefault="003E4A53" w:rsidP="00F074CB">
            <w:pPr>
              <w:spacing w:before="0" w:after="0" w:line="240" w:lineRule="auto"/>
              <w:rPr>
                <w:rFonts w:cstheme="minorHAnsi"/>
                <w:i/>
                <w:szCs w:val="24"/>
              </w:rPr>
            </w:pPr>
          </w:p>
        </w:tc>
        <w:tc>
          <w:tcPr>
            <w:tcW w:w="3498" w:type="dxa"/>
          </w:tcPr>
          <w:p w:rsidR="00BC459F" w:rsidRPr="00BC459F" w:rsidRDefault="00BC459F" w:rsidP="00BC459F">
            <w:pPr>
              <w:spacing w:before="0" w:after="0" w:line="240" w:lineRule="auto"/>
              <w:rPr>
                <w:rFonts w:cstheme="minorHAnsi"/>
                <w:i/>
                <w:szCs w:val="24"/>
              </w:rPr>
            </w:pPr>
            <w:r w:rsidRPr="00BC459F">
              <w:rPr>
                <w:rFonts w:cstheme="minorHAnsi"/>
                <w:i/>
                <w:szCs w:val="24"/>
              </w:rPr>
              <w:t xml:space="preserve">Does the </w:t>
            </w:r>
            <w:r w:rsidR="00EC7F54">
              <w:rPr>
                <w:rFonts w:cstheme="minorHAnsi"/>
                <w:i/>
                <w:szCs w:val="24"/>
              </w:rPr>
              <w:t xml:space="preserve">potential </w:t>
            </w:r>
            <w:r w:rsidRPr="00BC459F">
              <w:rPr>
                <w:rFonts w:cstheme="minorHAnsi"/>
                <w:i/>
                <w:szCs w:val="24"/>
              </w:rPr>
              <w:t>impact need to be further investigated? Will it require management?</w:t>
            </w:r>
          </w:p>
        </w:tc>
      </w:tr>
      <w:tr w:rsidR="00BC459F" w:rsidTr="00003A20">
        <w:tc>
          <w:tcPr>
            <w:tcW w:w="5328" w:type="dxa"/>
            <w:gridSpan w:val="3"/>
          </w:tcPr>
          <w:p w:rsidR="00BC459F" w:rsidRPr="00747581" w:rsidRDefault="00BC459F" w:rsidP="00ED0F5D">
            <w:pPr>
              <w:spacing w:before="0" w:after="0" w:line="240" w:lineRule="auto"/>
              <w:rPr>
                <w:rFonts w:cstheme="minorHAnsi"/>
                <w:szCs w:val="24"/>
              </w:rPr>
            </w:pPr>
            <w:r>
              <w:rPr>
                <w:rFonts w:cstheme="minorHAnsi"/>
                <w:szCs w:val="24"/>
              </w:rPr>
              <w:t xml:space="preserve">2.1 </w:t>
            </w:r>
            <w:r w:rsidRPr="00AD66CA">
              <w:rPr>
                <w:rFonts w:cstheme="minorHAnsi"/>
                <w:szCs w:val="24"/>
              </w:rPr>
              <w:t xml:space="preserve">What </w:t>
            </w:r>
            <w:r>
              <w:rPr>
                <w:rFonts w:cstheme="minorHAnsi"/>
                <w:szCs w:val="24"/>
              </w:rPr>
              <w:t xml:space="preserve">area of </w:t>
            </w:r>
            <w:r w:rsidRPr="00AD66CA">
              <w:rPr>
                <w:rFonts w:cstheme="minorHAnsi"/>
                <w:szCs w:val="24"/>
              </w:rPr>
              <w:t xml:space="preserve">land and/or sea will be </w:t>
            </w:r>
            <w:r w:rsidR="00ED0F5D">
              <w:rPr>
                <w:rFonts w:cstheme="minorHAnsi"/>
                <w:szCs w:val="24"/>
              </w:rPr>
              <w:t>developed</w:t>
            </w:r>
            <w:r w:rsidRPr="00AD66CA">
              <w:rPr>
                <w:rFonts w:cstheme="minorHAnsi"/>
                <w:szCs w:val="24"/>
              </w:rPr>
              <w:t>?</w:t>
            </w:r>
            <w:r w:rsidR="00C71BCF">
              <w:rPr>
                <w:rFonts w:cstheme="minorHAnsi"/>
                <w:szCs w:val="24"/>
              </w:rPr>
              <w:t xml:space="preserve"> (indicate</w:t>
            </w:r>
            <w:r w:rsidR="00747581">
              <w:rPr>
                <w:rFonts w:cstheme="minorHAnsi"/>
                <w:szCs w:val="24"/>
              </w:rPr>
              <w:t xml:space="preserve"> size of area, in m</w:t>
            </w:r>
            <w:r w:rsidR="00747581">
              <w:rPr>
                <w:rFonts w:cstheme="minorHAnsi"/>
                <w:szCs w:val="24"/>
                <w:vertAlign w:val="superscript"/>
              </w:rPr>
              <w:t>2</w:t>
            </w:r>
            <w:r w:rsidR="00747581">
              <w:rPr>
                <w:rFonts w:cstheme="minorHAnsi"/>
                <w:szCs w:val="24"/>
              </w:rPr>
              <w:t xml:space="preserve"> or km</w:t>
            </w:r>
            <w:r w:rsidR="00747581">
              <w:rPr>
                <w:rFonts w:cstheme="minorHAnsi"/>
                <w:szCs w:val="24"/>
                <w:vertAlign w:val="superscript"/>
              </w:rPr>
              <w:t>2</w:t>
            </w:r>
            <w:r w:rsidR="00747581">
              <w:rPr>
                <w:rFonts w:cstheme="minorHAnsi"/>
                <w:szCs w:val="24"/>
              </w:rPr>
              <w:t>)</w:t>
            </w:r>
          </w:p>
        </w:tc>
        <w:tc>
          <w:tcPr>
            <w:tcW w:w="1440" w:type="dxa"/>
          </w:tcPr>
          <w:p w:rsidR="00BC459F" w:rsidRDefault="00BC459F" w:rsidP="000F6DA3">
            <w:pPr>
              <w:spacing w:before="0" w:after="0" w:line="240" w:lineRule="auto"/>
              <w:rPr>
                <w:rFonts w:cstheme="minorHAnsi"/>
                <w:szCs w:val="24"/>
              </w:rPr>
            </w:pPr>
          </w:p>
        </w:tc>
        <w:tc>
          <w:tcPr>
            <w:tcW w:w="3510" w:type="dxa"/>
            <w:gridSpan w:val="4"/>
          </w:tcPr>
          <w:p w:rsidR="00BC459F" w:rsidRDefault="00BC459F" w:rsidP="000F6DA3">
            <w:pPr>
              <w:spacing w:before="0" w:after="0" w:line="240" w:lineRule="auto"/>
              <w:rPr>
                <w:rFonts w:cstheme="minorHAnsi"/>
                <w:szCs w:val="24"/>
              </w:rPr>
            </w:pPr>
          </w:p>
        </w:tc>
        <w:tc>
          <w:tcPr>
            <w:tcW w:w="3498" w:type="dxa"/>
          </w:tcPr>
          <w:p w:rsidR="00BC459F" w:rsidRDefault="00BC459F" w:rsidP="000F6DA3">
            <w:pPr>
              <w:spacing w:before="0" w:after="0" w:line="240" w:lineRule="auto"/>
              <w:rPr>
                <w:rFonts w:cstheme="minorHAnsi"/>
                <w:szCs w:val="24"/>
              </w:rPr>
            </w:pPr>
          </w:p>
        </w:tc>
      </w:tr>
      <w:tr w:rsidR="00BC459F" w:rsidTr="00003A20">
        <w:tc>
          <w:tcPr>
            <w:tcW w:w="5328" w:type="dxa"/>
            <w:gridSpan w:val="3"/>
          </w:tcPr>
          <w:p w:rsidR="00BC459F" w:rsidRDefault="00BC459F" w:rsidP="000F6DA3">
            <w:pPr>
              <w:spacing w:before="0" w:after="0" w:line="240" w:lineRule="auto"/>
              <w:rPr>
                <w:rFonts w:cstheme="minorHAnsi"/>
                <w:szCs w:val="24"/>
              </w:rPr>
            </w:pPr>
            <w:r>
              <w:rPr>
                <w:rFonts w:cstheme="minorHAnsi"/>
                <w:szCs w:val="24"/>
              </w:rPr>
              <w:t xml:space="preserve">2.2 </w:t>
            </w:r>
            <w:r w:rsidRPr="00AD66CA">
              <w:rPr>
                <w:rFonts w:cstheme="minorHAnsi"/>
                <w:szCs w:val="24"/>
              </w:rPr>
              <w:t>Is the project area larger than previous projects of this type?</w:t>
            </w:r>
          </w:p>
        </w:tc>
        <w:tc>
          <w:tcPr>
            <w:tcW w:w="1440" w:type="dxa"/>
          </w:tcPr>
          <w:p w:rsidR="00BC459F" w:rsidRDefault="00BC459F" w:rsidP="000F6DA3">
            <w:pPr>
              <w:spacing w:before="0" w:after="0" w:line="240" w:lineRule="auto"/>
              <w:rPr>
                <w:rFonts w:cstheme="minorHAnsi"/>
                <w:szCs w:val="24"/>
              </w:rPr>
            </w:pPr>
          </w:p>
        </w:tc>
        <w:tc>
          <w:tcPr>
            <w:tcW w:w="3510" w:type="dxa"/>
            <w:gridSpan w:val="4"/>
          </w:tcPr>
          <w:p w:rsidR="00BC459F" w:rsidRDefault="00BC459F" w:rsidP="000F6DA3">
            <w:pPr>
              <w:spacing w:before="0" w:after="0" w:line="240" w:lineRule="auto"/>
              <w:rPr>
                <w:rFonts w:cstheme="minorHAnsi"/>
                <w:szCs w:val="24"/>
              </w:rPr>
            </w:pPr>
          </w:p>
        </w:tc>
        <w:tc>
          <w:tcPr>
            <w:tcW w:w="3498" w:type="dxa"/>
          </w:tcPr>
          <w:p w:rsidR="00BC459F" w:rsidRDefault="00BC459F" w:rsidP="000F6DA3">
            <w:pPr>
              <w:spacing w:before="0" w:after="0" w:line="240" w:lineRule="auto"/>
              <w:rPr>
                <w:rFonts w:cstheme="minorHAnsi"/>
                <w:szCs w:val="24"/>
              </w:rPr>
            </w:pPr>
          </w:p>
        </w:tc>
      </w:tr>
      <w:tr w:rsidR="00BC459F" w:rsidTr="00003A20">
        <w:tc>
          <w:tcPr>
            <w:tcW w:w="5328" w:type="dxa"/>
            <w:gridSpan w:val="3"/>
          </w:tcPr>
          <w:p w:rsidR="00BC459F" w:rsidRDefault="001332AD" w:rsidP="00747581">
            <w:pPr>
              <w:spacing w:before="0" w:after="0" w:line="240" w:lineRule="auto"/>
              <w:rPr>
                <w:rFonts w:cstheme="minorHAnsi"/>
                <w:szCs w:val="24"/>
              </w:rPr>
            </w:pPr>
            <w:r>
              <w:rPr>
                <w:rFonts w:cstheme="minorHAnsi"/>
                <w:szCs w:val="24"/>
              </w:rPr>
              <w:t>2.3 Will a large amount of</w:t>
            </w:r>
            <w:r w:rsidRPr="00BC459F">
              <w:rPr>
                <w:rFonts w:cstheme="minorHAnsi"/>
                <w:szCs w:val="24"/>
              </w:rPr>
              <w:t xml:space="preserve"> energy, water or other natural resources be required </w:t>
            </w:r>
            <w:r w:rsidR="00747581">
              <w:rPr>
                <w:rFonts w:cstheme="minorHAnsi"/>
                <w:szCs w:val="24"/>
              </w:rPr>
              <w:t>for</w:t>
            </w:r>
            <w:r w:rsidRPr="00BC459F">
              <w:rPr>
                <w:rFonts w:cstheme="minorHAnsi"/>
                <w:szCs w:val="24"/>
              </w:rPr>
              <w:t xml:space="preserve"> project</w:t>
            </w:r>
            <w:r w:rsidR="00747581">
              <w:rPr>
                <w:rFonts w:cstheme="minorHAnsi"/>
                <w:szCs w:val="24"/>
              </w:rPr>
              <w:t xml:space="preserve"> construction and operation</w:t>
            </w:r>
            <w:r w:rsidRPr="00BC459F">
              <w:rPr>
                <w:rFonts w:cstheme="minorHAnsi"/>
                <w:szCs w:val="24"/>
              </w:rPr>
              <w:t>?</w:t>
            </w:r>
          </w:p>
        </w:tc>
        <w:tc>
          <w:tcPr>
            <w:tcW w:w="1440" w:type="dxa"/>
          </w:tcPr>
          <w:p w:rsidR="00BC459F" w:rsidRDefault="00BC459F" w:rsidP="000F6DA3">
            <w:pPr>
              <w:spacing w:before="0" w:after="0" w:line="240" w:lineRule="auto"/>
              <w:rPr>
                <w:rFonts w:cstheme="minorHAnsi"/>
                <w:szCs w:val="24"/>
              </w:rPr>
            </w:pPr>
          </w:p>
        </w:tc>
        <w:tc>
          <w:tcPr>
            <w:tcW w:w="3510" w:type="dxa"/>
            <w:gridSpan w:val="4"/>
          </w:tcPr>
          <w:p w:rsidR="00BC459F" w:rsidRDefault="00BC459F" w:rsidP="000F6DA3">
            <w:pPr>
              <w:spacing w:before="0" w:after="0" w:line="240" w:lineRule="auto"/>
              <w:rPr>
                <w:rFonts w:cstheme="minorHAnsi"/>
                <w:szCs w:val="24"/>
              </w:rPr>
            </w:pPr>
          </w:p>
        </w:tc>
        <w:tc>
          <w:tcPr>
            <w:tcW w:w="3498" w:type="dxa"/>
          </w:tcPr>
          <w:p w:rsidR="00BC459F" w:rsidRDefault="00BC459F" w:rsidP="000F6DA3">
            <w:pPr>
              <w:spacing w:before="0" w:after="0" w:line="240" w:lineRule="auto"/>
              <w:rPr>
                <w:rFonts w:cstheme="minorHAnsi"/>
                <w:szCs w:val="24"/>
              </w:rPr>
            </w:pPr>
          </w:p>
        </w:tc>
      </w:tr>
      <w:tr w:rsidR="00BC459F" w:rsidTr="00003A20">
        <w:tc>
          <w:tcPr>
            <w:tcW w:w="5328" w:type="dxa"/>
            <w:gridSpan w:val="3"/>
          </w:tcPr>
          <w:p w:rsidR="00BC459F" w:rsidRDefault="001332AD" w:rsidP="000F6DA3">
            <w:pPr>
              <w:spacing w:before="0" w:after="0" w:line="240" w:lineRule="auto"/>
              <w:rPr>
                <w:rFonts w:cstheme="minorHAnsi"/>
                <w:szCs w:val="24"/>
              </w:rPr>
            </w:pPr>
            <w:r>
              <w:rPr>
                <w:rFonts w:cstheme="minorHAnsi"/>
                <w:szCs w:val="24"/>
              </w:rPr>
              <w:t xml:space="preserve">2.4 </w:t>
            </w:r>
            <w:r w:rsidRPr="00AD66CA">
              <w:rPr>
                <w:rFonts w:cstheme="minorHAnsi"/>
                <w:szCs w:val="24"/>
              </w:rPr>
              <w:t xml:space="preserve">Will a large workforce be </w:t>
            </w:r>
            <w:r>
              <w:rPr>
                <w:rFonts w:cstheme="minorHAnsi"/>
                <w:szCs w:val="24"/>
              </w:rPr>
              <w:t>needed</w:t>
            </w:r>
            <w:r w:rsidRPr="00AD66CA">
              <w:rPr>
                <w:rFonts w:cstheme="minorHAnsi"/>
                <w:szCs w:val="24"/>
              </w:rPr>
              <w:t xml:space="preserve">? </w:t>
            </w:r>
            <w:r>
              <w:rPr>
                <w:rFonts w:cstheme="minorHAnsi"/>
                <w:szCs w:val="24"/>
              </w:rPr>
              <w:t>Is</w:t>
            </w:r>
            <w:r w:rsidRPr="00AD66CA">
              <w:rPr>
                <w:rFonts w:cstheme="minorHAnsi"/>
                <w:szCs w:val="24"/>
              </w:rPr>
              <w:t xml:space="preserve"> a local and/or external workforce </w:t>
            </w:r>
            <w:r>
              <w:rPr>
                <w:rFonts w:cstheme="minorHAnsi"/>
                <w:szCs w:val="24"/>
              </w:rPr>
              <w:t xml:space="preserve">to </w:t>
            </w:r>
            <w:r w:rsidRPr="00AD66CA">
              <w:rPr>
                <w:rFonts w:cstheme="minorHAnsi"/>
                <w:szCs w:val="24"/>
              </w:rPr>
              <w:t>be employed?</w:t>
            </w:r>
          </w:p>
        </w:tc>
        <w:tc>
          <w:tcPr>
            <w:tcW w:w="1440" w:type="dxa"/>
          </w:tcPr>
          <w:p w:rsidR="00BC459F" w:rsidRDefault="00BC459F" w:rsidP="000F6DA3">
            <w:pPr>
              <w:spacing w:before="0" w:after="0" w:line="240" w:lineRule="auto"/>
              <w:rPr>
                <w:rFonts w:cstheme="minorHAnsi"/>
                <w:szCs w:val="24"/>
              </w:rPr>
            </w:pPr>
          </w:p>
        </w:tc>
        <w:tc>
          <w:tcPr>
            <w:tcW w:w="3510" w:type="dxa"/>
            <w:gridSpan w:val="4"/>
          </w:tcPr>
          <w:p w:rsidR="00BC459F" w:rsidRDefault="00BC459F" w:rsidP="000F6DA3">
            <w:pPr>
              <w:spacing w:before="0" w:after="0" w:line="240" w:lineRule="auto"/>
              <w:rPr>
                <w:rFonts w:cstheme="minorHAnsi"/>
                <w:szCs w:val="24"/>
              </w:rPr>
            </w:pPr>
          </w:p>
        </w:tc>
        <w:tc>
          <w:tcPr>
            <w:tcW w:w="3498" w:type="dxa"/>
          </w:tcPr>
          <w:p w:rsidR="00BC459F" w:rsidRDefault="00BC459F" w:rsidP="000F6DA3">
            <w:pPr>
              <w:spacing w:before="0" w:after="0" w:line="240" w:lineRule="auto"/>
              <w:rPr>
                <w:rFonts w:cstheme="minorHAnsi"/>
                <w:szCs w:val="24"/>
              </w:rPr>
            </w:pPr>
          </w:p>
        </w:tc>
      </w:tr>
      <w:tr w:rsidR="001332AD" w:rsidTr="00003A20">
        <w:tc>
          <w:tcPr>
            <w:tcW w:w="5328" w:type="dxa"/>
            <w:gridSpan w:val="3"/>
          </w:tcPr>
          <w:p w:rsidR="001332AD" w:rsidRDefault="001332AD" w:rsidP="000F6DA3">
            <w:pPr>
              <w:spacing w:before="0" w:after="0" w:line="240" w:lineRule="auto"/>
              <w:rPr>
                <w:rFonts w:cstheme="minorHAnsi"/>
                <w:szCs w:val="24"/>
              </w:rPr>
            </w:pPr>
            <w:r>
              <w:rPr>
                <w:rFonts w:cstheme="minorHAnsi"/>
                <w:szCs w:val="24"/>
              </w:rPr>
              <w:t xml:space="preserve">2.5 </w:t>
            </w:r>
            <w:r w:rsidRPr="00AD66CA">
              <w:rPr>
                <w:rFonts w:cstheme="minorHAnsi"/>
                <w:szCs w:val="24"/>
              </w:rPr>
              <w:t xml:space="preserve">What is the expected timeframe for </w:t>
            </w:r>
            <w:r w:rsidR="00961006">
              <w:rPr>
                <w:rFonts w:cstheme="minorHAnsi"/>
                <w:szCs w:val="24"/>
              </w:rPr>
              <w:t xml:space="preserve">the </w:t>
            </w:r>
            <w:r w:rsidRPr="00AD66CA">
              <w:rPr>
                <w:rFonts w:cstheme="minorHAnsi"/>
                <w:szCs w:val="24"/>
              </w:rPr>
              <w:t>project</w:t>
            </w:r>
            <w:r w:rsidR="00961006">
              <w:rPr>
                <w:rFonts w:cstheme="minorHAnsi"/>
                <w:szCs w:val="24"/>
              </w:rPr>
              <w:t>?</w:t>
            </w:r>
            <w:r w:rsidRPr="00AD66CA">
              <w:rPr>
                <w:rFonts w:cstheme="minorHAnsi"/>
                <w:szCs w:val="24"/>
              </w:rPr>
              <w:t xml:space="preserve"> </w:t>
            </w:r>
            <w:r w:rsidR="00961006">
              <w:rPr>
                <w:rFonts w:cstheme="minorHAnsi"/>
                <w:szCs w:val="24"/>
              </w:rPr>
              <w:t xml:space="preserve">(including </w:t>
            </w:r>
            <w:r w:rsidRPr="00AD66CA">
              <w:rPr>
                <w:rFonts w:cstheme="minorHAnsi"/>
                <w:szCs w:val="24"/>
              </w:rPr>
              <w:t>construction, operation, closure</w:t>
            </w:r>
            <w:r w:rsidR="00961006">
              <w:rPr>
                <w:rFonts w:cstheme="minorHAnsi"/>
                <w:szCs w:val="24"/>
              </w:rPr>
              <w:t xml:space="preserve"> and decommissioning – </w:t>
            </w:r>
            <w:r w:rsidRPr="00AD66CA">
              <w:rPr>
                <w:rFonts w:cstheme="minorHAnsi"/>
                <w:szCs w:val="24"/>
              </w:rPr>
              <w:t>if appropriate)</w:t>
            </w:r>
          </w:p>
        </w:tc>
        <w:tc>
          <w:tcPr>
            <w:tcW w:w="1440" w:type="dxa"/>
          </w:tcPr>
          <w:p w:rsidR="001332AD" w:rsidRDefault="001332AD" w:rsidP="000F6DA3">
            <w:pPr>
              <w:spacing w:before="0" w:after="0" w:line="240" w:lineRule="auto"/>
              <w:rPr>
                <w:rFonts w:cstheme="minorHAnsi"/>
                <w:szCs w:val="24"/>
              </w:rPr>
            </w:pPr>
          </w:p>
        </w:tc>
        <w:tc>
          <w:tcPr>
            <w:tcW w:w="3510" w:type="dxa"/>
            <w:gridSpan w:val="4"/>
          </w:tcPr>
          <w:p w:rsidR="001332AD" w:rsidRDefault="001332AD" w:rsidP="000F6DA3">
            <w:pPr>
              <w:spacing w:before="0" w:after="0" w:line="240" w:lineRule="auto"/>
              <w:rPr>
                <w:rFonts w:cstheme="minorHAnsi"/>
                <w:szCs w:val="24"/>
              </w:rPr>
            </w:pPr>
          </w:p>
        </w:tc>
        <w:tc>
          <w:tcPr>
            <w:tcW w:w="3498" w:type="dxa"/>
          </w:tcPr>
          <w:p w:rsidR="001332AD" w:rsidRDefault="001332AD" w:rsidP="000F6DA3">
            <w:pPr>
              <w:spacing w:before="0" w:after="0" w:line="240" w:lineRule="auto"/>
              <w:rPr>
                <w:rFonts w:cstheme="minorHAnsi"/>
                <w:szCs w:val="24"/>
              </w:rPr>
            </w:pPr>
          </w:p>
        </w:tc>
      </w:tr>
      <w:tr w:rsidR="00B856A2" w:rsidTr="00675BAA">
        <w:tc>
          <w:tcPr>
            <w:tcW w:w="13776" w:type="dxa"/>
            <w:gridSpan w:val="9"/>
          </w:tcPr>
          <w:p w:rsidR="00B856A2" w:rsidRPr="00B856A2" w:rsidRDefault="00B856A2" w:rsidP="003E4A53">
            <w:pPr>
              <w:spacing w:before="160" w:after="160" w:line="240" w:lineRule="auto"/>
              <w:rPr>
                <w:rFonts w:cstheme="minorHAnsi"/>
                <w:b/>
                <w:szCs w:val="24"/>
              </w:rPr>
            </w:pPr>
            <w:r w:rsidRPr="00B856A2">
              <w:rPr>
                <w:rFonts w:cstheme="minorHAnsi"/>
                <w:b/>
                <w:szCs w:val="24"/>
              </w:rPr>
              <w:lastRenderedPageBreak/>
              <w:t xml:space="preserve">Section 3 – Character of </w:t>
            </w:r>
            <w:r w:rsidR="00F22ECA">
              <w:rPr>
                <w:rFonts w:cstheme="minorHAnsi"/>
                <w:b/>
                <w:szCs w:val="24"/>
              </w:rPr>
              <w:t xml:space="preserve">the </w:t>
            </w:r>
            <w:r w:rsidRPr="00B856A2">
              <w:rPr>
                <w:rFonts w:cstheme="minorHAnsi"/>
                <w:b/>
                <w:szCs w:val="24"/>
              </w:rPr>
              <w:t>proposed project</w:t>
            </w:r>
          </w:p>
        </w:tc>
      </w:tr>
      <w:tr w:rsidR="00B856A2" w:rsidTr="00003A20">
        <w:tc>
          <w:tcPr>
            <w:tcW w:w="5328" w:type="dxa"/>
            <w:gridSpan w:val="3"/>
          </w:tcPr>
          <w:p w:rsidR="00B856A2" w:rsidRPr="00BC459F" w:rsidRDefault="00B856A2" w:rsidP="00DF3512">
            <w:pPr>
              <w:spacing w:before="0" w:after="0" w:line="240" w:lineRule="auto"/>
              <w:rPr>
                <w:rFonts w:cstheme="minorHAnsi"/>
                <w:i/>
                <w:szCs w:val="24"/>
              </w:rPr>
            </w:pPr>
            <w:r w:rsidRPr="00BC459F">
              <w:rPr>
                <w:rFonts w:cstheme="minorHAnsi"/>
                <w:i/>
                <w:szCs w:val="24"/>
              </w:rPr>
              <w:t>Questions to be considered</w:t>
            </w:r>
          </w:p>
        </w:tc>
        <w:tc>
          <w:tcPr>
            <w:tcW w:w="1440" w:type="dxa"/>
          </w:tcPr>
          <w:p w:rsidR="00B856A2" w:rsidRPr="00BC459F" w:rsidRDefault="00B856A2" w:rsidP="00DF3512">
            <w:pPr>
              <w:spacing w:before="0" w:after="0" w:line="240" w:lineRule="auto"/>
              <w:rPr>
                <w:rFonts w:cstheme="minorHAnsi"/>
                <w:i/>
                <w:szCs w:val="24"/>
              </w:rPr>
            </w:pPr>
            <w:r>
              <w:rPr>
                <w:rFonts w:cstheme="minorHAnsi"/>
                <w:i/>
                <w:szCs w:val="24"/>
              </w:rPr>
              <w:t>Yes/no/N.A./b</w:t>
            </w:r>
            <w:r w:rsidRPr="00BC459F">
              <w:rPr>
                <w:rFonts w:cstheme="minorHAnsi"/>
                <w:i/>
                <w:szCs w:val="24"/>
              </w:rPr>
              <w:t>rief description</w:t>
            </w:r>
          </w:p>
        </w:tc>
        <w:tc>
          <w:tcPr>
            <w:tcW w:w="3510" w:type="dxa"/>
            <w:gridSpan w:val="4"/>
          </w:tcPr>
          <w:p w:rsidR="00B856A2" w:rsidRDefault="00820C89" w:rsidP="00DF3512">
            <w:pPr>
              <w:spacing w:before="0" w:after="0" w:line="240" w:lineRule="auto"/>
              <w:rPr>
                <w:rFonts w:cstheme="minorHAnsi"/>
                <w:i/>
                <w:szCs w:val="24"/>
              </w:rPr>
            </w:pPr>
            <w:r w:rsidRPr="00BC459F">
              <w:rPr>
                <w:rFonts w:cstheme="minorHAnsi"/>
                <w:i/>
                <w:szCs w:val="24"/>
              </w:rPr>
              <w:t>Is this likely to</w:t>
            </w:r>
            <w:r>
              <w:rPr>
                <w:rFonts w:cstheme="minorHAnsi"/>
                <w:i/>
                <w:szCs w:val="24"/>
              </w:rPr>
              <w:t xml:space="preserve"> result in a significant </w:t>
            </w:r>
            <w:r w:rsidR="00EC7F54">
              <w:rPr>
                <w:rFonts w:cstheme="minorHAnsi"/>
                <w:i/>
                <w:szCs w:val="24"/>
              </w:rPr>
              <w:t xml:space="preserve">environmental </w:t>
            </w:r>
            <w:r>
              <w:rPr>
                <w:rFonts w:cstheme="minorHAnsi"/>
                <w:i/>
                <w:szCs w:val="24"/>
              </w:rPr>
              <w:t>impact – yes/no</w:t>
            </w:r>
            <w:r w:rsidRPr="00BC459F">
              <w:rPr>
                <w:rFonts w:cstheme="minorHAnsi"/>
                <w:i/>
                <w:szCs w:val="24"/>
              </w:rPr>
              <w:t>?</w:t>
            </w:r>
            <w:r>
              <w:rPr>
                <w:rFonts w:cstheme="minorHAnsi"/>
                <w:i/>
                <w:szCs w:val="24"/>
              </w:rPr>
              <w:t xml:space="preserve"> Negative or positive? Long-term, short-term or irreversible?</w:t>
            </w:r>
          </w:p>
          <w:p w:rsidR="003E4A53" w:rsidRPr="00BC459F" w:rsidRDefault="003E4A53" w:rsidP="00DF3512">
            <w:pPr>
              <w:spacing w:before="0" w:after="0" w:line="240" w:lineRule="auto"/>
              <w:rPr>
                <w:rFonts w:cstheme="minorHAnsi"/>
                <w:i/>
                <w:szCs w:val="24"/>
              </w:rPr>
            </w:pPr>
          </w:p>
        </w:tc>
        <w:tc>
          <w:tcPr>
            <w:tcW w:w="3498" w:type="dxa"/>
          </w:tcPr>
          <w:p w:rsidR="00B856A2" w:rsidRPr="00BC459F" w:rsidRDefault="00B856A2" w:rsidP="00DF3512">
            <w:pPr>
              <w:spacing w:before="0" w:after="0" w:line="240" w:lineRule="auto"/>
              <w:rPr>
                <w:rFonts w:cstheme="minorHAnsi"/>
                <w:i/>
                <w:szCs w:val="24"/>
              </w:rPr>
            </w:pPr>
            <w:r w:rsidRPr="00BC459F">
              <w:rPr>
                <w:rFonts w:cstheme="minorHAnsi"/>
                <w:i/>
                <w:szCs w:val="24"/>
              </w:rPr>
              <w:t xml:space="preserve">Does the </w:t>
            </w:r>
            <w:r w:rsidR="00EC7F54">
              <w:rPr>
                <w:rFonts w:cstheme="minorHAnsi"/>
                <w:i/>
                <w:szCs w:val="24"/>
              </w:rPr>
              <w:t xml:space="preserve">potential </w:t>
            </w:r>
            <w:r w:rsidRPr="00BC459F">
              <w:rPr>
                <w:rFonts w:cstheme="minorHAnsi"/>
                <w:i/>
                <w:szCs w:val="24"/>
              </w:rPr>
              <w:t>impact need to be further investigated? Will it require management?</w:t>
            </w:r>
          </w:p>
        </w:tc>
      </w:tr>
      <w:tr w:rsidR="00B856A2" w:rsidRPr="00451C9D" w:rsidTr="00003A20">
        <w:tc>
          <w:tcPr>
            <w:tcW w:w="5328" w:type="dxa"/>
            <w:gridSpan w:val="3"/>
          </w:tcPr>
          <w:p w:rsidR="00B856A2" w:rsidRPr="00451C9D" w:rsidRDefault="00B856A2" w:rsidP="00961006">
            <w:pPr>
              <w:spacing w:before="0" w:after="0" w:line="240" w:lineRule="auto"/>
              <w:rPr>
                <w:rFonts w:cstheme="minorHAnsi"/>
                <w:szCs w:val="24"/>
              </w:rPr>
            </w:pPr>
            <w:r w:rsidRPr="00451C9D">
              <w:rPr>
                <w:rFonts w:cstheme="minorHAnsi"/>
                <w:szCs w:val="24"/>
              </w:rPr>
              <w:t xml:space="preserve">3.1 What type of </w:t>
            </w:r>
            <w:r w:rsidR="00EC7138" w:rsidRPr="00451C9D">
              <w:rPr>
                <w:rFonts w:cstheme="minorHAnsi"/>
                <w:szCs w:val="24"/>
              </w:rPr>
              <w:t xml:space="preserve">construction or operational </w:t>
            </w:r>
            <w:r w:rsidRPr="00451C9D">
              <w:rPr>
                <w:rFonts w:cstheme="minorHAnsi"/>
                <w:szCs w:val="24"/>
              </w:rPr>
              <w:t xml:space="preserve">activities will be </w:t>
            </w:r>
            <w:r w:rsidR="00961006" w:rsidRPr="00451C9D">
              <w:rPr>
                <w:rFonts w:cstheme="minorHAnsi"/>
                <w:szCs w:val="24"/>
              </w:rPr>
              <w:t>undertaken by</w:t>
            </w:r>
            <w:r w:rsidRPr="00451C9D">
              <w:rPr>
                <w:rFonts w:cstheme="minorHAnsi"/>
                <w:szCs w:val="24"/>
              </w:rPr>
              <w:t xml:space="preserve"> the project? </w:t>
            </w:r>
          </w:p>
        </w:tc>
        <w:tc>
          <w:tcPr>
            <w:tcW w:w="1440" w:type="dxa"/>
          </w:tcPr>
          <w:p w:rsidR="00B856A2" w:rsidRPr="00451C9D" w:rsidRDefault="00B856A2" w:rsidP="000F6DA3">
            <w:pPr>
              <w:spacing w:before="0" w:after="0" w:line="240" w:lineRule="auto"/>
              <w:rPr>
                <w:rFonts w:cstheme="minorHAnsi"/>
                <w:szCs w:val="24"/>
              </w:rPr>
            </w:pPr>
          </w:p>
        </w:tc>
        <w:tc>
          <w:tcPr>
            <w:tcW w:w="3510" w:type="dxa"/>
            <w:gridSpan w:val="4"/>
          </w:tcPr>
          <w:p w:rsidR="00B856A2" w:rsidRPr="00451C9D" w:rsidRDefault="00B856A2" w:rsidP="000F6DA3">
            <w:pPr>
              <w:spacing w:before="0" w:after="0" w:line="240" w:lineRule="auto"/>
              <w:rPr>
                <w:rFonts w:cstheme="minorHAnsi"/>
                <w:szCs w:val="24"/>
              </w:rPr>
            </w:pPr>
          </w:p>
        </w:tc>
        <w:tc>
          <w:tcPr>
            <w:tcW w:w="3498" w:type="dxa"/>
          </w:tcPr>
          <w:p w:rsidR="00B856A2" w:rsidRPr="00451C9D" w:rsidRDefault="00B856A2" w:rsidP="000F6DA3">
            <w:pPr>
              <w:spacing w:before="0" w:after="0" w:line="240" w:lineRule="auto"/>
              <w:rPr>
                <w:rFonts w:cstheme="minorHAnsi"/>
                <w:szCs w:val="24"/>
              </w:rPr>
            </w:pPr>
          </w:p>
        </w:tc>
      </w:tr>
      <w:tr w:rsidR="00B856A2" w:rsidTr="00003A20">
        <w:tc>
          <w:tcPr>
            <w:tcW w:w="5328" w:type="dxa"/>
            <w:gridSpan w:val="3"/>
          </w:tcPr>
          <w:p w:rsidR="00B856A2" w:rsidRPr="00451C9D" w:rsidRDefault="00F22ECA" w:rsidP="005B079D">
            <w:pPr>
              <w:spacing w:before="0" w:after="0" w:line="240" w:lineRule="auto"/>
              <w:rPr>
                <w:rFonts w:cstheme="minorHAnsi"/>
                <w:szCs w:val="24"/>
              </w:rPr>
            </w:pPr>
            <w:r w:rsidRPr="00451C9D">
              <w:rPr>
                <w:rFonts w:cstheme="minorHAnsi"/>
                <w:szCs w:val="24"/>
              </w:rPr>
              <w:t xml:space="preserve">3.2 </w:t>
            </w:r>
            <w:r w:rsidR="00451C9D">
              <w:rPr>
                <w:rFonts w:cstheme="minorHAnsi"/>
                <w:szCs w:val="24"/>
              </w:rPr>
              <w:t>A</w:t>
            </w:r>
            <w:r w:rsidR="00451C9D" w:rsidRPr="00451C9D">
              <w:rPr>
                <w:rFonts w:cstheme="minorHAnsi"/>
                <w:szCs w:val="24"/>
              </w:rPr>
              <w:t xml:space="preserve">re the project activities </w:t>
            </w:r>
            <w:r w:rsidRPr="00451C9D">
              <w:rPr>
                <w:rFonts w:cstheme="minorHAnsi"/>
                <w:szCs w:val="24"/>
              </w:rPr>
              <w:t xml:space="preserve">novel </w:t>
            </w:r>
            <w:r w:rsidR="00451C9D">
              <w:rPr>
                <w:rFonts w:cstheme="minorHAnsi"/>
                <w:szCs w:val="24"/>
              </w:rPr>
              <w:t xml:space="preserve">(new) </w:t>
            </w:r>
            <w:r w:rsidRPr="00451C9D">
              <w:rPr>
                <w:rFonts w:cstheme="minorHAnsi"/>
                <w:szCs w:val="24"/>
              </w:rPr>
              <w:t xml:space="preserve">or </w:t>
            </w:r>
            <w:r w:rsidR="005B079D">
              <w:rPr>
                <w:rFonts w:cstheme="minorHAnsi"/>
                <w:szCs w:val="24"/>
              </w:rPr>
              <w:t>have they been undertaken before on the island, or in the Pacific region</w:t>
            </w:r>
            <w:r w:rsidRPr="00451C9D">
              <w:rPr>
                <w:rFonts w:cstheme="minorHAnsi"/>
                <w:szCs w:val="24"/>
              </w:rPr>
              <w:t>?</w:t>
            </w:r>
          </w:p>
        </w:tc>
        <w:tc>
          <w:tcPr>
            <w:tcW w:w="1440" w:type="dxa"/>
          </w:tcPr>
          <w:p w:rsidR="00B856A2" w:rsidRDefault="00B856A2" w:rsidP="000F6DA3">
            <w:pPr>
              <w:spacing w:before="0" w:after="0" w:line="240" w:lineRule="auto"/>
              <w:rPr>
                <w:rFonts w:cstheme="minorHAnsi"/>
                <w:szCs w:val="24"/>
              </w:rPr>
            </w:pPr>
          </w:p>
        </w:tc>
        <w:tc>
          <w:tcPr>
            <w:tcW w:w="3510" w:type="dxa"/>
            <w:gridSpan w:val="4"/>
          </w:tcPr>
          <w:p w:rsidR="00B856A2" w:rsidRDefault="00B856A2" w:rsidP="000F6DA3">
            <w:pPr>
              <w:spacing w:before="0" w:after="0" w:line="240" w:lineRule="auto"/>
              <w:rPr>
                <w:rFonts w:cstheme="minorHAnsi"/>
                <w:szCs w:val="24"/>
              </w:rPr>
            </w:pPr>
          </w:p>
        </w:tc>
        <w:tc>
          <w:tcPr>
            <w:tcW w:w="3498" w:type="dxa"/>
          </w:tcPr>
          <w:p w:rsidR="00B856A2" w:rsidRDefault="00B856A2" w:rsidP="000F6DA3">
            <w:pPr>
              <w:spacing w:before="0" w:after="0" w:line="240" w:lineRule="auto"/>
              <w:rPr>
                <w:rFonts w:cstheme="minorHAnsi"/>
                <w:szCs w:val="24"/>
              </w:rPr>
            </w:pPr>
          </w:p>
        </w:tc>
      </w:tr>
      <w:tr w:rsidR="00DA1696" w:rsidRPr="00675BAA" w:rsidTr="00675BAA">
        <w:tc>
          <w:tcPr>
            <w:tcW w:w="13776" w:type="dxa"/>
            <w:gridSpan w:val="9"/>
          </w:tcPr>
          <w:p w:rsidR="00DA1696" w:rsidRPr="00675BAA" w:rsidRDefault="00DA1696" w:rsidP="007A66C8">
            <w:pPr>
              <w:spacing w:before="120" w:after="120" w:line="240" w:lineRule="auto"/>
              <w:rPr>
                <w:rFonts w:cstheme="minorHAnsi"/>
                <w:b/>
                <w:szCs w:val="24"/>
              </w:rPr>
            </w:pPr>
            <w:r w:rsidRPr="00675BAA">
              <w:rPr>
                <w:rFonts w:cstheme="minorHAnsi"/>
                <w:b/>
                <w:szCs w:val="24"/>
              </w:rPr>
              <w:t>Section 4 – Project location</w:t>
            </w:r>
          </w:p>
        </w:tc>
      </w:tr>
      <w:tr w:rsidR="00DA1696" w:rsidTr="00003A20">
        <w:tc>
          <w:tcPr>
            <w:tcW w:w="5328" w:type="dxa"/>
            <w:gridSpan w:val="3"/>
          </w:tcPr>
          <w:p w:rsidR="00DA1696" w:rsidRPr="00BC459F" w:rsidRDefault="00DA1696" w:rsidP="00DF3512">
            <w:pPr>
              <w:spacing w:before="0" w:after="0" w:line="240" w:lineRule="auto"/>
              <w:rPr>
                <w:rFonts w:cstheme="minorHAnsi"/>
                <w:i/>
                <w:szCs w:val="24"/>
              </w:rPr>
            </w:pPr>
            <w:r w:rsidRPr="00BC459F">
              <w:rPr>
                <w:rFonts w:cstheme="minorHAnsi"/>
                <w:i/>
                <w:szCs w:val="24"/>
              </w:rPr>
              <w:t>Questions to be considered</w:t>
            </w:r>
          </w:p>
        </w:tc>
        <w:tc>
          <w:tcPr>
            <w:tcW w:w="1440" w:type="dxa"/>
          </w:tcPr>
          <w:p w:rsidR="00DA1696" w:rsidRPr="00BC459F" w:rsidRDefault="00DA1696" w:rsidP="00DF3512">
            <w:pPr>
              <w:spacing w:before="0" w:after="0" w:line="240" w:lineRule="auto"/>
              <w:rPr>
                <w:rFonts w:cstheme="minorHAnsi"/>
                <w:i/>
                <w:szCs w:val="24"/>
              </w:rPr>
            </w:pPr>
            <w:r>
              <w:rPr>
                <w:rFonts w:cstheme="minorHAnsi"/>
                <w:i/>
                <w:szCs w:val="24"/>
              </w:rPr>
              <w:t>Yes/no/N.A./b</w:t>
            </w:r>
            <w:r w:rsidRPr="00BC459F">
              <w:rPr>
                <w:rFonts w:cstheme="minorHAnsi"/>
                <w:i/>
                <w:szCs w:val="24"/>
              </w:rPr>
              <w:t>rief description</w:t>
            </w:r>
          </w:p>
        </w:tc>
        <w:tc>
          <w:tcPr>
            <w:tcW w:w="3510" w:type="dxa"/>
            <w:gridSpan w:val="4"/>
          </w:tcPr>
          <w:p w:rsidR="00DA1696" w:rsidRDefault="00820C89" w:rsidP="00DF3512">
            <w:pPr>
              <w:spacing w:before="0" w:after="0" w:line="240" w:lineRule="auto"/>
              <w:rPr>
                <w:rFonts w:cstheme="minorHAnsi"/>
                <w:i/>
                <w:szCs w:val="24"/>
              </w:rPr>
            </w:pPr>
            <w:r w:rsidRPr="00BC459F">
              <w:rPr>
                <w:rFonts w:cstheme="minorHAnsi"/>
                <w:i/>
                <w:szCs w:val="24"/>
              </w:rPr>
              <w:t>Is this likely to</w:t>
            </w:r>
            <w:r>
              <w:rPr>
                <w:rFonts w:cstheme="minorHAnsi"/>
                <w:i/>
                <w:szCs w:val="24"/>
              </w:rPr>
              <w:t xml:space="preserve"> result in a significant </w:t>
            </w:r>
            <w:r w:rsidR="00EC7F54">
              <w:rPr>
                <w:rFonts w:cstheme="minorHAnsi"/>
                <w:i/>
                <w:szCs w:val="24"/>
              </w:rPr>
              <w:t xml:space="preserve">environmental </w:t>
            </w:r>
            <w:r>
              <w:rPr>
                <w:rFonts w:cstheme="minorHAnsi"/>
                <w:i/>
                <w:szCs w:val="24"/>
              </w:rPr>
              <w:t>impact – yes/no</w:t>
            </w:r>
            <w:r w:rsidRPr="00BC459F">
              <w:rPr>
                <w:rFonts w:cstheme="minorHAnsi"/>
                <w:i/>
                <w:szCs w:val="24"/>
              </w:rPr>
              <w:t>?</w:t>
            </w:r>
            <w:r>
              <w:rPr>
                <w:rFonts w:cstheme="minorHAnsi"/>
                <w:i/>
                <w:szCs w:val="24"/>
              </w:rPr>
              <w:t xml:space="preserve"> Negative or positive? Long-term, short-term or irreversible?</w:t>
            </w:r>
          </w:p>
          <w:p w:rsidR="003E4A53" w:rsidRPr="00BC459F" w:rsidRDefault="003E4A53" w:rsidP="00DF3512">
            <w:pPr>
              <w:spacing w:before="0" w:after="0" w:line="240" w:lineRule="auto"/>
              <w:rPr>
                <w:rFonts w:cstheme="minorHAnsi"/>
                <w:i/>
                <w:szCs w:val="24"/>
              </w:rPr>
            </w:pPr>
          </w:p>
        </w:tc>
        <w:tc>
          <w:tcPr>
            <w:tcW w:w="3498" w:type="dxa"/>
          </w:tcPr>
          <w:p w:rsidR="00DA1696" w:rsidRPr="00BC459F" w:rsidRDefault="00DA1696" w:rsidP="00DF3512">
            <w:pPr>
              <w:spacing w:before="0" w:after="0" w:line="240" w:lineRule="auto"/>
              <w:rPr>
                <w:rFonts w:cstheme="minorHAnsi"/>
                <w:i/>
                <w:szCs w:val="24"/>
              </w:rPr>
            </w:pPr>
            <w:r w:rsidRPr="00BC459F">
              <w:rPr>
                <w:rFonts w:cstheme="minorHAnsi"/>
                <w:i/>
                <w:szCs w:val="24"/>
              </w:rPr>
              <w:t xml:space="preserve">Does the </w:t>
            </w:r>
            <w:r w:rsidR="00EC7F54">
              <w:rPr>
                <w:rFonts w:cstheme="minorHAnsi"/>
                <w:i/>
                <w:szCs w:val="24"/>
              </w:rPr>
              <w:t xml:space="preserve">potential </w:t>
            </w:r>
            <w:r w:rsidRPr="00BC459F">
              <w:rPr>
                <w:rFonts w:cstheme="minorHAnsi"/>
                <w:i/>
                <w:szCs w:val="24"/>
              </w:rPr>
              <w:t>impact need to be further investigated? Will it require management?</w:t>
            </w:r>
          </w:p>
        </w:tc>
      </w:tr>
      <w:tr w:rsidR="00B856A2" w:rsidTr="00003A20">
        <w:tc>
          <w:tcPr>
            <w:tcW w:w="5328" w:type="dxa"/>
            <w:gridSpan w:val="3"/>
          </w:tcPr>
          <w:p w:rsidR="00B856A2" w:rsidRDefault="00DA1696" w:rsidP="00591E93">
            <w:pPr>
              <w:spacing w:before="0" w:after="0" w:line="240" w:lineRule="auto"/>
              <w:rPr>
                <w:rFonts w:cstheme="minorHAnsi"/>
                <w:szCs w:val="24"/>
              </w:rPr>
            </w:pPr>
            <w:r>
              <w:rPr>
                <w:rFonts w:cstheme="minorHAnsi"/>
                <w:szCs w:val="24"/>
              </w:rPr>
              <w:t xml:space="preserve">4.1 </w:t>
            </w:r>
            <w:r>
              <w:t xml:space="preserve">Is the project to be located </w:t>
            </w:r>
            <w:r w:rsidR="00591E93">
              <w:t>with</w:t>
            </w:r>
            <w:r>
              <w:t xml:space="preserve">in </w:t>
            </w:r>
            <w:r w:rsidR="00591E93">
              <w:t xml:space="preserve">or adjacent to </w:t>
            </w:r>
            <w:r>
              <w:t xml:space="preserve">a </w:t>
            </w:r>
            <w:r w:rsidR="00DB356E" w:rsidRPr="002F79AA">
              <w:t>vulnerable area (e.g. low</w:t>
            </w:r>
            <w:r w:rsidR="00591E93" w:rsidRPr="002F79AA">
              <w:t>-lying coastal area, floodplain</w:t>
            </w:r>
            <w:r w:rsidR="00D94830">
              <w:t>, wetland, sloping lands</w:t>
            </w:r>
            <w:r w:rsidR="00DB356E">
              <w:t>)?</w:t>
            </w:r>
          </w:p>
        </w:tc>
        <w:tc>
          <w:tcPr>
            <w:tcW w:w="1440" w:type="dxa"/>
          </w:tcPr>
          <w:p w:rsidR="00B856A2" w:rsidRDefault="00B856A2" w:rsidP="000F6DA3">
            <w:pPr>
              <w:spacing w:before="0" w:after="0" w:line="240" w:lineRule="auto"/>
              <w:rPr>
                <w:rFonts w:cstheme="minorHAnsi"/>
                <w:szCs w:val="24"/>
              </w:rPr>
            </w:pPr>
          </w:p>
        </w:tc>
        <w:tc>
          <w:tcPr>
            <w:tcW w:w="3510" w:type="dxa"/>
            <w:gridSpan w:val="4"/>
          </w:tcPr>
          <w:p w:rsidR="00B856A2" w:rsidRDefault="00B856A2" w:rsidP="000F6DA3">
            <w:pPr>
              <w:spacing w:before="0" w:after="0" w:line="240" w:lineRule="auto"/>
              <w:rPr>
                <w:rFonts w:cstheme="minorHAnsi"/>
                <w:szCs w:val="24"/>
              </w:rPr>
            </w:pPr>
          </w:p>
        </w:tc>
        <w:tc>
          <w:tcPr>
            <w:tcW w:w="3498" w:type="dxa"/>
          </w:tcPr>
          <w:p w:rsidR="00B856A2" w:rsidRDefault="00B856A2" w:rsidP="000F6DA3">
            <w:pPr>
              <w:spacing w:before="0" w:after="0" w:line="240" w:lineRule="auto"/>
              <w:rPr>
                <w:rFonts w:cstheme="minorHAnsi"/>
                <w:szCs w:val="24"/>
              </w:rPr>
            </w:pPr>
          </w:p>
        </w:tc>
      </w:tr>
      <w:tr w:rsidR="00591E93" w:rsidTr="00003A20">
        <w:tc>
          <w:tcPr>
            <w:tcW w:w="5328" w:type="dxa"/>
            <w:gridSpan w:val="3"/>
          </w:tcPr>
          <w:p w:rsidR="00591E93" w:rsidRDefault="00165E9B" w:rsidP="00591E93">
            <w:pPr>
              <w:spacing w:before="0" w:after="0" w:line="240" w:lineRule="auto"/>
              <w:rPr>
                <w:rFonts w:cstheme="minorHAnsi"/>
                <w:szCs w:val="24"/>
              </w:rPr>
            </w:pPr>
            <w:r>
              <w:t xml:space="preserve">4.2 </w:t>
            </w:r>
            <w:r w:rsidR="00591E93">
              <w:t xml:space="preserve">Is the project to be located adjacent to a sensitive </w:t>
            </w:r>
            <w:r w:rsidR="00591E93" w:rsidRPr="00591E93">
              <w:t xml:space="preserve">site </w:t>
            </w:r>
            <w:r w:rsidR="00961006">
              <w:t xml:space="preserve">or facility </w:t>
            </w:r>
            <w:r w:rsidR="00591E93">
              <w:t>(e.g. historical or archaeological site, conservation reserve, school, hospital/medical facility)?</w:t>
            </w:r>
          </w:p>
        </w:tc>
        <w:tc>
          <w:tcPr>
            <w:tcW w:w="1440" w:type="dxa"/>
          </w:tcPr>
          <w:p w:rsidR="00591E93" w:rsidRDefault="00591E93" w:rsidP="000F6DA3">
            <w:pPr>
              <w:spacing w:before="0" w:after="0" w:line="240" w:lineRule="auto"/>
              <w:rPr>
                <w:rFonts w:cstheme="minorHAnsi"/>
                <w:szCs w:val="24"/>
              </w:rPr>
            </w:pPr>
          </w:p>
        </w:tc>
        <w:tc>
          <w:tcPr>
            <w:tcW w:w="3510" w:type="dxa"/>
            <w:gridSpan w:val="4"/>
          </w:tcPr>
          <w:p w:rsidR="00591E93" w:rsidRDefault="00591E93" w:rsidP="000F6DA3">
            <w:pPr>
              <w:spacing w:before="0" w:after="0" w:line="240" w:lineRule="auto"/>
              <w:rPr>
                <w:rFonts w:cstheme="minorHAnsi"/>
                <w:szCs w:val="24"/>
              </w:rPr>
            </w:pPr>
          </w:p>
        </w:tc>
        <w:tc>
          <w:tcPr>
            <w:tcW w:w="3498" w:type="dxa"/>
          </w:tcPr>
          <w:p w:rsidR="00591E93" w:rsidRDefault="00591E93" w:rsidP="000F6DA3">
            <w:pPr>
              <w:spacing w:before="0" w:after="0" w:line="240" w:lineRule="auto"/>
              <w:rPr>
                <w:rFonts w:cstheme="minorHAnsi"/>
                <w:szCs w:val="24"/>
              </w:rPr>
            </w:pPr>
          </w:p>
        </w:tc>
      </w:tr>
      <w:tr w:rsidR="00B856A2" w:rsidTr="00003A20">
        <w:tc>
          <w:tcPr>
            <w:tcW w:w="5328" w:type="dxa"/>
            <w:gridSpan w:val="3"/>
          </w:tcPr>
          <w:p w:rsidR="00B856A2" w:rsidRDefault="006E1269" w:rsidP="007B313C">
            <w:pPr>
              <w:spacing w:before="0" w:after="0" w:line="240" w:lineRule="auto"/>
              <w:rPr>
                <w:rFonts w:cstheme="minorHAnsi"/>
                <w:szCs w:val="24"/>
              </w:rPr>
            </w:pPr>
            <w:r>
              <w:rPr>
                <w:rFonts w:cstheme="minorHAnsi"/>
                <w:szCs w:val="24"/>
              </w:rPr>
              <w:t xml:space="preserve">4.3 </w:t>
            </w:r>
            <w:r w:rsidR="00291C84">
              <w:rPr>
                <w:rFonts w:cstheme="minorHAnsi"/>
                <w:szCs w:val="24"/>
              </w:rPr>
              <w:t xml:space="preserve">Is the </w:t>
            </w:r>
            <w:r w:rsidR="007B313C">
              <w:rPr>
                <w:rFonts w:cstheme="minorHAnsi"/>
                <w:szCs w:val="24"/>
              </w:rPr>
              <w:t>project</w:t>
            </w:r>
            <w:r w:rsidR="00291C84">
              <w:rPr>
                <w:rFonts w:cstheme="minorHAnsi"/>
                <w:szCs w:val="24"/>
              </w:rPr>
              <w:t xml:space="preserve"> likely to impact on </w:t>
            </w:r>
            <w:r w:rsidR="00675BAA">
              <w:rPr>
                <w:rFonts w:cstheme="minorHAnsi"/>
                <w:szCs w:val="24"/>
              </w:rPr>
              <w:t xml:space="preserve">existing land </w:t>
            </w:r>
            <w:r w:rsidR="00291C84">
              <w:rPr>
                <w:rFonts w:cstheme="minorHAnsi"/>
                <w:szCs w:val="24"/>
              </w:rPr>
              <w:t xml:space="preserve">or sea </w:t>
            </w:r>
            <w:r w:rsidR="00675BAA">
              <w:rPr>
                <w:rFonts w:cstheme="minorHAnsi"/>
                <w:szCs w:val="24"/>
              </w:rPr>
              <w:t>uses</w:t>
            </w:r>
            <w:r w:rsidR="00165E9B">
              <w:rPr>
                <w:rFonts w:cstheme="minorHAnsi"/>
                <w:szCs w:val="24"/>
              </w:rPr>
              <w:t>/activities</w:t>
            </w:r>
            <w:r w:rsidR="00291C84">
              <w:rPr>
                <w:rFonts w:cstheme="minorHAnsi"/>
                <w:szCs w:val="24"/>
              </w:rPr>
              <w:t xml:space="preserve">? </w:t>
            </w:r>
          </w:p>
        </w:tc>
        <w:tc>
          <w:tcPr>
            <w:tcW w:w="1440" w:type="dxa"/>
          </w:tcPr>
          <w:p w:rsidR="00B856A2" w:rsidRDefault="00B856A2" w:rsidP="000F6DA3">
            <w:pPr>
              <w:spacing w:before="0" w:after="0" w:line="240" w:lineRule="auto"/>
              <w:rPr>
                <w:rFonts w:cstheme="minorHAnsi"/>
                <w:szCs w:val="24"/>
              </w:rPr>
            </w:pPr>
          </w:p>
        </w:tc>
        <w:tc>
          <w:tcPr>
            <w:tcW w:w="3510" w:type="dxa"/>
            <w:gridSpan w:val="4"/>
          </w:tcPr>
          <w:p w:rsidR="00B856A2" w:rsidRDefault="00B856A2" w:rsidP="000F6DA3">
            <w:pPr>
              <w:spacing w:before="0" w:after="0" w:line="240" w:lineRule="auto"/>
              <w:rPr>
                <w:rFonts w:cstheme="minorHAnsi"/>
                <w:szCs w:val="24"/>
              </w:rPr>
            </w:pPr>
          </w:p>
        </w:tc>
        <w:tc>
          <w:tcPr>
            <w:tcW w:w="3498" w:type="dxa"/>
          </w:tcPr>
          <w:p w:rsidR="00B856A2" w:rsidRDefault="00B856A2" w:rsidP="000F6DA3">
            <w:pPr>
              <w:spacing w:before="0" w:after="0" w:line="240" w:lineRule="auto"/>
              <w:rPr>
                <w:rFonts w:cstheme="minorHAnsi"/>
                <w:szCs w:val="24"/>
              </w:rPr>
            </w:pPr>
          </w:p>
        </w:tc>
      </w:tr>
      <w:tr w:rsidR="00B856A2" w:rsidTr="00003A20">
        <w:tc>
          <w:tcPr>
            <w:tcW w:w="5328" w:type="dxa"/>
            <w:gridSpan w:val="3"/>
          </w:tcPr>
          <w:p w:rsidR="00B856A2" w:rsidRDefault="00165E9B" w:rsidP="00D671F6">
            <w:pPr>
              <w:spacing w:before="0" w:after="0" w:line="240" w:lineRule="auto"/>
              <w:rPr>
                <w:rFonts w:cstheme="minorHAnsi"/>
                <w:szCs w:val="24"/>
              </w:rPr>
            </w:pPr>
            <w:r>
              <w:rPr>
                <w:rFonts w:cstheme="minorHAnsi"/>
                <w:szCs w:val="24"/>
              </w:rPr>
              <w:t>4.</w:t>
            </w:r>
            <w:r w:rsidR="00906A2D">
              <w:rPr>
                <w:rFonts w:cstheme="minorHAnsi"/>
                <w:szCs w:val="24"/>
              </w:rPr>
              <w:t>4</w:t>
            </w:r>
            <w:r w:rsidR="00675BAA">
              <w:rPr>
                <w:rFonts w:cstheme="minorHAnsi"/>
                <w:szCs w:val="24"/>
              </w:rPr>
              <w:t xml:space="preserve"> Is the proposed site suitable for the project (e.g. appropriate set-back from the coast, streams or rivers; no steep or eroding slopes)</w:t>
            </w:r>
            <w:r w:rsidR="00F367AF">
              <w:rPr>
                <w:rFonts w:cstheme="minorHAnsi"/>
                <w:szCs w:val="24"/>
              </w:rPr>
              <w:t>?</w:t>
            </w:r>
          </w:p>
        </w:tc>
        <w:tc>
          <w:tcPr>
            <w:tcW w:w="1440" w:type="dxa"/>
          </w:tcPr>
          <w:p w:rsidR="00B856A2" w:rsidRDefault="00B856A2" w:rsidP="000F6DA3">
            <w:pPr>
              <w:spacing w:before="0" w:after="0" w:line="240" w:lineRule="auto"/>
              <w:rPr>
                <w:rFonts w:cstheme="minorHAnsi"/>
                <w:szCs w:val="24"/>
              </w:rPr>
            </w:pPr>
          </w:p>
        </w:tc>
        <w:tc>
          <w:tcPr>
            <w:tcW w:w="3510" w:type="dxa"/>
            <w:gridSpan w:val="4"/>
          </w:tcPr>
          <w:p w:rsidR="00B856A2" w:rsidRDefault="00B856A2" w:rsidP="000F6DA3">
            <w:pPr>
              <w:spacing w:before="0" w:after="0" w:line="240" w:lineRule="auto"/>
              <w:rPr>
                <w:rFonts w:cstheme="minorHAnsi"/>
                <w:szCs w:val="24"/>
              </w:rPr>
            </w:pPr>
          </w:p>
        </w:tc>
        <w:tc>
          <w:tcPr>
            <w:tcW w:w="3498" w:type="dxa"/>
          </w:tcPr>
          <w:p w:rsidR="00B856A2" w:rsidRDefault="00B856A2" w:rsidP="000F6DA3">
            <w:pPr>
              <w:spacing w:before="0" w:after="0" w:line="240" w:lineRule="auto"/>
              <w:rPr>
                <w:rFonts w:cstheme="minorHAnsi"/>
                <w:szCs w:val="24"/>
              </w:rPr>
            </w:pPr>
          </w:p>
        </w:tc>
      </w:tr>
      <w:tr w:rsidR="00B856A2" w:rsidTr="00003A20">
        <w:tc>
          <w:tcPr>
            <w:tcW w:w="5328" w:type="dxa"/>
            <w:gridSpan w:val="3"/>
          </w:tcPr>
          <w:p w:rsidR="00B856A2" w:rsidRDefault="00165E9B" w:rsidP="000F6DA3">
            <w:pPr>
              <w:spacing w:before="0" w:after="0" w:line="240" w:lineRule="auto"/>
              <w:rPr>
                <w:rFonts w:cstheme="minorHAnsi"/>
                <w:szCs w:val="24"/>
              </w:rPr>
            </w:pPr>
            <w:r>
              <w:rPr>
                <w:rFonts w:cstheme="minorHAnsi"/>
                <w:szCs w:val="24"/>
              </w:rPr>
              <w:t>4.</w:t>
            </w:r>
            <w:r w:rsidR="00906A2D">
              <w:rPr>
                <w:rFonts w:cstheme="minorHAnsi"/>
                <w:szCs w:val="24"/>
              </w:rPr>
              <w:t>5</w:t>
            </w:r>
            <w:r w:rsidR="00675BAA">
              <w:rPr>
                <w:rFonts w:cstheme="minorHAnsi"/>
                <w:szCs w:val="24"/>
              </w:rPr>
              <w:t xml:space="preserve"> Is the proposed project site customary land? Are all customary land</w:t>
            </w:r>
            <w:r w:rsidR="00035BCF">
              <w:rPr>
                <w:rFonts w:cstheme="minorHAnsi"/>
                <w:szCs w:val="24"/>
              </w:rPr>
              <w:t xml:space="preserve">/resource </w:t>
            </w:r>
            <w:r w:rsidR="00675BAA">
              <w:rPr>
                <w:rFonts w:cstheme="minorHAnsi"/>
                <w:szCs w:val="24"/>
              </w:rPr>
              <w:t>owners aware of the project proposal?</w:t>
            </w:r>
          </w:p>
        </w:tc>
        <w:tc>
          <w:tcPr>
            <w:tcW w:w="1440" w:type="dxa"/>
          </w:tcPr>
          <w:p w:rsidR="00B856A2" w:rsidRDefault="00B856A2" w:rsidP="000F6DA3">
            <w:pPr>
              <w:spacing w:before="0" w:after="0" w:line="240" w:lineRule="auto"/>
              <w:rPr>
                <w:rFonts w:cstheme="minorHAnsi"/>
                <w:szCs w:val="24"/>
              </w:rPr>
            </w:pPr>
          </w:p>
        </w:tc>
        <w:tc>
          <w:tcPr>
            <w:tcW w:w="3510" w:type="dxa"/>
            <w:gridSpan w:val="4"/>
          </w:tcPr>
          <w:p w:rsidR="00B856A2" w:rsidRDefault="00B856A2" w:rsidP="000F6DA3">
            <w:pPr>
              <w:spacing w:before="0" w:after="0" w:line="240" w:lineRule="auto"/>
              <w:rPr>
                <w:rFonts w:cstheme="minorHAnsi"/>
                <w:szCs w:val="24"/>
              </w:rPr>
            </w:pPr>
          </w:p>
        </w:tc>
        <w:tc>
          <w:tcPr>
            <w:tcW w:w="3498" w:type="dxa"/>
          </w:tcPr>
          <w:p w:rsidR="00B856A2" w:rsidRDefault="00B856A2" w:rsidP="000F6DA3">
            <w:pPr>
              <w:spacing w:before="0" w:after="0" w:line="240" w:lineRule="auto"/>
              <w:rPr>
                <w:rFonts w:cstheme="minorHAnsi"/>
                <w:szCs w:val="24"/>
              </w:rPr>
            </w:pPr>
          </w:p>
        </w:tc>
      </w:tr>
      <w:tr w:rsidR="00B856A2" w:rsidTr="00003A20">
        <w:tc>
          <w:tcPr>
            <w:tcW w:w="5328" w:type="dxa"/>
            <w:gridSpan w:val="3"/>
          </w:tcPr>
          <w:p w:rsidR="00B856A2" w:rsidRDefault="00165E9B" w:rsidP="007B313C">
            <w:pPr>
              <w:spacing w:before="0" w:after="0" w:line="240" w:lineRule="auto"/>
              <w:rPr>
                <w:rFonts w:cstheme="minorHAnsi"/>
                <w:szCs w:val="24"/>
              </w:rPr>
            </w:pPr>
            <w:r>
              <w:rPr>
                <w:rFonts w:cstheme="minorHAnsi"/>
                <w:szCs w:val="24"/>
              </w:rPr>
              <w:lastRenderedPageBreak/>
              <w:t>4.</w:t>
            </w:r>
            <w:r w:rsidR="00906A2D">
              <w:rPr>
                <w:rFonts w:cstheme="minorHAnsi"/>
                <w:szCs w:val="24"/>
              </w:rPr>
              <w:t>6</w:t>
            </w:r>
            <w:r w:rsidR="00675BAA">
              <w:rPr>
                <w:rFonts w:cstheme="minorHAnsi"/>
                <w:szCs w:val="24"/>
              </w:rPr>
              <w:t xml:space="preserve"> Are there special land zoning considerations that need to be </w:t>
            </w:r>
            <w:r w:rsidR="00270F35">
              <w:rPr>
                <w:rFonts w:cstheme="minorHAnsi"/>
                <w:szCs w:val="24"/>
              </w:rPr>
              <w:t>taken into account</w:t>
            </w:r>
            <w:r w:rsidR="00675BAA">
              <w:rPr>
                <w:rFonts w:cstheme="minorHAnsi"/>
                <w:szCs w:val="24"/>
              </w:rPr>
              <w:t xml:space="preserve"> (e.g. </w:t>
            </w:r>
            <w:r w:rsidR="00961006">
              <w:rPr>
                <w:rFonts w:cstheme="minorHAnsi"/>
                <w:szCs w:val="24"/>
              </w:rPr>
              <w:t xml:space="preserve">will the </w:t>
            </w:r>
            <w:r w:rsidR="007B313C">
              <w:rPr>
                <w:rFonts w:cstheme="minorHAnsi"/>
                <w:szCs w:val="24"/>
              </w:rPr>
              <w:t>project</w:t>
            </w:r>
            <w:r w:rsidR="00961006">
              <w:rPr>
                <w:rFonts w:cstheme="minorHAnsi"/>
                <w:szCs w:val="24"/>
              </w:rPr>
              <w:t xml:space="preserve"> be within a conservation reserve</w:t>
            </w:r>
            <w:r w:rsidR="00675BAA">
              <w:rPr>
                <w:rFonts w:cstheme="minorHAnsi"/>
                <w:szCs w:val="24"/>
              </w:rPr>
              <w:t xml:space="preserve">, </w:t>
            </w:r>
            <w:r w:rsidR="00270F35">
              <w:rPr>
                <w:rFonts w:cstheme="minorHAnsi"/>
                <w:szCs w:val="24"/>
              </w:rPr>
              <w:t>rural, urban or industrial area</w:t>
            </w:r>
            <w:r w:rsidR="00675BAA">
              <w:rPr>
                <w:rFonts w:cstheme="minorHAnsi"/>
                <w:szCs w:val="24"/>
              </w:rPr>
              <w:t>)</w:t>
            </w:r>
            <w:r w:rsidR="00270F35">
              <w:rPr>
                <w:rFonts w:cstheme="minorHAnsi"/>
                <w:szCs w:val="24"/>
              </w:rPr>
              <w:t>?</w:t>
            </w:r>
          </w:p>
        </w:tc>
        <w:tc>
          <w:tcPr>
            <w:tcW w:w="1440" w:type="dxa"/>
          </w:tcPr>
          <w:p w:rsidR="00B856A2" w:rsidRDefault="00B856A2" w:rsidP="000F6DA3">
            <w:pPr>
              <w:spacing w:before="0" w:after="0" w:line="240" w:lineRule="auto"/>
              <w:rPr>
                <w:rFonts w:cstheme="minorHAnsi"/>
                <w:szCs w:val="24"/>
              </w:rPr>
            </w:pPr>
          </w:p>
        </w:tc>
        <w:tc>
          <w:tcPr>
            <w:tcW w:w="3510" w:type="dxa"/>
            <w:gridSpan w:val="4"/>
          </w:tcPr>
          <w:p w:rsidR="00B856A2" w:rsidRDefault="00B856A2" w:rsidP="000F6DA3">
            <w:pPr>
              <w:spacing w:before="0" w:after="0" w:line="240" w:lineRule="auto"/>
              <w:rPr>
                <w:rFonts w:cstheme="minorHAnsi"/>
                <w:szCs w:val="24"/>
              </w:rPr>
            </w:pPr>
          </w:p>
        </w:tc>
        <w:tc>
          <w:tcPr>
            <w:tcW w:w="3498" w:type="dxa"/>
          </w:tcPr>
          <w:p w:rsidR="00B856A2" w:rsidRDefault="00B856A2" w:rsidP="000F6DA3">
            <w:pPr>
              <w:spacing w:before="0" w:after="0" w:line="240" w:lineRule="auto"/>
              <w:rPr>
                <w:rFonts w:cstheme="minorHAnsi"/>
                <w:szCs w:val="24"/>
              </w:rPr>
            </w:pPr>
          </w:p>
        </w:tc>
      </w:tr>
      <w:tr w:rsidR="00675BAA" w:rsidTr="00DF3512">
        <w:tc>
          <w:tcPr>
            <w:tcW w:w="13776" w:type="dxa"/>
            <w:gridSpan w:val="9"/>
          </w:tcPr>
          <w:p w:rsidR="00675BAA" w:rsidRPr="00675BAA" w:rsidRDefault="00675BAA" w:rsidP="003E4A53">
            <w:pPr>
              <w:spacing w:before="160" w:after="160" w:line="240" w:lineRule="auto"/>
              <w:rPr>
                <w:rFonts w:cstheme="minorHAnsi"/>
                <w:b/>
                <w:szCs w:val="24"/>
              </w:rPr>
            </w:pPr>
            <w:r>
              <w:rPr>
                <w:rFonts w:cstheme="minorHAnsi"/>
                <w:b/>
                <w:szCs w:val="24"/>
              </w:rPr>
              <w:t xml:space="preserve">Section 5 – Environmental impacts </w:t>
            </w:r>
          </w:p>
        </w:tc>
      </w:tr>
      <w:tr w:rsidR="00F324BE" w:rsidTr="00D915AA">
        <w:tc>
          <w:tcPr>
            <w:tcW w:w="1815" w:type="dxa"/>
          </w:tcPr>
          <w:p w:rsidR="00F324BE" w:rsidRDefault="00F324BE" w:rsidP="000F6DA3">
            <w:pPr>
              <w:spacing w:before="0" w:after="0" w:line="240" w:lineRule="auto"/>
              <w:rPr>
                <w:rFonts w:cstheme="minorHAnsi"/>
                <w:szCs w:val="24"/>
              </w:rPr>
            </w:pPr>
            <w:r w:rsidRPr="00F324BE">
              <w:rPr>
                <w:rFonts w:cstheme="minorHAnsi"/>
                <w:i/>
                <w:szCs w:val="24"/>
              </w:rPr>
              <w:t>Aspect</w:t>
            </w:r>
            <w:r>
              <w:rPr>
                <w:rFonts w:cstheme="minorHAnsi"/>
                <w:i/>
                <w:szCs w:val="24"/>
              </w:rPr>
              <w:t xml:space="preserve"> of the environment</w:t>
            </w:r>
          </w:p>
        </w:tc>
        <w:tc>
          <w:tcPr>
            <w:tcW w:w="3513" w:type="dxa"/>
            <w:gridSpan w:val="2"/>
          </w:tcPr>
          <w:p w:rsidR="00F324BE" w:rsidRDefault="00F324BE" w:rsidP="00DF3512">
            <w:pPr>
              <w:spacing w:before="0" w:after="0" w:line="240" w:lineRule="auto"/>
              <w:rPr>
                <w:rFonts w:cstheme="minorHAnsi"/>
                <w:i/>
                <w:szCs w:val="24"/>
              </w:rPr>
            </w:pPr>
            <w:r w:rsidRPr="00BC459F">
              <w:rPr>
                <w:rFonts w:cstheme="minorHAnsi"/>
                <w:i/>
                <w:szCs w:val="24"/>
              </w:rPr>
              <w:t>Questions to be considered</w:t>
            </w:r>
            <w:r>
              <w:rPr>
                <w:rFonts w:cstheme="minorHAnsi"/>
                <w:i/>
                <w:szCs w:val="24"/>
              </w:rPr>
              <w:t xml:space="preserve">. </w:t>
            </w:r>
          </w:p>
          <w:p w:rsidR="00F324BE" w:rsidRPr="00BC459F" w:rsidRDefault="00F324BE" w:rsidP="00DF3512">
            <w:pPr>
              <w:spacing w:before="0" w:after="0" w:line="240" w:lineRule="auto"/>
              <w:rPr>
                <w:rFonts w:cstheme="minorHAnsi"/>
                <w:i/>
                <w:szCs w:val="24"/>
              </w:rPr>
            </w:pPr>
            <w:r>
              <w:rPr>
                <w:rFonts w:cstheme="minorHAnsi"/>
                <w:i/>
                <w:szCs w:val="24"/>
              </w:rPr>
              <w:t>Is the proposed project likely to result in...</w:t>
            </w:r>
          </w:p>
        </w:tc>
        <w:tc>
          <w:tcPr>
            <w:tcW w:w="1440" w:type="dxa"/>
          </w:tcPr>
          <w:p w:rsidR="00F324BE" w:rsidRPr="00BC459F" w:rsidRDefault="00F324BE" w:rsidP="00DF3512">
            <w:pPr>
              <w:spacing w:before="0" w:after="0" w:line="240" w:lineRule="auto"/>
              <w:rPr>
                <w:rFonts w:cstheme="minorHAnsi"/>
                <w:i/>
                <w:szCs w:val="24"/>
              </w:rPr>
            </w:pPr>
            <w:r>
              <w:rPr>
                <w:rFonts w:cstheme="minorHAnsi"/>
                <w:i/>
                <w:szCs w:val="24"/>
              </w:rPr>
              <w:t>Yes/no/N.A./b</w:t>
            </w:r>
            <w:r w:rsidRPr="00BC459F">
              <w:rPr>
                <w:rFonts w:cstheme="minorHAnsi"/>
                <w:i/>
                <w:szCs w:val="24"/>
              </w:rPr>
              <w:t>rief description</w:t>
            </w:r>
          </w:p>
        </w:tc>
        <w:tc>
          <w:tcPr>
            <w:tcW w:w="3510" w:type="dxa"/>
            <w:gridSpan w:val="4"/>
          </w:tcPr>
          <w:p w:rsidR="00F324BE" w:rsidRDefault="00820C89" w:rsidP="00DF3512">
            <w:pPr>
              <w:spacing w:before="0" w:after="0" w:line="240" w:lineRule="auto"/>
              <w:rPr>
                <w:rFonts w:cstheme="minorHAnsi"/>
                <w:i/>
                <w:szCs w:val="24"/>
              </w:rPr>
            </w:pPr>
            <w:r w:rsidRPr="00BC459F">
              <w:rPr>
                <w:rFonts w:cstheme="minorHAnsi"/>
                <w:i/>
                <w:szCs w:val="24"/>
              </w:rPr>
              <w:t>Is this likely to</w:t>
            </w:r>
            <w:r>
              <w:rPr>
                <w:rFonts w:cstheme="minorHAnsi"/>
                <w:i/>
                <w:szCs w:val="24"/>
              </w:rPr>
              <w:t xml:space="preserve"> result in a significant </w:t>
            </w:r>
            <w:r w:rsidR="007E67EA">
              <w:rPr>
                <w:rFonts w:cstheme="minorHAnsi"/>
                <w:i/>
                <w:szCs w:val="24"/>
              </w:rPr>
              <w:t xml:space="preserve">environmental </w:t>
            </w:r>
            <w:r>
              <w:rPr>
                <w:rFonts w:cstheme="minorHAnsi"/>
                <w:i/>
                <w:szCs w:val="24"/>
              </w:rPr>
              <w:t>impact – yes/no</w:t>
            </w:r>
            <w:r w:rsidRPr="00BC459F">
              <w:rPr>
                <w:rFonts w:cstheme="minorHAnsi"/>
                <w:i/>
                <w:szCs w:val="24"/>
              </w:rPr>
              <w:t>?</w:t>
            </w:r>
            <w:r>
              <w:rPr>
                <w:rFonts w:cstheme="minorHAnsi"/>
                <w:i/>
                <w:szCs w:val="24"/>
              </w:rPr>
              <w:t xml:space="preserve"> Negative or positive? Long-term, short-term or irreversible?</w:t>
            </w:r>
          </w:p>
          <w:p w:rsidR="003E4A53" w:rsidRPr="00BC459F" w:rsidRDefault="003E4A53" w:rsidP="00DF3512">
            <w:pPr>
              <w:spacing w:before="0" w:after="0" w:line="240" w:lineRule="auto"/>
              <w:rPr>
                <w:rFonts w:cstheme="minorHAnsi"/>
                <w:i/>
                <w:szCs w:val="24"/>
              </w:rPr>
            </w:pPr>
          </w:p>
        </w:tc>
        <w:tc>
          <w:tcPr>
            <w:tcW w:w="3498" w:type="dxa"/>
          </w:tcPr>
          <w:p w:rsidR="00F324BE" w:rsidRPr="00BC459F" w:rsidRDefault="00F324BE" w:rsidP="00DF3512">
            <w:pPr>
              <w:spacing w:before="0" w:after="0" w:line="240" w:lineRule="auto"/>
              <w:rPr>
                <w:rFonts w:cstheme="minorHAnsi"/>
                <w:i/>
                <w:szCs w:val="24"/>
              </w:rPr>
            </w:pPr>
            <w:r w:rsidRPr="00BC459F">
              <w:rPr>
                <w:rFonts w:cstheme="minorHAnsi"/>
                <w:i/>
                <w:szCs w:val="24"/>
              </w:rPr>
              <w:t xml:space="preserve">Does the </w:t>
            </w:r>
            <w:r w:rsidR="00EC7F54">
              <w:rPr>
                <w:rFonts w:cstheme="minorHAnsi"/>
                <w:i/>
                <w:szCs w:val="24"/>
              </w:rPr>
              <w:t xml:space="preserve">potential </w:t>
            </w:r>
            <w:r w:rsidR="007E67EA">
              <w:rPr>
                <w:rFonts w:cstheme="minorHAnsi"/>
                <w:i/>
                <w:szCs w:val="24"/>
              </w:rPr>
              <w:t xml:space="preserve">environmental </w:t>
            </w:r>
            <w:r w:rsidRPr="00BC459F">
              <w:rPr>
                <w:rFonts w:cstheme="minorHAnsi"/>
                <w:i/>
                <w:szCs w:val="24"/>
              </w:rPr>
              <w:t>impact need to be further investigated? Will it require management?</w:t>
            </w:r>
          </w:p>
        </w:tc>
      </w:tr>
      <w:tr w:rsidR="00D7517B" w:rsidTr="00D915AA">
        <w:trPr>
          <w:trHeight w:val="840"/>
        </w:trPr>
        <w:tc>
          <w:tcPr>
            <w:tcW w:w="1815" w:type="dxa"/>
            <w:vMerge w:val="restart"/>
          </w:tcPr>
          <w:p w:rsidR="00D7517B" w:rsidRDefault="00D7517B" w:rsidP="00003329">
            <w:pPr>
              <w:spacing w:before="0" w:after="0" w:line="240" w:lineRule="auto"/>
              <w:rPr>
                <w:rFonts w:cstheme="minorHAnsi"/>
                <w:szCs w:val="24"/>
              </w:rPr>
            </w:pPr>
            <w:r>
              <w:rPr>
                <w:rFonts w:cstheme="minorHAnsi"/>
                <w:szCs w:val="24"/>
              </w:rPr>
              <w:t xml:space="preserve">5.1 </w:t>
            </w:r>
            <w:r w:rsidR="00FE4F35">
              <w:rPr>
                <w:rFonts w:cstheme="minorHAnsi"/>
                <w:szCs w:val="24"/>
              </w:rPr>
              <w:t>Topography</w:t>
            </w:r>
            <w:r w:rsidR="00003329">
              <w:rPr>
                <w:rFonts w:cstheme="minorHAnsi"/>
                <w:szCs w:val="24"/>
              </w:rPr>
              <w:t xml:space="preserve">, </w:t>
            </w:r>
            <w:r w:rsidR="00FE4F35">
              <w:rPr>
                <w:rFonts w:cstheme="minorHAnsi"/>
                <w:szCs w:val="24"/>
              </w:rPr>
              <w:t>geology</w:t>
            </w:r>
            <w:r w:rsidR="00003329">
              <w:rPr>
                <w:rFonts w:cstheme="minorHAnsi"/>
                <w:szCs w:val="24"/>
              </w:rPr>
              <w:t xml:space="preserve"> and soils</w:t>
            </w:r>
          </w:p>
        </w:tc>
        <w:tc>
          <w:tcPr>
            <w:tcW w:w="3513" w:type="dxa"/>
            <w:gridSpan w:val="2"/>
          </w:tcPr>
          <w:p w:rsidR="00D7517B" w:rsidRDefault="00D7517B" w:rsidP="000F6DA3">
            <w:pPr>
              <w:spacing w:before="0" w:after="0" w:line="240" w:lineRule="auto"/>
              <w:rPr>
                <w:rFonts w:cstheme="minorHAnsi"/>
                <w:szCs w:val="24"/>
              </w:rPr>
            </w:pPr>
            <w:r>
              <w:rPr>
                <w:rFonts w:cstheme="minorHAnsi"/>
                <w:szCs w:val="24"/>
              </w:rPr>
              <w:t>5.1.1 Destruction, covering or modification of any unique geological or biophysical feature?</w:t>
            </w:r>
          </w:p>
        </w:tc>
        <w:tc>
          <w:tcPr>
            <w:tcW w:w="1440" w:type="dxa"/>
          </w:tcPr>
          <w:p w:rsidR="00D7517B" w:rsidRDefault="00D7517B" w:rsidP="000F6DA3">
            <w:pPr>
              <w:spacing w:before="0" w:after="0" w:line="240" w:lineRule="auto"/>
              <w:rPr>
                <w:rFonts w:cstheme="minorHAnsi"/>
                <w:szCs w:val="24"/>
              </w:rPr>
            </w:pPr>
          </w:p>
        </w:tc>
        <w:tc>
          <w:tcPr>
            <w:tcW w:w="3510" w:type="dxa"/>
            <w:gridSpan w:val="4"/>
          </w:tcPr>
          <w:p w:rsidR="00D7517B" w:rsidRDefault="00D7517B" w:rsidP="000F6DA3">
            <w:pPr>
              <w:spacing w:before="0" w:after="0" w:line="240" w:lineRule="auto"/>
              <w:rPr>
                <w:rFonts w:cstheme="minorHAnsi"/>
                <w:szCs w:val="24"/>
              </w:rPr>
            </w:pPr>
          </w:p>
        </w:tc>
        <w:tc>
          <w:tcPr>
            <w:tcW w:w="3498" w:type="dxa"/>
          </w:tcPr>
          <w:p w:rsidR="00D7517B" w:rsidRDefault="00D7517B" w:rsidP="000F6DA3">
            <w:pPr>
              <w:spacing w:before="0" w:after="0" w:line="240" w:lineRule="auto"/>
              <w:rPr>
                <w:rFonts w:cstheme="minorHAnsi"/>
                <w:szCs w:val="24"/>
              </w:rPr>
            </w:pPr>
          </w:p>
        </w:tc>
      </w:tr>
      <w:tr w:rsidR="00D7517B" w:rsidTr="00D915AA">
        <w:trPr>
          <w:trHeight w:val="786"/>
        </w:trPr>
        <w:tc>
          <w:tcPr>
            <w:tcW w:w="1815" w:type="dxa"/>
            <w:vMerge/>
          </w:tcPr>
          <w:p w:rsidR="00D7517B" w:rsidRDefault="00D7517B" w:rsidP="000F6DA3">
            <w:pPr>
              <w:spacing w:before="0" w:after="0" w:line="240" w:lineRule="auto"/>
              <w:rPr>
                <w:rFonts w:cstheme="minorHAnsi"/>
                <w:szCs w:val="24"/>
              </w:rPr>
            </w:pPr>
          </w:p>
        </w:tc>
        <w:tc>
          <w:tcPr>
            <w:tcW w:w="3513" w:type="dxa"/>
            <w:gridSpan w:val="2"/>
          </w:tcPr>
          <w:p w:rsidR="00D7517B" w:rsidRDefault="00D7517B" w:rsidP="000F6DA3">
            <w:pPr>
              <w:spacing w:before="0" w:after="0" w:line="240" w:lineRule="auto"/>
              <w:rPr>
                <w:rFonts w:cstheme="minorHAnsi"/>
                <w:szCs w:val="24"/>
              </w:rPr>
            </w:pPr>
            <w:r>
              <w:rPr>
                <w:rFonts w:cstheme="minorHAnsi"/>
                <w:szCs w:val="24"/>
              </w:rPr>
              <w:t>5.1.2 Soil contamination or disturbance of previously contaminated soils?</w:t>
            </w:r>
          </w:p>
        </w:tc>
        <w:tc>
          <w:tcPr>
            <w:tcW w:w="1440" w:type="dxa"/>
          </w:tcPr>
          <w:p w:rsidR="00D7517B" w:rsidRDefault="00D7517B" w:rsidP="000F6DA3">
            <w:pPr>
              <w:spacing w:before="0" w:after="0" w:line="240" w:lineRule="auto"/>
              <w:rPr>
                <w:rFonts w:cstheme="minorHAnsi"/>
                <w:szCs w:val="24"/>
              </w:rPr>
            </w:pPr>
          </w:p>
        </w:tc>
        <w:tc>
          <w:tcPr>
            <w:tcW w:w="3510" w:type="dxa"/>
            <w:gridSpan w:val="4"/>
          </w:tcPr>
          <w:p w:rsidR="00D7517B" w:rsidRDefault="00D7517B" w:rsidP="000F6DA3">
            <w:pPr>
              <w:spacing w:before="0" w:after="0" w:line="240" w:lineRule="auto"/>
              <w:rPr>
                <w:rFonts w:cstheme="minorHAnsi"/>
                <w:szCs w:val="24"/>
              </w:rPr>
            </w:pPr>
          </w:p>
        </w:tc>
        <w:tc>
          <w:tcPr>
            <w:tcW w:w="3498" w:type="dxa"/>
          </w:tcPr>
          <w:p w:rsidR="00D7517B" w:rsidRDefault="00D7517B" w:rsidP="000F6DA3">
            <w:pPr>
              <w:spacing w:before="0" w:after="0" w:line="240" w:lineRule="auto"/>
              <w:rPr>
                <w:rFonts w:cstheme="minorHAnsi"/>
                <w:szCs w:val="24"/>
              </w:rPr>
            </w:pPr>
          </w:p>
        </w:tc>
      </w:tr>
      <w:tr w:rsidR="00D7517B" w:rsidTr="00D915AA">
        <w:trPr>
          <w:trHeight w:val="855"/>
        </w:trPr>
        <w:tc>
          <w:tcPr>
            <w:tcW w:w="1815" w:type="dxa"/>
            <w:vMerge/>
          </w:tcPr>
          <w:p w:rsidR="00D7517B" w:rsidRDefault="00D7517B" w:rsidP="000F6DA3">
            <w:pPr>
              <w:spacing w:before="0" w:after="0" w:line="240" w:lineRule="auto"/>
              <w:rPr>
                <w:rFonts w:cstheme="minorHAnsi"/>
                <w:szCs w:val="24"/>
              </w:rPr>
            </w:pPr>
          </w:p>
        </w:tc>
        <w:tc>
          <w:tcPr>
            <w:tcW w:w="3513" w:type="dxa"/>
            <w:gridSpan w:val="2"/>
          </w:tcPr>
          <w:p w:rsidR="00D7517B" w:rsidRDefault="00D7517B" w:rsidP="000F6DA3">
            <w:pPr>
              <w:spacing w:before="0" w:after="0" w:line="240" w:lineRule="auto"/>
              <w:rPr>
                <w:rFonts w:cstheme="minorHAnsi"/>
                <w:szCs w:val="24"/>
              </w:rPr>
            </w:pPr>
            <w:r>
              <w:rPr>
                <w:rFonts w:cstheme="minorHAnsi"/>
                <w:szCs w:val="24"/>
              </w:rPr>
              <w:t xml:space="preserve">5.1.3 Disturbance of </w:t>
            </w:r>
            <w:r w:rsidR="00F97698">
              <w:rPr>
                <w:rFonts w:cstheme="minorHAnsi"/>
                <w:szCs w:val="24"/>
              </w:rPr>
              <w:t xml:space="preserve">soils that are </w:t>
            </w:r>
            <w:r>
              <w:rPr>
                <w:rFonts w:cstheme="minorHAnsi"/>
                <w:szCs w:val="24"/>
              </w:rPr>
              <w:t>fragile, or susceptible to erosion or compaction?</w:t>
            </w:r>
          </w:p>
        </w:tc>
        <w:tc>
          <w:tcPr>
            <w:tcW w:w="1440" w:type="dxa"/>
          </w:tcPr>
          <w:p w:rsidR="00D7517B" w:rsidRDefault="00D7517B" w:rsidP="000F6DA3">
            <w:pPr>
              <w:spacing w:before="0" w:after="0" w:line="240" w:lineRule="auto"/>
              <w:rPr>
                <w:rFonts w:cstheme="minorHAnsi"/>
                <w:szCs w:val="24"/>
              </w:rPr>
            </w:pPr>
          </w:p>
        </w:tc>
        <w:tc>
          <w:tcPr>
            <w:tcW w:w="3510" w:type="dxa"/>
            <w:gridSpan w:val="4"/>
          </w:tcPr>
          <w:p w:rsidR="00D7517B" w:rsidRDefault="00D7517B" w:rsidP="000F6DA3">
            <w:pPr>
              <w:spacing w:before="0" w:after="0" w:line="240" w:lineRule="auto"/>
              <w:rPr>
                <w:rFonts w:cstheme="minorHAnsi"/>
                <w:szCs w:val="24"/>
              </w:rPr>
            </w:pPr>
          </w:p>
        </w:tc>
        <w:tc>
          <w:tcPr>
            <w:tcW w:w="3498" w:type="dxa"/>
          </w:tcPr>
          <w:p w:rsidR="00D7517B" w:rsidRDefault="00D7517B" w:rsidP="000F6DA3">
            <w:pPr>
              <w:spacing w:before="0" w:after="0" w:line="240" w:lineRule="auto"/>
              <w:rPr>
                <w:rFonts w:cstheme="minorHAnsi"/>
                <w:szCs w:val="24"/>
              </w:rPr>
            </w:pPr>
          </w:p>
        </w:tc>
      </w:tr>
      <w:tr w:rsidR="00D7517B" w:rsidTr="00D915AA">
        <w:trPr>
          <w:trHeight w:val="570"/>
        </w:trPr>
        <w:tc>
          <w:tcPr>
            <w:tcW w:w="1815" w:type="dxa"/>
            <w:vMerge/>
          </w:tcPr>
          <w:p w:rsidR="00D7517B" w:rsidRDefault="00D7517B" w:rsidP="000F6DA3">
            <w:pPr>
              <w:spacing w:before="0" w:after="0" w:line="240" w:lineRule="auto"/>
              <w:rPr>
                <w:rFonts w:cstheme="minorHAnsi"/>
                <w:szCs w:val="24"/>
              </w:rPr>
            </w:pPr>
          </w:p>
        </w:tc>
        <w:tc>
          <w:tcPr>
            <w:tcW w:w="3513" w:type="dxa"/>
            <w:gridSpan w:val="2"/>
          </w:tcPr>
          <w:p w:rsidR="00D7517B" w:rsidRDefault="00D7517B" w:rsidP="00DF3512">
            <w:pPr>
              <w:spacing w:before="0" w:after="0" w:line="240" w:lineRule="auto"/>
              <w:rPr>
                <w:rFonts w:cstheme="minorHAnsi"/>
                <w:szCs w:val="24"/>
              </w:rPr>
            </w:pPr>
            <w:r>
              <w:rPr>
                <w:rFonts w:cstheme="minorHAnsi"/>
                <w:szCs w:val="24"/>
              </w:rPr>
              <w:t>5.1.4 Creation of steep slopes or other unstable land conditions?</w:t>
            </w:r>
          </w:p>
        </w:tc>
        <w:tc>
          <w:tcPr>
            <w:tcW w:w="1440" w:type="dxa"/>
          </w:tcPr>
          <w:p w:rsidR="00D7517B" w:rsidRDefault="00D7517B" w:rsidP="000F6DA3">
            <w:pPr>
              <w:spacing w:before="0" w:after="0" w:line="240" w:lineRule="auto"/>
              <w:rPr>
                <w:rFonts w:cstheme="minorHAnsi"/>
                <w:szCs w:val="24"/>
              </w:rPr>
            </w:pPr>
          </w:p>
        </w:tc>
        <w:tc>
          <w:tcPr>
            <w:tcW w:w="3510" w:type="dxa"/>
            <w:gridSpan w:val="4"/>
          </w:tcPr>
          <w:p w:rsidR="00D7517B" w:rsidRDefault="00D7517B" w:rsidP="000F6DA3">
            <w:pPr>
              <w:spacing w:before="0" w:after="0" w:line="240" w:lineRule="auto"/>
              <w:rPr>
                <w:rFonts w:cstheme="minorHAnsi"/>
                <w:szCs w:val="24"/>
              </w:rPr>
            </w:pPr>
          </w:p>
        </w:tc>
        <w:tc>
          <w:tcPr>
            <w:tcW w:w="3498" w:type="dxa"/>
          </w:tcPr>
          <w:p w:rsidR="00D7517B" w:rsidRDefault="00D7517B" w:rsidP="000F6DA3">
            <w:pPr>
              <w:spacing w:before="0" w:after="0" w:line="240" w:lineRule="auto"/>
              <w:rPr>
                <w:rFonts w:cstheme="minorHAnsi"/>
                <w:szCs w:val="24"/>
              </w:rPr>
            </w:pPr>
          </w:p>
        </w:tc>
      </w:tr>
      <w:tr w:rsidR="00421C14" w:rsidTr="00421C14">
        <w:trPr>
          <w:trHeight w:val="841"/>
        </w:trPr>
        <w:tc>
          <w:tcPr>
            <w:tcW w:w="1815" w:type="dxa"/>
            <w:vMerge/>
          </w:tcPr>
          <w:p w:rsidR="00421C14" w:rsidRDefault="00421C14" w:rsidP="000F6DA3">
            <w:pPr>
              <w:spacing w:before="0" w:after="0" w:line="240" w:lineRule="auto"/>
              <w:rPr>
                <w:rFonts w:cstheme="minorHAnsi"/>
                <w:szCs w:val="24"/>
              </w:rPr>
            </w:pPr>
          </w:p>
        </w:tc>
        <w:tc>
          <w:tcPr>
            <w:tcW w:w="3513" w:type="dxa"/>
            <w:gridSpan w:val="2"/>
          </w:tcPr>
          <w:p w:rsidR="00421C14" w:rsidRDefault="00421C14" w:rsidP="00DF3512">
            <w:pPr>
              <w:spacing w:before="0" w:after="0" w:line="240" w:lineRule="auto"/>
              <w:rPr>
                <w:rFonts w:cstheme="minorHAnsi"/>
                <w:szCs w:val="24"/>
              </w:rPr>
            </w:pPr>
            <w:r>
              <w:rPr>
                <w:rFonts w:cstheme="minorHAnsi"/>
                <w:szCs w:val="24"/>
              </w:rPr>
              <w:t>5.1.5 Changes in the channel of a stream, or the bed of the ocean or lagoon?</w:t>
            </w:r>
          </w:p>
        </w:tc>
        <w:tc>
          <w:tcPr>
            <w:tcW w:w="1440" w:type="dxa"/>
          </w:tcPr>
          <w:p w:rsidR="00421C14" w:rsidRDefault="00421C14" w:rsidP="000F6DA3">
            <w:pPr>
              <w:spacing w:before="0" w:after="0" w:line="240" w:lineRule="auto"/>
              <w:rPr>
                <w:rFonts w:cstheme="minorHAnsi"/>
                <w:szCs w:val="24"/>
              </w:rPr>
            </w:pPr>
          </w:p>
        </w:tc>
        <w:tc>
          <w:tcPr>
            <w:tcW w:w="3510" w:type="dxa"/>
            <w:gridSpan w:val="4"/>
          </w:tcPr>
          <w:p w:rsidR="00421C14" w:rsidRDefault="00421C14" w:rsidP="000F6DA3">
            <w:pPr>
              <w:spacing w:before="0" w:after="0" w:line="240" w:lineRule="auto"/>
              <w:rPr>
                <w:rFonts w:cstheme="minorHAnsi"/>
                <w:szCs w:val="24"/>
              </w:rPr>
            </w:pPr>
          </w:p>
        </w:tc>
        <w:tc>
          <w:tcPr>
            <w:tcW w:w="3498" w:type="dxa"/>
          </w:tcPr>
          <w:p w:rsidR="00421C14" w:rsidRDefault="00421C14" w:rsidP="000F6DA3">
            <w:pPr>
              <w:spacing w:before="0" w:after="0" w:line="240" w:lineRule="auto"/>
              <w:rPr>
                <w:rFonts w:cstheme="minorHAnsi"/>
                <w:szCs w:val="24"/>
              </w:rPr>
            </w:pPr>
          </w:p>
        </w:tc>
      </w:tr>
      <w:tr w:rsidR="00DD58C5" w:rsidTr="00D915AA">
        <w:trPr>
          <w:trHeight w:val="1395"/>
        </w:trPr>
        <w:tc>
          <w:tcPr>
            <w:tcW w:w="1815" w:type="dxa"/>
            <w:vMerge w:val="restart"/>
          </w:tcPr>
          <w:p w:rsidR="00DD58C5" w:rsidRDefault="00DD58C5" w:rsidP="000F6DA3">
            <w:pPr>
              <w:spacing w:before="0" w:after="0" w:line="240" w:lineRule="auto"/>
              <w:rPr>
                <w:rFonts w:cstheme="minorHAnsi"/>
                <w:szCs w:val="24"/>
              </w:rPr>
            </w:pPr>
            <w:r>
              <w:rPr>
                <w:rFonts w:cstheme="minorHAnsi"/>
                <w:szCs w:val="24"/>
              </w:rPr>
              <w:t>5.2 Water</w:t>
            </w:r>
          </w:p>
        </w:tc>
        <w:tc>
          <w:tcPr>
            <w:tcW w:w="3513" w:type="dxa"/>
            <w:gridSpan w:val="2"/>
          </w:tcPr>
          <w:p w:rsidR="00DD58C5" w:rsidRDefault="00747581" w:rsidP="000F6DA3">
            <w:pPr>
              <w:spacing w:before="0" w:after="0" w:line="240" w:lineRule="auto"/>
              <w:rPr>
                <w:rFonts w:cstheme="minorHAnsi"/>
                <w:szCs w:val="24"/>
              </w:rPr>
            </w:pPr>
            <w:r>
              <w:rPr>
                <w:rFonts w:cstheme="minorHAnsi"/>
                <w:szCs w:val="24"/>
              </w:rPr>
              <w:t xml:space="preserve">5.2.1 Drawdown of ground, </w:t>
            </w:r>
            <w:r w:rsidR="00DD58C5">
              <w:rPr>
                <w:rFonts w:cstheme="minorHAnsi"/>
                <w:szCs w:val="24"/>
              </w:rPr>
              <w:t xml:space="preserve">surface </w:t>
            </w:r>
            <w:r>
              <w:rPr>
                <w:rFonts w:cstheme="minorHAnsi"/>
                <w:szCs w:val="24"/>
              </w:rPr>
              <w:t xml:space="preserve">or tank </w:t>
            </w:r>
            <w:r w:rsidR="00DD58C5">
              <w:rPr>
                <w:rFonts w:cstheme="minorHAnsi"/>
                <w:szCs w:val="24"/>
              </w:rPr>
              <w:t>water resources, or reduction in the amount of water available for the public water supply?</w:t>
            </w:r>
          </w:p>
        </w:tc>
        <w:tc>
          <w:tcPr>
            <w:tcW w:w="1440" w:type="dxa"/>
          </w:tcPr>
          <w:p w:rsidR="00DD58C5" w:rsidRDefault="00DD58C5" w:rsidP="000F6DA3">
            <w:pPr>
              <w:spacing w:before="0" w:after="0" w:line="240" w:lineRule="auto"/>
              <w:rPr>
                <w:rFonts w:cstheme="minorHAnsi"/>
                <w:szCs w:val="24"/>
              </w:rPr>
            </w:pPr>
          </w:p>
        </w:tc>
        <w:tc>
          <w:tcPr>
            <w:tcW w:w="3510" w:type="dxa"/>
            <w:gridSpan w:val="4"/>
          </w:tcPr>
          <w:p w:rsidR="00DD58C5" w:rsidRDefault="00DD58C5" w:rsidP="000F6DA3">
            <w:pPr>
              <w:spacing w:before="0" w:after="0" w:line="240" w:lineRule="auto"/>
              <w:rPr>
                <w:rFonts w:cstheme="minorHAnsi"/>
                <w:szCs w:val="24"/>
              </w:rPr>
            </w:pPr>
          </w:p>
        </w:tc>
        <w:tc>
          <w:tcPr>
            <w:tcW w:w="3498" w:type="dxa"/>
          </w:tcPr>
          <w:p w:rsidR="00DD58C5" w:rsidRDefault="00DD58C5" w:rsidP="000F6DA3">
            <w:pPr>
              <w:spacing w:before="0" w:after="0" w:line="240" w:lineRule="auto"/>
              <w:rPr>
                <w:rFonts w:cstheme="minorHAnsi"/>
                <w:szCs w:val="24"/>
              </w:rPr>
            </w:pPr>
          </w:p>
        </w:tc>
      </w:tr>
      <w:tr w:rsidR="00DD58C5" w:rsidTr="00D915AA">
        <w:trPr>
          <w:trHeight w:val="1399"/>
        </w:trPr>
        <w:tc>
          <w:tcPr>
            <w:tcW w:w="1815" w:type="dxa"/>
            <w:vMerge/>
          </w:tcPr>
          <w:p w:rsidR="00DD58C5" w:rsidRDefault="00DD58C5" w:rsidP="000F6DA3">
            <w:pPr>
              <w:spacing w:before="0" w:after="0" w:line="240" w:lineRule="auto"/>
              <w:rPr>
                <w:rFonts w:cstheme="minorHAnsi"/>
                <w:szCs w:val="24"/>
              </w:rPr>
            </w:pPr>
          </w:p>
        </w:tc>
        <w:tc>
          <w:tcPr>
            <w:tcW w:w="3513" w:type="dxa"/>
            <w:gridSpan w:val="2"/>
          </w:tcPr>
          <w:p w:rsidR="00DD58C5" w:rsidRDefault="00DD58C5" w:rsidP="00A15B12">
            <w:pPr>
              <w:spacing w:before="0" w:after="0" w:line="240" w:lineRule="auto"/>
              <w:rPr>
                <w:rFonts w:cstheme="minorHAnsi"/>
                <w:szCs w:val="24"/>
              </w:rPr>
            </w:pPr>
            <w:r>
              <w:rPr>
                <w:rFonts w:cstheme="minorHAnsi"/>
                <w:szCs w:val="24"/>
              </w:rPr>
              <w:t>5.2.2 Pollution of ground</w:t>
            </w:r>
            <w:r w:rsidR="00C34CED">
              <w:rPr>
                <w:rFonts w:cstheme="minorHAnsi"/>
                <w:szCs w:val="24"/>
              </w:rPr>
              <w:t>,</w:t>
            </w:r>
            <w:r>
              <w:rPr>
                <w:rFonts w:cstheme="minorHAnsi"/>
                <w:szCs w:val="24"/>
              </w:rPr>
              <w:t xml:space="preserve"> surface</w:t>
            </w:r>
            <w:r w:rsidR="00C34CED">
              <w:rPr>
                <w:rFonts w:cstheme="minorHAnsi"/>
                <w:szCs w:val="24"/>
              </w:rPr>
              <w:t>, coastal or sea</w:t>
            </w:r>
            <w:r>
              <w:rPr>
                <w:rFonts w:cstheme="minorHAnsi"/>
                <w:szCs w:val="24"/>
              </w:rPr>
              <w:t xml:space="preserve"> water, via direct or indirect discharges or seepages; or through interception of an aquifer by drilling, cuts or excavations?</w:t>
            </w:r>
          </w:p>
        </w:tc>
        <w:tc>
          <w:tcPr>
            <w:tcW w:w="1440" w:type="dxa"/>
          </w:tcPr>
          <w:p w:rsidR="00DD58C5" w:rsidRDefault="00DD58C5" w:rsidP="000F6DA3">
            <w:pPr>
              <w:spacing w:before="0" w:after="0" w:line="240" w:lineRule="auto"/>
              <w:rPr>
                <w:rFonts w:cstheme="minorHAnsi"/>
                <w:szCs w:val="24"/>
              </w:rPr>
            </w:pPr>
          </w:p>
        </w:tc>
        <w:tc>
          <w:tcPr>
            <w:tcW w:w="3510" w:type="dxa"/>
            <w:gridSpan w:val="4"/>
          </w:tcPr>
          <w:p w:rsidR="00DD58C5" w:rsidRDefault="00DD58C5" w:rsidP="000F6DA3">
            <w:pPr>
              <w:spacing w:before="0" w:after="0" w:line="240" w:lineRule="auto"/>
              <w:rPr>
                <w:rFonts w:cstheme="minorHAnsi"/>
                <w:szCs w:val="24"/>
              </w:rPr>
            </w:pPr>
          </w:p>
        </w:tc>
        <w:tc>
          <w:tcPr>
            <w:tcW w:w="3498" w:type="dxa"/>
          </w:tcPr>
          <w:p w:rsidR="00DD58C5" w:rsidRDefault="00DD58C5" w:rsidP="000F6DA3">
            <w:pPr>
              <w:spacing w:before="0" w:after="0" w:line="240" w:lineRule="auto"/>
              <w:rPr>
                <w:rFonts w:cstheme="minorHAnsi"/>
                <w:szCs w:val="24"/>
              </w:rPr>
            </w:pPr>
          </w:p>
        </w:tc>
      </w:tr>
      <w:tr w:rsidR="00DD58C5" w:rsidTr="00D915AA">
        <w:trPr>
          <w:trHeight w:val="840"/>
        </w:trPr>
        <w:tc>
          <w:tcPr>
            <w:tcW w:w="1815" w:type="dxa"/>
            <w:vMerge/>
          </w:tcPr>
          <w:p w:rsidR="00DD58C5" w:rsidRDefault="00DD58C5" w:rsidP="000F6DA3">
            <w:pPr>
              <w:spacing w:before="0" w:after="0" w:line="240" w:lineRule="auto"/>
              <w:rPr>
                <w:rFonts w:cstheme="minorHAnsi"/>
                <w:szCs w:val="24"/>
              </w:rPr>
            </w:pPr>
          </w:p>
        </w:tc>
        <w:tc>
          <w:tcPr>
            <w:tcW w:w="3513" w:type="dxa"/>
            <w:gridSpan w:val="2"/>
          </w:tcPr>
          <w:p w:rsidR="00DD58C5" w:rsidRDefault="00DD58C5" w:rsidP="00A15B12">
            <w:pPr>
              <w:spacing w:before="0" w:after="0" w:line="240" w:lineRule="auto"/>
              <w:rPr>
                <w:rFonts w:cstheme="minorHAnsi"/>
                <w:szCs w:val="24"/>
              </w:rPr>
            </w:pPr>
            <w:r>
              <w:rPr>
                <w:rFonts w:cstheme="minorHAnsi"/>
                <w:szCs w:val="24"/>
              </w:rPr>
              <w:t>5.2.3 Changes in currents, or the course or direction of marine or fresh water movement?</w:t>
            </w:r>
          </w:p>
        </w:tc>
        <w:tc>
          <w:tcPr>
            <w:tcW w:w="1440" w:type="dxa"/>
          </w:tcPr>
          <w:p w:rsidR="00DD58C5" w:rsidRDefault="00DD58C5" w:rsidP="000F6DA3">
            <w:pPr>
              <w:spacing w:before="0" w:after="0" w:line="240" w:lineRule="auto"/>
              <w:rPr>
                <w:rFonts w:cstheme="minorHAnsi"/>
                <w:szCs w:val="24"/>
              </w:rPr>
            </w:pPr>
          </w:p>
        </w:tc>
        <w:tc>
          <w:tcPr>
            <w:tcW w:w="3510" w:type="dxa"/>
            <w:gridSpan w:val="4"/>
          </w:tcPr>
          <w:p w:rsidR="00DD58C5" w:rsidRDefault="00DD58C5" w:rsidP="000F6DA3">
            <w:pPr>
              <w:spacing w:before="0" w:after="0" w:line="240" w:lineRule="auto"/>
              <w:rPr>
                <w:rFonts w:cstheme="minorHAnsi"/>
                <w:szCs w:val="24"/>
              </w:rPr>
            </w:pPr>
          </w:p>
        </w:tc>
        <w:tc>
          <w:tcPr>
            <w:tcW w:w="3498" w:type="dxa"/>
          </w:tcPr>
          <w:p w:rsidR="00DD58C5" w:rsidRDefault="00DD58C5" w:rsidP="000F6DA3">
            <w:pPr>
              <w:spacing w:before="0" w:after="0" w:line="240" w:lineRule="auto"/>
              <w:rPr>
                <w:rFonts w:cstheme="minorHAnsi"/>
                <w:szCs w:val="24"/>
              </w:rPr>
            </w:pPr>
          </w:p>
        </w:tc>
      </w:tr>
      <w:tr w:rsidR="00DD58C5" w:rsidTr="00F97698">
        <w:trPr>
          <w:trHeight w:val="571"/>
        </w:trPr>
        <w:tc>
          <w:tcPr>
            <w:tcW w:w="1815" w:type="dxa"/>
            <w:vMerge/>
          </w:tcPr>
          <w:p w:rsidR="00DD58C5" w:rsidRDefault="00DD58C5" w:rsidP="000F6DA3">
            <w:pPr>
              <w:spacing w:before="0" w:after="0" w:line="240" w:lineRule="auto"/>
              <w:rPr>
                <w:rFonts w:cstheme="minorHAnsi"/>
                <w:szCs w:val="24"/>
              </w:rPr>
            </w:pPr>
          </w:p>
        </w:tc>
        <w:tc>
          <w:tcPr>
            <w:tcW w:w="3513" w:type="dxa"/>
            <w:gridSpan w:val="2"/>
          </w:tcPr>
          <w:p w:rsidR="00DD58C5" w:rsidRDefault="00DD58C5" w:rsidP="00F97698">
            <w:pPr>
              <w:spacing w:before="0" w:after="0" w:line="240" w:lineRule="auto"/>
              <w:rPr>
                <w:rFonts w:cstheme="minorHAnsi"/>
                <w:szCs w:val="24"/>
              </w:rPr>
            </w:pPr>
            <w:r>
              <w:rPr>
                <w:rFonts w:cstheme="minorHAnsi"/>
                <w:szCs w:val="24"/>
              </w:rPr>
              <w:t>5.2.4 Changes in runoff, drainage patterns or absorption rates?</w:t>
            </w:r>
          </w:p>
        </w:tc>
        <w:tc>
          <w:tcPr>
            <w:tcW w:w="1440" w:type="dxa"/>
          </w:tcPr>
          <w:p w:rsidR="00DD58C5" w:rsidRDefault="00DD58C5" w:rsidP="000F6DA3">
            <w:pPr>
              <w:spacing w:before="0" w:after="0" w:line="240" w:lineRule="auto"/>
              <w:rPr>
                <w:rFonts w:cstheme="minorHAnsi"/>
                <w:szCs w:val="24"/>
              </w:rPr>
            </w:pPr>
          </w:p>
        </w:tc>
        <w:tc>
          <w:tcPr>
            <w:tcW w:w="3510" w:type="dxa"/>
            <w:gridSpan w:val="4"/>
          </w:tcPr>
          <w:p w:rsidR="00DD58C5" w:rsidRDefault="00DD58C5" w:rsidP="000F6DA3">
            <w:pPr>
              <w:spacing w:before="0" w:after="0" w:line="240" w:lineRule="auto"/>
              <w:rPr>
                <w:rFonts w:cstheme="minorHAnsi"/>
                <w:szCs w:val="24"/>
              </w:rPr>
            </w:pPr>
          </w:p>
        </w:tc>
        <w:tc>
          <w:tcPr>
            <w:tcW w:w="3498" w:type="dxa"/>
          </w:tcPr>
          <w:p w:rsidR="00DD58C5" w:rsidRDefault="00DD58C5" w:rsidP="000F6DA3">
            <w:pPr>
              <w:spacing w:before="0" w:after="0" w:line="240" w:lineRule="auto"/>
              <w:rPr>
                <w:rFonts w:cstheme="minorHAnsi"/>
                <w:szCs w:val="24"/>
              </w:rPr>
            </w:pPr>
          </w:p>
        </w:tc>
      </w:tr>
      <w:tr w:rsidR="00DD58C5" w:rsidTr="00D915AA">
        <w:trPr>
          <w:trHeight w:val="270"/>
        </w:trPr>
        <w:tc>
          <w:tcPr>
            <w:tcW w:w="1815" w:type="dxa"/>
            <w:vMerge/>
          </w:tcPr>
          <w:p w:rsidR="00DD58C5" w:rsidRDefault="00DD58C5" w:rsidP="000F6DA3">
            <w:pPr>
              <w:spacing w:before="0" w:after="0" w:line="240" w:lineRule="auto"/>
              <w:rPr>
                <w:rFonts w:cstheme="minorHAnsi"/>
                <w:szCs w:val="24"/>
              </w:rPr>
            </w:pPr>
          </w:p>
        </w:tc>
        <w:tc>
          <w:tcPr>
            <w:tcW w:w="3513" w:type="dxa"/>
            <w:gridSpan w:val="2"/>
          </w:tcPr>
          <w:p w:rsidR="00DD58C5" w:rsidRDefault="00DD58C5" w:rsidP="00A15B12">
            <w:pPr>
              <w:spacing w:before="0" w:after="0" w:line="240" w:lineRule="auto"/>
              <w:rPr>
                <w:rFonts w:cstheme="minorHAnsi"/>
                <w:szCs w:val="24"/>
              </w:rPr>
            </w:pPr>
            <w:r>
              <w:rPr>
                <w:rFonts w:cstheme="minorHAnsi"/>
                <w:szCs w:val="24"/>
              </w:rPr>
              <w:t xml:space="preserve">5.2.5 </w:t>
            </w:r>
            <w:r w:rsidR="00D72404">
              <w:rPr>
                <w:rFonts w:cstheme="minorHAnsi"/>
                <w:szCs w:val="24"/>
              </w:rPr>
              <w:t>Coastal, stream or river flooding?</w:t>
            </w:r>
          </w:p>
        </w:tc>
        <w:tc>
          <w:tcPr>
            <w:tcW w:w="1440" w:type="dxa"/>
          </w:tcPr>
          <w:p w:rsidR="00DD58C5" w:rsidRDefault="00DD58C5" w:rsidP="000F6DA3">
            <w:pPr>
              <w:spacing w:before="0" w:after="0" w:line="240" w:lineRule="auto"/>
              <w:rPr>
                <w:rFonts w:cstheme="minorHAnsi"/>
                <w:szCs w:val="24"/>
              </w:rPr>
            </w:pPr>
          </w:p>
        </w:tc>
        <w:tc>
          <w:tcPr>
            <w:tcW w:w="3510" w:type="dxa"/>
            <w:gridSpan w:val="4"/>
          </w:tcPr>
          <w:p w:rsidR="00DD58C5" w:rsidRDefault="00DD58C5" w:rsidP="000F6DA3">
            <w:pPr>
              <w:spacing w:before="0" w:after="0" w:line="240" w:lineRule="auto"/>
              <w:rPr>
                <w:rFonts w:cstheme="minorHAnsi"/>
                <w:szCs w:val="24"/>
              </w:rPr>
            </w:pPr>
          </w:p>
        </w:tc>
        <w:tc>
          <w:tcPr>
            <w:tcW w:w="3498" w:type="dxa"/>
          </w:tcPr>
          <w:p w:rsidR="00DD58C5" w:rsidRDefault="00DD58C5" w:rsidP="000F6DA3">
            <w:pPr>
              <w:spacing w:before="0" w:after="0" w:line="240" w:lineRule="auto"/>
              <w:rPr>
                <w:rFonts w:cstheme="minorHAnsi"/>
                <w:szCs w:val="24"/>
              </w:rPr>
            </w:pPr>
          </w:p>
        </w:tc>
      </w:tr>
      <w:tr w:rsidR="007E67EA" w:rsidTr="00C52D5E">
        <w:trPr>
          <w:trHeight w:val="562"/>
        </w:trPr>
        <w:tc>
          <w:tcPr>
            <w:tcW w:w="1815" w:type="dxa"/>
            <w:vMerge w:val="restart"/>
          </w:tcPr>
          <w:p w:rsidR="007E67EA" w:rsidRDefault="007E67EA" w:rsidP="000F6DA3">
            <w:pPr>
              <w:spacing w:before="0" w:after="0" w:line="240" w:lineRule="auto"/>
              <w:rPr>
                <w:rFonts w:cstheme="minorHAnsi"/>
                <w:szCs w:val="24"/>
              </w:rPr>
            </w:pPr>
            <w:r>
              <w:rPr>
                <w:rFonts w:cstheme="minorHAnsi"/>
                <w:szCs w:val="24"/>
              </w:rPr>
              <w:t>5.3 Air</w:t>
            </w:r>
          </w:p>
        </w:tc>
        <w:tc>
          <w:tcPr>
            <w:tcW w:w="3513" w:type="dxa"/>
            <w:gridSpan w:val="2"/>
          </w:tcPr>
          <w:p w:rsidR="007E67EA" w:rsidRDefault="007E67EA" w:rsidP="00D941BB">
            <w:pPr>
              <w:spacing w:before="0" w:after="0" w:line="240" w:lineRule="auto"/>
              <w:rPr>
                <w:rFonts w:cstheme="minorHAnsi"/>
                <w:szCs w:val="24"/>
              </w:rPr>
            </w:pPr>
            <w:r>
              <w:rPr>
                <w:rFonts w:cstheme="minorHAnsi"/>
                <w:szCs w:val="24"/>
              </w:rPr>
              <w:t xml:space="preserve">5.3.1 Release of hazardous, toxic or noxious emissions to air? </w:t>
            </w:r>
          </w:p>
        </w:tc>
        <w:tc>
          <w:tcPr>
            <w:tcW w:w="1440" w:type="dxa"/>
          </w:tcPr>
          <w:p w:rsidR="007E67EA" w:rsidRDefault="007E67EA" w:rsidP="000F6DA3">
            <w:pPr>
              <w:spacing w:before="0" w:after="0" w:line="240" w:lineRule="auto"/>
              <w:rPr>
                <w:rFonts w:cstheme="minorHAnsi"/>
                <w:szCs w:val="24"/>
              </w:rPr>
            </w:pPr>
          </w:p>
        </w:tc>
        <w:tc>
          <w:tcPr>
            <w:tcW w:w="3510" w:type="dxa"/>
            <w:gridSpan w:val="4"/>
          </w:tcPr>
          <w:p w:rsidR="007E67EA" w:rsidRDefault="007E67EA" w:rsidP="000F6DA3">
            <w:pPr>
              <w:spacing w:before="0" w:after="0" w:line="240" w:lineRule="auto"/>
              <w:rPr>
                <w:rFonts w:cstheme="minorHAnsi"/>
                <w:szCs w:val="24"/>
              </w:rPr>
            </w:pPr>
          </w:p>
        </w:tc>
        <w:tc>
          <w:tcPr>
            <w:tcW w:w="3498" w:type="dxa"/>
          </w:tcPr>
          <w:p w:rsidR="007E67EA" w:rsidRDefault="007E67EA" w:rsidP="000F6DA3">
            <w:pPr>
              <w:spacing w:before="0" w:after="0" w:line="240" w:lineRule="auto"/>
              <w:rPr>
                <w:rFonts w:cstheme="minorHAnsi"/>
                <w:szCs w:val="24"/>
              </w:rPr>
            </w:pPr>
          </w:p>
        </w:tc>
      </w:tr>
      <w:tr w:rsidR="007E67EA" w:rsidTr="00C52D5E">
        <w:trPr>
          <w:trHeight w:val="562"/>
        </w:trPr>
        <w:tc>
          <w:tcPr>
            <w:tcW w:w="1815" w:type="dxa"/>
            <w:vMerge/>
          </w:tcPr>
          <w:p w:rsidR="007E67EA" w:rsidRDefault="007E67EA" w:rsidP="000F6DA3">
            <w:pPr>
              <w:spacing w:before="0" w:after="0" w:line="240" w:lineRule="auto"/>
              <w:rPr>
                <w:rFonts w:cstheme="minorHAnsi"/>
                <w:szCs w:val="24"/>
              </w:rPr>
            </w:pPr>
          </w:p>
        </w:tc>
        <w:tc>
          <w:tcPr>
            <w:tcW w:w="3513" w:type="dxa"/>
            <w:gridSpan w:val="2"/>
          </w:tcPr>
          <w:p w:rsidR="007E67EA" w:rsidRDefault="007E67EA" w:rsidP="00D941BB">
            <w:pPr>
              <w:spacing w:before="0" w:after="0" w:line="240" w:lineRule="auto"/>
              <w:rPr>
                <w:rFonts w:cstheme="minorHAnsi"/>
                <w:szCs w:val="24"/>
              </w:rPr>
            </w:pPr>
            <w:r>
              <w:rPr>
                <w:rFonts w:cstheme="minorHAnsi"/>
                <w:szCs w:val="24"/>
              </w:rPr>
              <w:t>5.3.</w:t>
            </w:r>
            <w:r w:rsidRPr="007D4688">
              <w:rPr>
                <w:rFonts w:cstheme="minorHAnsi"/>
                <w:szCs w:val="24"/>
              </w:rPr>
              <w:t>2 A significant increase or decrease in local or regional greenhouse gas emissions?</w:t>
            </w:r>
          </w:p>
        </w:tc>
        <w:tc>
          <w:tcPr>
            <w:tcW w:w="1440" w:type="dxa"/>
          </w:tcPr>
          <w:p w:rsidR="007E67EA" w:rsidRDefault="007E67EA" w:rsidP="000F6DA3">
            <w:pPr>
              <w:spacing w:before="0" w:after="0" w:line="240" w:lineRule="auto"/>
              <w:rPr>
                <w:rFonts w:cstheme="minorHAnsi"/>
                <w:szCs w:val="24"/>
              </w:rPr>
            </w:pPr>
          </w:p>
        </w:tc>
        <w:tc>
          <w:tcPr>
            <w:tcW w:w="3510" w:type="dxa"/>
            <w:gridSpan w:val="4"/>
          </w:tcPr>
          <w:p w:rsidR="007E67EA" w:rsidRDefault="007E67EA" w:rsidP="000F6DA3">
            <w:pPr>
              <w:spacing w:before="0" w:after="0" w:line="240" w:lineRule="auto"/>
              <w:rPr>
                <w:rFonts w:cstheme="minorHAnsi"/>
                <w:szCs w:val="24"/>
              </w:rPr>
            </w:pPr>
          </w:p>
        </w:tc>
        <w:tc>
          <w:tcPr>
            <w:tcW w:w="3498" w:type="dxa"/>
          </w:tcPr>
          <w:p w:rsidR="007E67EA" w:rsidRDefault="007E67EA" w:rsidP="000F6DA3">
            <w:pPr>
              <w:spacing w:before="0" w:after="0" w:line="240" w:lineRule="auto"/>
              <w:rPr>
                <w:rFonts w:cstheme="minorHAnsi"/>
                <w:szCs w:val="24"/>
              </w:rPr>
            </w:pPr>
          </w:p>
        </w:tc>
      </w:tr>
      <w:tr w:rsidR="005C669A" w:rsidTr="001E1F81">
        <w:trPr>
          <w:trHeight w:val="859"/>
        </w:trPr>
        <w:tc>
          <w:tcPr>
            <w:tcW w:w="1815" w:type="dxa"/>
          </w:tcPr>
          <w:p w:rsidR="005C669A" w:rsidRPr="00906A2D" w:rsidRDefault="005C669A" w:rsidP="000F6DA3">
            <w:pPr>
              <w:spacing w:before="0" w:after="0" w:line="240" w:lineRule="auto"/>
              <w:rPr>
                <w:rFonts w:cstheme="minorHAnsi"/>
                <w:szCs w:val="24"/>
              </w:rPr>
            </w:pPr>
            <w:r w:rsidRPr="00906A2D">
              <w:rPr>
                <w:rFonts w:cstheme="minorHAnsi"/>
                <w:szCs w:val="24"/>
              </w:rPr>
              <w:t>5.4 Noise</w:t>
            </w:r>
          </w:p>
        </w:tc>
        <w:tc>
          <w:tcPr>
            <w:tcW w:w="3513" w:type="dxa"/>
            <w:gridSpan w:val="2"/>
          </w:tcPr>
          <w:p w:rsidR="005C669A" w:rsidRPr="00906A2D" w:rsidRDefault="005C669A" w:rsidP="001E1F81">
            <w:pPr>
              <w:spacing w:before="0" w:after="0" w:line="240" w:lineRule="auto"/>
              <w:rPr>
                <w:rFonts w:cstheme="minorHAnsi"/>
                <w:szCs w:val="24"/>
              </w:rPr>
            </w:pPr>
            <w:r w:rsidRPr="00906A2D">
              <w:rPr>
                <w:rFonts w:cstheme="minorHAnsi"/>
                <w:szCs w:val="24"/>
              </w:rPr>
              <w:t>5.4.1</w:t>
            </w:r>
            <w:r>
              <w:rPr>
                <w:rFonts w:cstheme="minorHAnsi"/>
                <w:szCs w:val="24"/>
              </w:rPr>
              <w:t xml:space="preserve"> A significant</w:t>
            </w:r>
            <w:r w:rsidRPr="00906A2D">
              <w:rPr>
                <w:rFonts w:cstheme="minorHAnsi"/>
                <w:szCs w:val="24"/>
              </w:rPr>
              <w:t xml:space="preserve"> increase in existing </w:t>
            </w:r>
            <w:r>
              <w:rPr>
                <w:rFonts w:cstheme="minorHAnsi"/>
                <w:szCs w:val="24"/>
              </w:rPr>
              <w:t xml:space="preserve">(baseline) </w:t>
            </w:r>
            <w:r w:rsidRPr="00906A2D">
              <w:rPr>
                <w:rFonts w:cstheme="minorHAnsi"/>
                <w:szCs w:val="24"/>
              </w:rPr>
              <w:t xml:space="preserve">noise levels </w:t>
            </w:r>
            <w:r>
              <w:rPr>
                <w:rFonts w:cstheme="minorHAnsi"/>
                <w:szCs w:val="24"/>
              </w:rPr>
              <w:t xml:space="preserve">that will </w:t>
            </w:r>
            <w:r w:rsidR="007D4688">
              <w:rPr>
                <w:rFonts w:cstheme="minorHAnsi"/>
                <w:szCs w:val="24"/>
              </w:rPr>
              <w:t xml:space="preserve">adversely </w:t>
            </w:r>
            <w:r>
              <w:rPr>
                <w:rFonts w:cstheme="minorHAnsi"/>
                <w:szCs w:val="24"/>
              </w:rPr>
              <w:t xml:space="preserve">affect people or animals? </w:t>
            </w:r>
          </w:p>
        </w:tc>
        <w:tc>
          <w:tcPr>
            <w:tcW w:w="1440" w:type="dxa"/>
          </w:tcPr>
          <w:p w:rsidR="005C669A" w:rsidRDefault="005C669A" w:rsidP="000F6DA3">
            <w:pPr>
              <w:spacing w:before="0" w:after="0" w:line="240" w:lineRule="auto"/>
              <w:rPr>
                <w:rFonts w:cstheme="minorHAnsi"/>
                <w:szCs w:val="24"/>
              </w:rPr>
            </w:pPr>
          </w:p>
        </w:tc>
        <w:tc>
          <w:tcPr>
            <w:tcW w:w="3510" w:type="dxa"/>
            <w:gridSpan w:val="4"/>
          </w:tcPr>
          <w:p w:rsidR="005C669A" w:rsidRDefault="005C669A" w:rsidP="000F6DA3">
            <w:pPr>
              <w:spacing w:before="0" w:after="0" w:line="240" w:lineRule="auto"/>
              <w:rPr>
                <w:rFonts w:cstheme="minorHAnsi"/>
                <w:szCs w:val="24"/>
              </w:rPr>
            </w:pPr>
          </w:p>
        </w:tc>
        <w:tc>
          <w:tcPr>
            <w:tcW w:w="3498" w:type="dxa"/>
          </w:tcPr>
          <w:p w:rsidR="005C669A" w:rsidRDefault="005C669A" w:rsidP="000F6DA3">
            <w:pPr>
              <w:spacing w:before="0" w:after="0" w:line="240" w:lineRule="auto"/>
              <w:rPr>
                <w:rFonts w:cstheme="minorHAnsi"/>
                <w:szCs w:val="24"/>
              </w:rPr>
            </w:pPr>
          </w:p>
        </w:tc>
      </w:tr>
      <w:tr w:rsidR="0027110C" w:rsidTr="00D915AA">
        <w:trPr>
          <w:trHeight w:val="870"/>
        </w:trPr>
        <w:tc>
          <w:tcPr>
            <w:tcW w:w="1815" w:type="dxa"/>
            <w:vMerge w:val="restart"/>
          </w:tcPr>
          <w:p w:rsidR="0027110C" w:rsidRDefault="00154003" w:rsidP="000F6DA3">
            <w:pPr>
              <w:spacing w:before="0" w:after="0" w:line="240" w:lineRule="auto"/>
              <w:rPr>
                <w:rFonts w:cstheme="minorHAnsi"/>
                <w:szCs w:val="24"/>
              </w:rPr>
            </w:pPr>
            <w:r>
              <w:rPr>
                <w:rFonts w:cstheme="minorHAnsi"/>
                <w:szCs w:val="24"/>
              </w:rPr>
              <w:t>5.5</w:t>
            </w:r>
            <w:r w:rsidR="0027110C">
              <w:rPr>
                <w:rFonts w:cstheme="minorHAnsi"/>
                <w:szCs w:val="24"/>
              </w:rPr>
              <w:t xml:space="preserve"> Plant life</w:t>
            </w:r>
          </w:p>
        </w:tc>
        <w:tc>
          <w:tcPr>
            <w:tcW w:w="3513" w:type="dxa"/>
            <w:gridSpan w:val="2"/>
          </w:tcPr>
          <w:p w:rsidR="0027110C" w:rsidRDefault="00154003" w:rsidP="00032825">
            <w:pPr>
              <w:spacing w:before="0" w:after="0" w:line="240" w:lineRule="auto"/>
              <w:rPr>
                <w:rFonts w:cstheme="minorHAnsi"/>
                <w:szCs w:val="24"/>
              </w:rPr>
            </w:pPr>
            <w:r>
              <w:rPr>
                <w:rFonts w:cstheme="minorHAnsi"/>
                <w:szCs w:val="24"/>
              </w:rPr>
              <w:t>5.5</w:t>
            </w:r>
            <w:r w:rsidR="0027110C">
              <w:rPr>
                <w:rFonts w:cstheme="minorHAnsi"/>
                <w:szCs w:val="24"/>
              </w:rPr>
              <w:t xml:space="preserve">.1 Damage to or clearing of </w:t>
            </w:r>
            <w:r w:rsidR="00032825">
              <w:rPr>
                <w:rFonts w:cstheme="minorHAnsi"/>
                <w:szCs w:val="24"/>
              </w:rPr>
              <w:t xml:space="preserve">vegetation communities (e.g. </w:t>
            </w:r>
            <w:r w:rsidR="0027110C">
              <w:rPr>
                <w:rFonts w:cstheme="minorHAnsi"/>
                <w:szCs w:val="24"/>
              </w:rPr>
              <w:t>upl</w:t>
            </w:r>
            <w:r w:rsidR="00032825">
              <w:rPr>
                <w:rFonts w:cstheme="minorHAnsi"/>
                <w:szCs w:val="24"/>
              </w:rPr>
              <w:t>and or mangrove forest)</w:t>
            </w:r>
            <w:r w:rsidR="0027110C">
              <w:rPr>
                <w:rFonts w:cstheme="minorHAnsi"/>
                <w:szCs w:val="24"/>
              </w:rPr>
              <w:t>?</w:t>
            </w:r>
          </w:p>
        </w:tc>
        <w:tc>
          <w:tcPr>
            <w:tcW w:w="1440" w:type="dxa"/>
          </w:tcPr>
          <w:p w:rsidR="0027110C" w:rsidRDefault="0027110C" w:rsidP="000F6DA3">
            <w:pPr>
              <w:spacing w:before="0" w:after="0" w:line="240" w:lineRule="auto"/>
              <w:rPr>
                <w:rFonts w:cstheme="minorHAnsi"/>
                <w:szCs w:val="24"/>
              </w:rPr>
            </w:pPr>
          </w:p>
        </w:tc>
        <w:tc>
          <w:tcPr>
            <w:tcW w:w="3510" w:type="dxa"/>
            <w:gridSpan w:val="4"/>
          </w:tcPr>
          <w:p w:rsidR="0027110C" w:rsidRDefault="0027110C" w:rsidP="000F6DA3">
            <w:pPr>
              <w:spacing w:before="0" w:after="0" w:line="240" w:lineRule="auto"/>
              <w:rPr>
                <w:rFonts w:cstheme="minorHAnsi"/>
                <w:szCs w:val="24"/>
              </w:rPr>
            </w:pPr>
          </w:p>
        </w:tc>
        <w:tc>
          <w:tcPr>
            <w:tcW w:w="3498" w:type="dxa"/>
          </w:tcPr>
          <w:p w:rsidR="0027110C" w:rsidRDefault="0027110C" w:rsidP="000F6DA3">
            <w:pPr>
              <w:spacing w:before="0" w:after="0" w:line="240" w:lineRule="auto"/>
              <w:rPr>
                <w:rFonts w:cstheme="minorHAnsi"/>
                <w:szCs w:val="24"/>
              </w:rPr>
            </w:pPr>
          </w:p>
        </w:tc>
      </w:tr>
      <w:tr w:rsidR="004968AB" w:rsidTr="004968AB">
        <w:trPr>
          <w:trHeight w:val="1624"/>
        </w:trPr>
        <w:tc>
          <w:tcPr>
            <w:tcW w:w="1815" w:type="dxa"/>
            <w:vMerge/>
          </w:tcPr>
          <w:p w:rsidR="004968AB" w:rsidRDefault="004968AB" w:rsidP="000F6DA3">
            <w:pPr>
              <w:spacing w:before="0" w:after="0" w:line="240" w:lineRule="auto"/>
              <w:rPr>
                <w:rFonts w:cstheme="minorHAnsi"/>
                <w:szCs w:val="24"/>
              </w:rPr>
            </w:pPr>
          </w:p>
        </w:tc>
        <w:tc>
          <w:tcPr>
            <w:tcW w:w="3513" w:type="dxa"/>
            <w:gridSpan w:val="2"/>
          </w:tcPr>
          <w:p w:rsidR="00906A2D" w:rsidRDefault="00154003" w:rsidP="00DC26D8">
            <w:pPr>
              <w:spacing w:before="0" w:after="0" w:line="240" w:lineRule="auto"/>
              <w:rPr>
                <w:rFonts w:cstheme="minorHAnsi"/>
                <w:szCs w:val="24"/>
              </w:rPr>
            </w:pPr>
            <w:r>
              <w:rPr>
                <w:rFonts w:cstheme="minorHAnsi"/>
                <w:szCs w:val="24"/>
              </w:rPr>
              <w:t>5.5</w:t>
            </w:r>
            <w:r w:rsidR="004968AB">
              <w:rPr>
                <w:rFonts w:cstheme="minorHAnsi"/>
                <w:szCs w:val="24"/>
              </w:rPr>
              <w:t xml:space="preserve">.2 Damage to or destruction of important plant communities </w:t>
            </w:r>
            <w:r w:rsidR="00032825">
              <w:rPr>
                <w:rFonts w:cstheme="minorHAnsi"/>
                <w:szCs w:val="24"/>
              </w:rPr>
              <w:t>(</w:t>
            </w:r>
            <w:r w:rsidR="004968AB">
              <w:rPr>
                <w:rFonts w:cstheme="minorHAnsi"/>
                <w:szCs w:val="24"/>
              </w:rPr>
              <w:t>e.g. sea</w:t>
            </w:r>
            <w:r w:rsidR="001E1F81">
              <w:rPr>
                <w:rFonts w:cstheme="minorHAnsi"/>
                <w:szCs w:val="24"/>
              </w:rPr>
              <w:t>gras</w:t>
            </w:r>
            <w:r w:rsidR="004968AB">
              <w:rPr>
                <w:rFonts w:cstheme="minorHAnsi"/>
                <w:szCs w:val="24"/>
              </w:rPr>
              <w:t>s</w:t>
            </w:r>
            <w:r w:rsidR="001E1F81">
              <w:rPr>
                <w:rFonts w:cstheme="minorHAnsi"/>
                <w:szCs w:val="24"/>
              </w:rPr>
              <w:t xml:space="preserve"> beds</w:t>
            </w:r>
            <w:r w:rsidR="004968AB">
              <w:rPr>
                <w:rFonts w:cstheme="minorHAnsi"/>
                <w:szCs w:val="24"/>
              </w:rPr>
              <w:t>; plants with medicinal, cultural or commercial value; unique, threatened or endangered plant species</w:t>
            </w:r>
            <w:r w:rsidR="00032825">
              <w:rPr>
                <w:rFonts w:cstheme="minorHAnsi"/>
                <w:szCs w:val="24"/>
              </w:rPr>
              <w:t>)</w:t>
            </w:r>
            <w:r w:rsidR="004968AB">
              <w:rPr>
                <w:rFonts w:cstheme="minorHAnsi"/>
                <w:szCs w:val="24"/>
              </w:rPr>
              <w:t>?</w:t>
            </w:r>
          </w:p>
        </w:tc>
        <w:tc>
          <w:tcPr>
            <w:tcW w:w="1440" w:type="dxa"/>
          </w:tcPr>
          <w:p w:rsidR="004968AB" w:rsidRDefault="004968AB" w:rsidP="000F6DA3">
            <w:pPr>
              <w:spacing w:before="0" w:after="0" w:line="240" w:lineRule="auto"/>
              <w:rPr>
                <w:rFonts w:cstheme="minorHAnsi"/>
                <w:szCs w:val="24"/>
              </w:rPr>
            </w:pPr>
          </w:p>
        </w:tc>
        <w:tc>
          <w:tcPr>
            <w:tcW w:w="3510" w:type="dxa"/>
            <w:gridSpan w:val="4"/>
          </w:tcPr>
          <w:p w:rsidR="004968AB" w:rsidRDefault="004968AB" w:rsidP="000F6DA3">
            <w:pPr>
              <w:spacing w:before="0" w:after="0" w:line="240" w:lineRule="auto"/>
              <w:rPr>
                <w:rFonts w:cstheme="minorHAnsi"/>
                <w:szCs w:val="24"/>
              </w:rPr>
            </w:pPr>
          </w:p>
        </w:tc>
        <w:tc>
          <w:tcPr>
            <w:tcW w:w="3498" w:type="dxa"/>
          </w:tcPr>
          <w:p w:rsidR="004968AB" w:rsidRDefault="004968AB" w:rsidP="000F6DA3">
            <w:pPr>
              <w:spacing w:before="0" w:after="0" w:line="240" w:lineRule="auto"/>
              <w:rPr>
                <w:rFonts w:cstheme="minorHAnsi"/>
                <w:szCs w:val="24"/>
              </w:rPr>
            </w:pPr>
          </w:p>
        </w:tc>
      </w:tr>
      <w:tr w:rsidR="0027110C" w:rsidTr="00D915AA">
        <w:trPr>
          <w:trHeight w:val="825"/>
        </w:trPr>
        <w:tc>
          <w:tcPr>
            <w:tcW w:w="1815" w:type="dxa"/>
            <w:vMerge/>
          </w:tcPr>
          <w:p w:rsidR="0027110C" w:rsidRDefault="0027110C" w:rsidP="000F6DA3">
            <w:pPr>
              <w:spacing w:before="0" w:after="0" w:line="240" w:lineRule="auto"/>
              <w:rPr>
                <w:rFonts w:cstheme="minorHAnsi"/>
                <w:szCs w:val="24"/>
              </w:rPr>
            </w:pPr>
          </w:p>
        </w:tc>
        <w:tc>
          <w:tcPr>
            <w:tcW w:w="3513" w:type="dxa"/>
            <w:gridSpan w:val="2"/>
          </w:tcPr>
          <w:p w:rsidR="0027110C" w:rsidRDefault="00154003" w:rsidP="00615458">
            <w:pPr>
              <w:spacing w:before="0" w:after="0" w:line="240" w:lineRule="auto"/>
              <w:rPr>
                <w:rFonts w:cstheme="minorHAnsi"/>
                <w:szCs w:val="24"/>
              </w:rPr>
            </w:pPr>
            <w:r>
              <w:rPr>
                <w:rFonts w:cstheme="minorHAnsi"/>
                <w:szCs w:val="24"/>
              </w:rPr>
              <w:t>5.5.3</w:t>
            </w:r>
            <w:r w:rsidR="0027110C">
              <w:rPr>
                <w:rFonts w:cstheme="minorHAnsi"/>
                <w:szCs w:val="24"/>
              </w:rPr>
              <w:t xml:space="preserve"> Interference with normal plant replenishment or reforestation rates?</w:t>
            </w:r>
          </w:p>
        </w:tc>
        <w:tc>
          <w:tcPr>
            <w:tcW w:w="1440" w:type="dxa"/>
          </w:tcPr>
          <w:p w:rsidR="0027110C" w:rsidRDefault="0027110C" w:rsidP="000F6DA3">
            <w:pPr>
              <w:spacing w:before="0" w:after="0" w:line="240" w:lineRule="auto"/>
              <w:rPr>
                <w:rFonts w:cstheme="minorHAnsi"/>
                <w:szCs w:val="24"/>
              </w:rPr>
            </w:pPr>
          </w:p>
        </w:tc>
        <w:tc>
          <w:tcPr>
            <w:tcW w:w="3510" w:type="dxa"/>
            <w:gridSpan w:val="4"/>
          </w:tcPr>
          <w:p w:rsidR="0027110C" w:rsidRDefault="0027110C" w:rsidP="000F6DA3">
            <w:pPr>
              <w:spacing w:before="0" w:after="0" w:line="240" w:lineRule="auto"/>
              <w:rPr>
                <w:rFonts w:cstheme="minorHAnsi"/>
                <w:szCs w:val="24"/>
              </w:rPr>
            </w:pPr>
          </w:p>
        </w:tc>
        <w:tc>
          <w:tcPr>
            <w:tcW w:w="3498" w:type="dxa"/>
          </w:tcPr>
          <w:p w:rsidR="0027110C" w:rsidRDefault="0027110C" w:rsidP="000F6DA3">
            <w:pPr>
              <w:spacing w:before="0" w:after="0" w:line="240" w:lineRule="auto"/>
              <w:rPr>
                <w:rFonts w:cstheme="minorHAnsi"/>
                <w:szCs w:val="24"/>
              </w:rPr>
            </w:pPr>
          </w:p>
        </w:tc>
      </w:tr>
      <w:tr w:rsidR="0027110C" w:rsidTr="00D915AA">
        <w:trPr>
          <w:trHeight w:val="540"/>
        </w:trPr>
        <w:tc>
          <w:tcPr>
            <w:tcW w:w="1815" w:type="dxa"/>
            <w:vMerge/>
          </w:tcPr>
          <w:p w:rsidR="0027110C" w:rsidRDefault="0027110C" w:rsidP="000F6DA3">
            <w:pPr>
              <w:spacing w:before="0" w:after="0" w:line="240" w:lineRule="auto"/>
              <w:rPr>
                <w:rFonts w:cstheme="minorHAnsi"/>
                <w:szCs w:val="24"/>
              </w:rPr>
            </w:pPr>
          </w:p>
        </w:tc>
        <w:tc>
          <w:tcPr>
            <w:tcW w:w="3513" w:type="dxa"/>
            <w:gridSpan w:val="2"/>
          </w:tcPr>
          <w:p w:rsidR="0027110C" w:rsidRDefault="00154003" w:rsidP="004D492A">
            <w:pPr>
              <w:spacing w:before="0" w:after="0" w:line="240" w:lineRule="auto"/>
              <w:rPr>
                <w:rFonts w:cstheme="minorHAnsi"/>
                <w:szCs w:val="24"/>
              </w:rPr>
            </w:pPr>
            <w:r>
              <w:rPr>
                <w:rFonts w:cstheme="minorHAnsi"/>
                <w:szCs w:val="24"/>
              </w:rPr>
              <w:t>5.5.4</w:t>
            </w:r>
            <w:r w:rsidR="0027110C">
              <w:rPr>
                <w:rFonts w:cstheme="minorHAnsi"/>
                <w:szCs w:val="24"/>
              </w:rPr>
              <w:t xml:space="preserve"> A reduction in agricultural crop production?</w:t>
            </w:r>
          </w:p>
        </w:tc>
        <w:tc>
          <w:tcPr>
            <w:tcW w:w="1440" w:type="dxa"/>
          </w:tcPr>
          <w:p w:rsidR="0027110C" w:rsidRDefault="0027110C" w:rsidP="000F6DA3">
            <w:pPr>
              <w:spacing w:before="0" w:after="0" w:line="240" w:lineRule="auto"/>
              <w:rPr>
                <w:rFonts w:cstheme="minorHAnsi"/>
                <w:szCs w:val="24"/>
              </w:rPr>
            </w:pPr>
          </w:p>
        </w:tc>
        <w:tc>
          <w:tcPr>
            <w:tcW w:w="3510" w:type="dxa"/>
            <w:gridSpan w:val="4"/>
          </w:tcPr>
          <w:p w:rsidR="0027110C" w:rsidRDefault="0027110C" w:rsidP="000F6DA3">
            <w:pPr>
              <w:spacing w:before="0" w:after="0" w:line="240" w:lineRule="auto"/>
              <w:rPr>
                <w:rFonts w:cstheme="minorHAnsi"/>
                <w:szCs w:val="24"/>
              </w:rPr>
            </w:pPr>
          </w:p>
        </w:tc>
        <w:tc>
          <w:tcPr>
            <w:tcW w:w="3498" w:type="dxa"/>
          </w:tcPr>
          <w:p w:rsidR="0027110C" w:rsidRDefault="0027110C" w:rsidP="000F6DA3">
            <w:pPr>
              <w:spacing w:before="0" w:after="0" w:line="240" w:lineRule="auto"/>
              <w:rPr>
                <w:rFonts w:cstheme="minorHAnsi"/>
                <w:szCs w:val="24"/>
              </w:rPr>
            </w:pPr>
          </w:p>
        </w:tc>
      </w:tr>
      <w:tr w:rsidR="0027110C" w:rsidTr="0027110C">
        <w:trPr>
          <w:trHeight w:val="555"/>
        </w:trPr>
        <w:tc>
          <w:tcPr>
            <w:tcW w:w="1815" w:type="dxa"/>
            <w:vMerge/>
          </w:tcPr>
          <w:p w:rsidR="0027110C" w:rsidRDefault="0027110C" w:rsidP="000F6DA3">
            <w:pPr>
              <w:spacing w:before="0" w:after="0" w:line="240" w:lineRule="auto"/>
              <w:rPr>
                <w:rFonts w:cstheme="minorHAnsi"/>
                <w:szCs w:val="24"/>
              </w:rPr>
            </w:pPr>
          </w:p>
        </w:tc>
        <w:tc>
          <w:tcPr>
            <w:tcW w:w="3513" w:type="dxa"/>
            <w:gridSpan w:val="2"/>
          </w:tcPr>
          <w:p w:rsidR="0027110C" w:rsidRDefault="00154003" w:rsidP="004D492A">
            <w:pPr>
              <w:spacing w:before="0" w:after="0" w:line="240" w:lineRule="auto"/>
              <w:rPr>
                <w:rFonts w:cstheme="minorHAnsi"/>
                <w:szCs w:val="24"/>
              </w:rPr>
            </w:pPr>
            <w:r>
              <w:rPr>
                <w:rFonts w:cstheme="minorHAnsi"/>
                <w:szCs w:val="24"/>
              </w:rPr>
              <w:t>5.5.5</w:t>
            </w:r>
            <w:r w:rsidR="0027110C">
              <w:rPr>
                <w:rFonts w:cstheme="minorHAnsi"/>
                <w:szCs w:val="24"/>
              </w:rPr>
              <w:t xml:space="preserve"> The introduction and harvest of an exotic plant species?</w:t>
            </w:r>
          </w:p>
        </w:tc>
        <w:tc>
          <w:tcPr>
            <w:tcW w:w="1440" w:type="dxa"/>
          </w:tcPr>
          <w:p w:rsidR="0027110C" w:rsidRDefault="0027110C" w:rsidP="000F6DA3">
            <w:pPr>
              <w:spacing w:before="0" w:after="0" w:line="240" w:lineRule="auto"/>
              <w:rPr>
                <w:rFonts w:cstheme="minorHAnsi"/>
                <w:szCs w:val="24"/>
              </w:rPr>
            </w:pPr>
          </w:p>
        </w:tc>
        <w:tc>
          <w:tcPr>
            <w:tcW w:w="3510" w:type="dxa"/>
            <w:gridSpan w:val="4"/>
          </w:tcPr>
          <w:p w:rsidR="0027110C" w:rsidRDefault="0027110C" w:rsidP="000F6DA3">
            <w:pPr>
              <w:spacing w:before="0" w:after="0" w:line="240" w:lineRule="auto"/>
              <w:rPr>
                <w:rFonts w:cstheme="minorHAnsi"/>
                <w:szCs w:val="24"/>
              </w:rPr>
            </w:pPr>
          </w:p>
        </w:tc>
        <w:tc>
          <w:tcPr>
            <w:tcW w:w="3498" w:type="dxa"/>
          </w:tcPr>
          <w:p w:rsidR="0027110C" w:rsidRDefault="0027110C" w:rsidP="000F6DA3">
            <w:pPr>
              <w:spacing w:before="0" w:after="0" w:line="240" w:lineRule="auto"/>
              <w:rPr>
                <w:rFonts w:cstheme="minorHAnsi"/>
                <w:szCs w:val="24"/>
              </w:rPr>
            </w:pPr>
          </w:p>
        </w:tc>
      </w:tr>
      <w:tr w:rsidR="0027110C" w:rsidTr="00D915AA">
        <w:trPr>
          <w:trHeight w:val="510"/>
        </w:trPr>
        <w:tc>
          <w:tcPr>
            <w:tcW w:w="1815" w:type="dxa"/>
            <w:vMerge/>
          </w:tcPr>
          <w:p w:rsidR="0027110C" w:rsidRDefault="0027110C" w:rsidP="000F6DA3">
            <w:pPr>
              <w:spacing w:before="0" w:after="0" w:line="240" w:lineRule="auto"/>
              <w:rPr>
                <w:rFonts w:cstheme="minorHAnsi"/>
                <w:szCs w:val="24"/>
              </w:rPr>
            </w:pPr>
          </w:p>
        </w:tc>
        <w:tc>
          <w:tcPr>
            <w:tcW w:w="3513" w:type="dxa"/>
            <w:gridSpan w:val="2"/>
          </w:tcPr>
          <w:p w:rsidR="0027110C" w:rsidRDefault="00154003" w:rsidP="004D492A">
            <w:pPr>
              <w:spacing w:before="0" w:after="0" w:line="240" w:lineRule="auto"/>
              <w:rPr>
                <w:rFonts w:cstheme="minorHAnsi"/>
                <w:szCs w:val="24"/>
              </w:rPr>
            </w:pPr>
            <w:r>
              <w:rPr>
                <w:rFonts w:cstheme="minorHAnsi"/>
                <w:szCs w:val="24"/>
              </w:rPr>
              <w:t>5.5.6</w:t>
            </w:r>
            <w:r w:rsidR="0027110C">
              <w:rPr>
                <w:rFonts w:cstheme="minorHAnsi"/>
                <w:szCs w:val="24"/>
              </w:rPr>
              <w:t xml:space="preserve"> The spread or introduction of an invasive plant species?</w:t>
            </w:r>
          </w:p>
        </w:tc>
        <w:tc>
          <w:tcPr>
            <w:tcW w:w="1440" w:type="dxa"/>
          </w:tcPr>
          <w:p w:rsidR="0027110C" w:rsidRDefault="0027110C" w:rsidP="000F6DA3">
            <w:pPr>
              <w:spacing w:before="0" w:after="0" w:line="240" w:lineRule="auto"/>
              <w:rPr>
                <w:rFonts w:cstheme="minorHAnsi"/>
                <w:szCs w:val="24"/>
              </w:rPr>
            </w:pPr>
          </w:p>
        </w:tc>
        <w:tc>
          <w:tcPr>
            <w:tcW w:w="3510" w:type="dxa"/>
            <w:gridSpan w:val="4"/>
          </w:tcPr>
          <w:p w:rsidR="0027110C" w:rsidRDefault="0027110C" w:rsidP="000F6DA3">
            <w:pPr>
              <w:spacing w:before="0" w:after="0" w:line="240" w:lineRule="auto"/>
              <w:rPr>
                <w:rFonts w:cstheme="minorHAnsi"/>
                <w:szCs w:val="24"/>
              </w:rPr>
            </w:pPr>
          </w:p>
        </w:tc>
        <w:tc>
          <w:tcPr>
            <w:tcW w:w="3498" w:type="dxa"/>
          </w:tcPr>
          <w:p w:rsidR="0027110C" w:rsidRDefault="0027110C" w:rsidP="000F6DA3">
            <w:pPr>
              <w:spacing w:before="0" w:after="0" w:line="240" w:lineRule="auto"/>
              <w:rPr>
                <w:rFonts w:cstheme="minorHAnsi"/>
                <w:szCs w:val="24"/>
              </w:rPr>
            </w:pPr>
          </w:p>
        </w:tc>
      </w:tr>
      <w:tr w:rsidR="0027110C" w:rsidTr="00D915AA">
        <w:trPr>
          <w:trHeight w:val="570"/>
        </w:trPr>
        <w:tc>
          <w:tcPr>
            <w:tcW w:w="1815" w:type="dxa"/>
            <w:vMerge w:val="restart"/>
          </w:tcPr>
          <w:p w:rsidR="0027110C" w:rsidRDefault="00154003" w:rsidP="000F6DA3">
            <w:pPr>
              <w:spacing w:before="0" w:after="0" w:line="240" w:lineRule="auto"/>
              <w:rPr>
                <w:rFonts w:cstheme="minorHAnsi"/>
                <w:szCs w:val="24"/>
              </w:rPr>
            </w:pPr>
            <w:r>
              <w:rPr>
                <w:rFonts w:cstheme="minorHAnsi"/>
                <w:szCs w:val="24"/>
              </w:rPr>
              <w:t>5.6</w:t>
            </w:r>
            <w:r w:rsidR="0027110C">
              <w:rPr>
                <w:rFonts w:cstheme="minorHAnsi"/>
                <w:szCs w:val="24"/>
              </w:rPr>
              <w:t xml:space="preserve"> Animal life</w:t>
            </w:r>
          </w:p>
        </w:tc>
        <w:tc>
          <w:tcPr>
            <w:tcW w:w="3513" w:type="dxa"/>
            <w:gridSpan w:val="2"/>
          </w:tcPr>
          <w:p w:rsidR="0027110C" w:rsidRDefault="00154003" w:rsidP="000F6DA3">
            <w:pPr>
              <w:spacing w:before="0" w:after="0" w:line="240" w:lineRule="auto"/>
              <w:rPr>
                <w:rFonts w:cstheme="minorHAnsi"/>
                <w:szCs w:val="24"/>
              </w:rPr>
            </w:pPr>
            <w:r>
              <w:rPr>
                <w:rFonts w:cstheme="minorHAnsi"/>
                <w:szCs w:val="24"/>
              </w:rPr>
              <w:t>5.6</w:t>
            </w:r>
            <w:r w:rsidR="0027110C">
              <w:rPr>
                <w:rFonts w:cstheme="minorHAnsi"/>
                <w:szCs w:val="24"/>
              </w:rPr>
              <w:t>.1 Damage to or destruction of coral reef areas?</w:t>
            </w:r>
          </w:p>
        </w:tc>
        <w:tc>
          <w:tcPr>
            <w:tcW w:w="1440" w:type="dxa"/>
          </w:tcPr>
          <w:p w:rsidR="0027110C" w:rsidRDefault="0027110C" w:rsidP="000F6DA3">
            <w:pPr>
              <w:spacing w:before="0" w:after="0" w:line="240" w:lineRule="auto"/>
              <w:rPr>
                <w:rFonts w:cstheme="minorHAnsi"/>
                <w:szCs w:val="24"/>
              </w:rPr>
            </w:pPr>
          </w:p>
        </w:tc>
        <w:tc>
          <w:tcPr>
            <w:tcW w:w="3510" w:type="dxa"/>
            <w:gridSpan w:val="4"/>
          </w:tcPr>
          <w:p w:rsidR="0027110C" w:rsidRDefault="0027110C" w:rsidP="000F6DA3">
            <w:pPr>
              <w:spacing w:before="0" w:after="0" w:line="240" w:lineRule="auto"/>
              <w:rPr>
                <w:rFonts w:cstheme="minorHAnsi"/>
                <w:szCs w:val="24"/>
              </w:rPr>
            </w:pPr>
          </w:p>
        </w:tc>
        <w:tc>
          <w:tcPr>
            <w:tcW w:w="3498" w:type="dxa"/>
          </w:tcPr>
          <w:p w:rsidR="0027110C" w:rsidRDefault="0027110C" w:rsidP="000F6DA3">
            <w:pPr>
              <w:spacing w:before="0" w:after="0" w:line="240" w:lineRule="auto"/>
              <w:rPr>
                <w:rFonts w:cstheme="minorHAnsi"/>
                <w:szCs w:val="24"/>
              </w:rPr>
            </w:pPr>
          </w:p>
        </w:tc>
      </w:tr>
      <w:tr w:rsidR="0027110C" w:rsidTr="00B11CCA">
        <w:trPr>
          <w:trHeight w:val="855"/>
        </w:trPr>
        <w:tc>
          <w:tcPr>
            <w:tcW w:w="1815" w:type="dxa"/>
            <w:vMerge/>
          </w:tcPr>
          <w:p w:rsidR="0027110C" w:rsidRDefault="0027110C" w:rsidP="000F6DA3">
            <w:pPr>
              <w:spacing w:before="0" w:after="0" w:line="240" w:lineRule="auto"/>
              <w:rPr>
                <w:rFonts w:cstheme="minorHAnsi"/>
                <w:szCs w:val="24"/>
              </w:rPr>
            </w:pPr>
          </w:p>
        </w:tc>
        <w:tc>
          <w:tcPr>
            <w:tcW w:w="3513" w:type="dxa"/>
            <w:gridSpan w:val="2"/>
          </w:tcPr>
          <w:p w:rsidR="00B11CCA" w:rsidRDefault="00154003" w:rsidP="00B11CCA">
            <w:pPr>
              <w:spacing w:before="0" w:after="0" w:line="240" w:lineRule="auto"/>
              <w:rPr>
                <w:rFonts w:cstheme="minorHAnsi"/>
                <w:szCs w:val="24"/>
              </w:rPr>
            </w:pPr>
            <w:r>
              <w:rPr>
                <w:rFonts w:cstheme="minorHAnsi"/>
                <w:szCs w:val="24"/>
              </w:rPr>
              <w:t>5.6</w:t>
            </w:r>
            <w:r w:rsidR="0027110C">
              <w:rPr>
                <w:rFonts w:cstheme="minorHAnsi"/>
                <w:szCs w:val="24"/>
              </w:rPr>
              <w:t>.2 Reductions in the numbers of unique, rare or endangered animal species?</w:t>
            </w:r>
          </w:p>
        </w:tc>
        <w:tc>
          <w:tcPr>
            <w:tcW w:w="1440" w:type="dxa"/>
          </w:tcPr>
          <w:p w:rsidR="0027110C" w:rsidRDefault="0027110C" w:rsidP="000F6DA3">
            <w:pPr>
              <w:spacing w:before="0" w:after="0" w:line="240" w:lineRule="auto"/>
              <w:rPr>
                <w:rFonts w:cstheme="minorHAnsi"/>
                <w:szCs w:val="24"/>
              </w:rPr>
            </w:pPr>
          </w:p>
        </w:tc>
        <w:tc>
          <w:tcPr>
            <w:tcW w:w="3510" w:type="dxa"/>
            <w:gridSpan w:val="4"/>
          </w:tcPr>
          <w:p w:rsidR="0027110C" w:rsidRDefault="0027110C" w:rsidP="000F6DA3">
            <w:pPr>
              <w:spacing w:before="0" w:after="0" w:line="240" w:lineRule="auto"/>
              <w:rPr>
                <w:rFonts w:cstheme="minorHAnsi"/>
                <w:szCs w:val="24"/>
              </w:rPr>
            </w:pPr>
          </w:p>
        </w:tc>
        <w:tc>
          <w:tcPr>
            <w:tcW w:w="3498" w:type="dxa"/>
          </w:tcPr>
          <w:p w:rsidR="0027110C" w:rsidRDefault="0027110C" w:rsidP="000F6DA3">
            <w:pPr>
              <w:spacing w:before="0" w:after="0" w:line="240" w:lineRule="auto"/>
              <w:rPr>
                <w:rFonts w:cstheme="minorHAnsi"/>
                <w:szCs w:val="24"/>
              </w:rPr>
            </w:pPr>
          </w:p>
        </w:tc>
      </w:tr>
      <w:tr w:rsidR="00B11CCA" w:rsidTr="00D915AA">
        <w:trPr>
          <w:trHeight w:val="741"/>
        </w:trPr>
        <w:tc>
          <w:tcPr>
            <w:tcW w:w="1815" w:type="dxa"/>
            <w:vMerge/>
          </w:tcPr>
          <w:p w:rsidR="00B11CCA" w:rsidRDefault="00B11CCA" w:rsidP="000F6DA3">
            <w:pPr>
              <w:spacing w:before="0" w:after="0" w:line="240" w:lineRule="auto"/>
              <w:rPr>
                <w:rFonts w:cstheme="minorHAnsi"/>
                <w:szCs w:val="24"/>
              </w:rPr>
            </w:pPr>
          </w:p>
        </w:tc>
        <w:tc>
          <w:tcPr>
            <w:tcW w:w="3513" w:type="dxa"/>
            <w:gridSpan w:val="2"/>
          </w:tcPr>
          <w:p w:rsidR="00B11CCA" w:rsidRDefault="00154003" w:rsidP="00B11CCA">
            <w:pPr>
              <w:spacing w:before="0" w:after="0" w:line="240" w:lineRule="auto"/>
              <w:rPr>
                <w:rFonts w:cstheme="minorHAnsi"/>
                <w:szCs w:val="24"/>
              </w:rPr>
            </w:pPr>
            <w:r>
              <w:rPr>
                <w:rFonts w:cstheme="minorHAnsi"/>
                <w:szCs w:val="24"/>
              </w:rPr>
              <w:t>5.6</w:t>
            </w:r>
            <w:r w:rsidR="00B11CCA">
              <w:rPr>
                <w:rFonts w:cstheme="minorHAnsi"/>
                <w:szCs w:val="24"/>
              </w:rPr>
              <w:t>.3 Reductions in animal populations harvested regularly for human consumption</w:t>
            </w:r>
            <w:r w:rsidR="001E1F81">
              <w:rPr>
                <w:rFonts w:cstheme="minorHAnsi"/>
                <w:szCs w:val="24"/>
              </w:rPr>
              <w:t xml:space="preserve"> (e.g. fisheries)</w:t>
            </w:r>
            <w:r w:rsidR="00B11CCA">
              <w:rPr>
                <w:rFonts w:cstheme="minorHAnsi"/>
                <w:szCs w:val="24"/>
              </w:rPr>
              <w:t>?</w:t>
            </w:r>
          </w:p>
        </w:tc>
        <w:tc>
          <w:tcPr>
            <w:tcW w:w="1440" w:type="dxa"/>
          </w:tcPr>
          <w:p w:rsidR="00B11CCA" w:rsidRDefault="00B11CCA" w:rsidP="000F6DA3">
            <w:pPr>
              <w:spacing w:before="0" w:after="0" w:line="240" w:lineRule="auto"/>
              <w:rPr>
                <w:rFonts w:cstheme="minorHAnsi"/>
                <w:szCs w:val="24"/>
              </w:rPr>
            </w:pPr>
          </w:p>
        </w:tc>
        <w:tc>
          <w:tcPr>
            <w:tcW w:w="3510" w:type="dxa"/>
            <w:gridSpan w:val="4"/>
          </w:tcPr>
          <w:p w:rsidR="00B11CCA" w:rsidRDefault="00B11CCA" w:rsidP="000F6DA3">
            <w:pPr>
              <w:spacing w:before="0" w:after="0" w:line="240" w:lineRule="auto"/>
              <w:rPr>
                <w:rFonts w:cstheme="minorHAnsi"/>
                <w:szCs w:val="24"/>
              </w:rPr>
            </w:pPr>
          </w:p>
        </w:tc>
        <w:tc>
          <w:tcPr>
            <w:tcW w:w="3498" w:type="dxa"/>
          </w:tcPr>
          <w:p w:rsidR="00B11CCA" w:rsidRDefault="00B11CCA" w:rsidP="000F6DA3">
            <w:pPr>
              <w:spacing w:before="0" w:after="0" w:line="240" w:lineRule="auto"/>
              <w:rPr>
                <w:rFonts w:cstheme="minorHAnsi"/>
                <w:szCs w:val="24"/>
              </w:rPr>
            </w:pPr>
          </w:p>
        </w:tc>
      </w:tr>
      <w:tr w:rsidR="0027110C" w:rsidTr="00D915AA">
        <w:trPr>
          <w:trHeight w:val="578"/>
        </w:trPr>
        <w:tc>
          <w:tcPr>
            <w:tcW w:w="1815" w:type="dxa"/>
            <w:vMerge/>
          </w:tcPr>
          <w:p w:rsidR="0027110C" w:rsidRDefault="0027110C" w:rsidP="000F6DA3">
            <w:pPr>
              <w:spacing w:before="0" w:after="0" w:line="240" w:lineRule="auto"/>
              <w:rPr>
                <w:rFonts w:cstheme="minorHAnsi"/>
                <w:szCs w:val="24"/>
              </w:rPr>
            </w:pPr>
          </w:p>
        </w:tc>
        <w:tc>
          <w:tcPr>
            <w:tcW w:w="3513" w:type="dxa"/>
            <w:gridSpan w:val="2"/>
          </w:tcPr>
          <w:p w:rsidR="0027110C" w:rsidRDefault="00154003" w:rsidP="006533FA">
            <w:pPr>
              <w:spacing w:before="0" w:after="0" w:line="240" w:lineRule="auto"/>
              <w:rPr>
                <w:rFonts w:cstheme="minorHAnsi"/>
                <w:szCs w:val="24"/>
              </w:rPr>
            </w:pPr>
            <w:r>
              <w:rPr>
                <w:rFonts w:cstheme="minorHAnsi"/>
                <w:szCs w:val="24"/>
              </w:rPr>
              <w:t>5.6</w:t>
            </w:r>
            <w:r w:rsidR="00B11CCA">
              <w:rPr>
                <w:rFonts w:cstheme="minorHAnsi"/>
                <w:szCs w:val="24"/>
              </w:rPr>
              <w:t>.4</w:t>
            </w:r>
            <w:r w:rsidR="0027110C">
              <w:rPr>
                <w:rFonts w:cstheme="minorHAnsi"/>
                <w:szCs w:val="24"/>
              </w:rPr>
              <w:t xml:space="preserve"> Damage to or destruction of habitat for animal communities on land, in rivers or in the ocean?</w:t>
            </w:r>
          </w:p>
        </w:tc>
        <w:tc>
          <w:tcPr>
            <w:tcW w:w="1440" w:type="dxa"/>
          </w:tcPr>
          <w:p w:rsidR="0027110C" w:rsidRDefault="0027110C" w:rsidP="000F6DA3">
            <w:pPr>
              <w:spacing w:before="0" w:after="0" w:line="240" w:lineRule="auto"/>
              <w:rPr>
                <w:rFonts w:cstheme="minorHAnsi"/>
                <w:szCs w:val="24"/>
              </w:rPr>
            </w:pPr>
          </w:p>
        </w:tc>
        <w:tc>
          <w:tcPr>
            <w:tcW w:w="3510" w:type="dxa"/>
            <w:gridSpan w:val="4"/>
          </w:tcPr>
          <w:p w:rsidR="0027110C" w:rsidRDefault="0027110C" w:rsidP="000F6DA3">
            <w:pPr>
              <w:spacing w:before="0" w:after="0" w:line="240" w:lineRule="auto"/>
              <w:rPr>
                <w:rFonts w:cstheme="minorHAnsi"/>
                <w:szCs w:val="24"/>
              </w:rPr>
            </w:pPr>
          </w:p>
        </w:tc>
        <w:tc>
          <w:tcPr>
            <w:tcW w:w="3498" w:type="dxa"/>
          </w:tcPr>
          <w:p w:rsidR="0027110C" w:rsidRDefault="0027110C" w:rsidP="000F6DA3">
            <w:pPr>
              <w:spacing w:before="0" w:after="0" w:line="240" w:lineRule="auto"/>
              <w:rPr>
                <w:rFonts w:cstheme="minorHAnsi"/>
                <w:szCs w:val="24"/>
              </w:rPr>
            </w:pPr>
          </w:p>
        </w:tc>
      </w:tr>
      <w:tr w:rsidR="0027110C" w:rsidTr="00D915AA">
        <w:trPr>
          <w:trHeight w:val="525"/>
        </w:trPr>
        <w:tc>
          <w:tcPr>
            <w:tcW w:w="1815" w:type="dxa"/>
            <w:vMerge/>
          </w:tcPr>
          <w:p w:rsidR="0027110C" w:rsidRDefault="0027110C" w:rsidP="000F6DA3">
            <w:pPr>
              <w:spacing w:before="0" w:after="0" w:line="240" w:lineRule="auto"/>
              <w:rPr>
                <w:rFonts w:cstheme="minorHAnsi"/>
                <w:szCs w:val="24"/>
              </w:rPr>
            </w:pPr>
          </w:p>
        </w:tc>
        <w:tc>
          <w:tcPr>
            <w:tcW w:w="3513" w:type="dxa"/>
            <w:gridSpan w:val="2"/>
          </w:tcPr>
          <w:p w:rsidR="0027110C" w:rsidRDefault="00154003" w:rsidP="006533FA">
            <w:pPr>
              <w:spacing w:before="0" w:after="0" w:line="240" w:lineRule="auto"/>
              <w:rPr>
                <w:rFonts w:cstheme="minorHAnsi"/>
                <w:szCs w:val="24"/>
              </w:rPr>
            </w:pPr>
            <w:r>
              <w:rPr>
                <w:rFonts w:cstheme="minorHAnsi"/>
                <w:szCs w:val="24"/>
              </w:rPr>
              <w:t>5.6</w:t>
            </w:r>
            <w:r w:rsidR="00B11CCA">
              <w:rPr>
                <w:rFonts w:cstheme="minorHAnsi"/>
                <w:szCs w:val="24"/>
              </w:rPr>
              <w:t>.5</w:t>
            </w:r>
            <w:r w:rsidR="0027110C">
              <w:rPr>
                <w:rFonts w:cstheme="minorHAnsi"/>
                <w:szCs w:val="24"/>
              </w:rPr>
              <w:t xml:space="preserve"> Barriers to the migration or movement of animals?</w:t>
            </w:r>
          </w:p>
        </w:tc>
        <w:tc>
          <w:tcPr>
            <w:tcW w:w="1440" w:type="dxa"/>
          </w:tcPr>
          <w:p w:rsidR="0027110C" w:rsidRDefault="0027110C" w:rsidP="000F6DA3">
            <w:pPr>
              <w:spacing w:before="0" w:after="0" w:line="240" w:lineRule="auto"/>
              <w:rPr>
                <w:rFonts w:cstheme="minorHAnsi"/>
                <w:szCs w:val="24"/>
              </w:rPr>
            </w:pPr>
          </w:p>
        </w:tc>
        <w:tc>
          <w:tcPr>
            <w:tcW w:w="3510" w:type="dxa"/>
            <w:gridSpan w:val="4"/>
          </w:tcPr>
          <w:p w:rsidR="0027110C" w:rsidRDefault="0027110C" w:rsidP="000F6DA3">
            <w:pPr>
              <w:spacing w:before="0" w:after="0" w:line="240" w:lineRule="auto"/>
              <w:rPr>
                <w:rFonts w:cstheme="minorHAnsi"/>
                <w:szCs w:val="24"/>
              </w:rPr>
            </w:pPr>
          </w:p>
        </w:tc>
        <w:tc>
          <w:tcPr>
            <w:tcW w:w="3498" w:type="dxa"/>
          </w:tcPr>
          <w:p w:rsidR="0027110C" w:rsidRDefault="0027110C" w:rsidP="000F6DA3">
            <w:pPr>
              <w:spacing w:before="0" w:after="0" w:line="240" w:lineRule="auto"/>
              <w:rPr>
                <w:rFonts w:cstheme="minorHAnsi"/>
                <w:szCs w:val="24"/>
              </w:rPr>
            </w:pPr>
          </w:p>
        </w:tc>
      </w:tr>
      <w:tr w:rsidR="0027110C" w:rsidTr="0027110C">
        <w:trPr>
          <w:trHeight w:val="519"/>
        </w:trPr>
        <w:tc>
          <w:tcPr>
            <w:tcW w:w="1815" w:type="dxa"/>
            <w:vMerge/>
          </w:tcPr>
          <w:p w:rsidR="0027110C" w:rsidRDefault="0027110C" w:rsidP="000F6DA3">
            <w:pPr>
              <w:spacing w:before="0" w:after="0" w:line="240" w:lineRule="auto"/>
              <w:rPr>
                <w:rFonts w:cstheme="minorHAnsi"/>
                <w:szCs w:val="24"/>
              </w:rPr>
            </w:pPr>
          </w:p>
        </w:tc>
        <w:tc>
          <w:tcPr>
            <w:tcW w:w="3513" w:type="dxa"/>
            <w:gridSpan w:val="2"/>
          </w:tcPr>
          <w:p w:rsidR="0027110C" w:rsidRDefault="00154003" w:rsidP="006533FA">
            <w:pPr>
              <w:spacing w:before="0" w:after="0" w:line="240" w:lineRule="auto"/>
              <w:rPr>
                <w:rFonts w:cstheme="minorHAnsi"/>
                <w:szCs w:val="24"/>
              </w:rPr>
            </w:pPr>
            <w:r>
              <w:rPr>
                <w:rFonts w:cstheme="minorHAnsi"/>
                <w:szCs w:val="24"/>
              </w:rPr>
              <w:t>5.6</w:t>
            </w:r>
            <w:r w:rsidR="00B11CCA">
              <w:rPr>
                <w:rFonts w:cstheme="minorHAnsi"/>
                <w:szCs w:val="24"/>
              </w:rPr>
              <w:t>.6</w:t>
            </w:r>
            <w:r w:rsidR="0027110C">
              <w:rPr>
                <w:rFonts w:cstheme="minorHAnsi"/>
                <w:szCs w:val="24"/>
              </w:rPr>
              <w:t xml:space="preserve"> The introduction and harvest of an exotic animal species?</w:t>
            </w:r>
          </w:p>
        </w:tc>
        <w:tc>
          <w:tcPr>
            <w:tcW w:w="1440" w:type="dxa"/>
          </w:tcPr>
          <w:p w:rsidR="0027110C" w:rsidRDefault="0027110C" w:rsidP="000F6DA3">
            <w:pPr>
              <w:spacing w:before="0" w:after="0" w:line="240" w:lineRule="auto"/>
              <w:rPr>
                <w:rFonts w:cstheme="minorHAnsi"/>
                <w:szCs w:val="24"/>
              </w:rPr>
            </w:pPr>
          </w:p>
        </w:tc>
        <w:tc>
          <w:tcPr>
            <w:tcW w:w="3510" w:type="dxa"/>
            <w:gridSpan w:val="4"/>
          </w:tcPr>
          <w:p w:rsidR="0027110C" w:rsidRDefault="0027110C" w:rsidP="000F6DA3">
            <w:pPr>
              <w:spacing w:before="0" w:after="0" w:line="240" w:lineRule="auto"/>
              <w:rPr>
                <w:rFonts w:cstheme="minorHAnsi"/>
                <w:szCs w:val="24"/>
              </w:rPr>
            </w:pPr>
          </w:p>
        </w:tc>
        <w:tc>
          <w:tcPr>
            <w:tcW w:w="3498" w:type="dxa"/>
          </w:tcPr>
          <w:p w:rsidR="0027110C" w:rsidRDefault="0027110C" w:rsidP="000F6DA3">
            <w:pPr>
              <w:spacing w:before="0" w:after="0" w:line="240" w:lineRule="auto"/>
              <w:rPr>
                <w:rFonts w:cstheme="minorHAnsi"/>
                <w:szCs w:val="24"/>
              </w:rPr>
            </w:pPr>
          </w:p>
        </w:tc>
      </w:tr>
      <w:tr w:rsidR="0027110C" w:rsidTr="00D915AA">
        <w:trPr>
          <w:trHeight w:val="540"/>
        </w:trPr>
        <w:tc>
          <w:tcPr>
            <w:tcW w:w="1815" w:type="dxa"/>
            <w:vMerge/>
          </w:tcPr>
          <w:p w:rsidR="0027110C" w:rsidRDefault="0027110C" w:rsidP="000F6DA3">
            <w:pPr>
              <w:spacing w:before="0" w:after="0" w:line="240" w:lineRule="auto"/>
              <w:rPr>
                <w:rFonts w:cstheme="minorHAnsi"/>
                <w:szCs w:val="24"/>
              </w:rPr>
            </w:pPr>
          </w:p>
        </w:tc>
        <w:tc>
          <w:tcPr>
            <w:tcW w:w="3513" w:type="dxa"/>
            <w:gridSpan w:val="2"/>
          </w:tcPr>
          <w:p w:rsidR="0027110C" w:rsidRDefault="00154003" w:rsidP="006533FA">
            <w:pPr>
              <w:spacing w:before="0" w:after="0" w:line="240" w:lineRule="auto"/>
              <w:rPr>
                <w:rFonts w:cstheme="minorHAnsi"/>
                <w:szCs w:val="24"/>
              </w:rPr>
            </w:pPr>
            <w:r>
              <w:rPr>
                <w:rFonts w:cstheme="minorHAnsi"/>
                <w:szCs w:val="24"/>
              </w:rPr>
              <w:t>5.6</w:t>
            </w:r>
            <w:r w:rsidR="00B11CCA">
              <w:rPr>
                <w:rFonts w:cstheme="minorHAnsi"/>
                <w:szCs w:val="24"/>
              </w:rPr>
              <w:t>.7</w:t>
            </w:r>
            <w:r w:rsidR="0027110C">
              <w:rPr>
                <w:rFonts w:cstheme="minorHAnsi"/>
                <w:szCs w:val="24"/>
              </w:rPr>
              <w:t xml:space="preserve"> The spread or introduction of an invasive animal species?</w:t>
            </w:r>
          </w:p>
        </w:tc>
        <w:tc>
          <w:tcPr>
            <w:tcW w:w="1440" w:type="dxa"/>
          </w:tcPr>
          <w:p w:rsidR="0027110C" w:rsidRDefault="0027110C" w:rsidP="000F6DA3">
            <w:pPr>
              <w:spacing w:before="0" w:after="0" w:line="240" w:lineRule="auto"/>
              <w:rPr>
                <w:rFonts w:cstheme="minorHAnsi"/>
                <w:szCs w:val="24"/>
              </w:rPr>
            </w:pPr>
          </w:p>
        </w:tc>
        <w:tc>
          <w:tcPr>
            <w:tcW w:w="3510" w:type="dxa"/>
            <w:gridSpan w:val="4"/>
          </w:tcPr>
          <w:p w:rsidR="0027110C" w:rsidRDefault="0027110C" w:rsidP="000F6DA3">
            <w:pPr>
              <w:spacing w:before="0" w:after="0" w:line="240" w:lineRule="auto"/>
              <w:rPr>
                <w:rFonts w:cstheme="minorHAnsi"/>
                <w:szCs w:val="24"/>
              </w:rPr>
            </w:pPr>
          </w:p>
        </w:tc>
        <w:tc>
          <w:tcPr>
            <w:tcW w:w="3498" w:type="dxa"/>
          </w:tcPr>
          <w:p w:rsidR="0027110C" w:rsidRDefault="0027110C" w:rsidP="000F6DA3">
            <w:pPr>
              <w:spacing w:before="0" w:after="0" w:line="240" w:lineRule="auto"/>
              <w:rPr>
                <w:rFonts w:cstheme="minorHAnsi"/>
                <w:szCs w:val="24"/>
              </w:rPr>
            </w:pPr>
          </w:p>
        </w:tc>
      </w:tr>
      <w:tr w:rsidR="0047327C" w:rsidTr="00D915AA">
        <w:trPr>
          <w:trHeight w:val="300"/>
        </w:trPr>
        <w:tc>
          <w:tcPr>
            <w:tcW w:w="1815" w:type="dxa"/>
            <w:vMerge w:val="restart"/>
          </w:tcPr>
          <w:p w:rsidR="0047327C" w:rsidRDefault="00154003" w:rsidP="009528A5">
            <w:pPr>
              <w:spacing w:before="0" w:after="0" w:line="240" w:lineRule="auto"/>
              <w:rPr>
                <w:rFonts w:cstheme="minorHAnsi"/>
                <w:szCs w:val="24"/>
              </w:rPr>
            </w:pPr>
            <w:r>
              <w:rPr>
                <w:rFonts w:cstheme="minorHAnsi"/>
                <w:szCs w:val="24"/>
              </w:rPr>
              <w:t>5.7</w:t>
            </w:r>
            <w:r w:rsidR="0047327C">
              <w:rPr>
                <w:rFonts w:cstheme="minorHAnsi"/>
                <w:szCs w:val="24"/>
              </w:rPr>
              <w:t xml:space="preserve"> Natural resources</w:t>
            </w:r>
          </w:p>
        </w:tc>
        <w:tc>
          <w:tcPr>
            <w:tcW w:w="3513" w:type="dxa"/>
            <w:gridSpan w:val="2"/>
          </w:tcPr>
          <w:p w:rsidR="0047327C" w:rsidRDefault="00154003" w:rsidP="000F6DA3">
            <w:pPr>
              <w:spacing w:before="0" w:after="0" w:line="240" w:lineRule="auto"/>
              <w:rPr>
                <w:rFonts w:cstheme="minorHAnsi"/>
                <w:szCs w:val="24"/>
              </w:rPr>
            </w:pPr>
            <w:r>
              <w:rPr>
                <w:rFonts w:cstheme="minorHAnsi"/>
                <w:szCs w:val="24"/>
              </w:rPr>
              <w:t>5.7</w:t>
            </w:r>
            <w:r w:rsidR="0047327C">
              <w:rPr>
                <w:rFonts w:cstheme="minorHAnsi"/>
                <w:szCs w:val="24"/>
              </w:rPr>
              <w:t xml:space="preserve">.1 </w:t>
            </w:r>
            <w:r w:rsidR="0047327C">
              <w:t>The extraction, harvest or consumption of natural resources</w:t>
            </w:r>
            <w:r w:rsidR="00032825">
              <w:t xml:space="preserve"> (e.g. timber, minerals, water)</w:t>
            </w:r>
            <w:r w:rsidR="0047327C">
              <w:t>?</w:t>
            </w:r>
          </w:p>
        </w:tc>
        <w:tc>
          <w:tcPr>
            <w:tcW w:w="1440" w:type="dxa"/>
          </w:tcPr>
          <w:p w:rsidR="0047327C" w:rsidRDefault="0047327C" w:rsidP="000F6DA3">
            <w:pPr>
              <w:spacing w:before="0" w:after="0" w:line="240" w:lineRule="auto"/>
              <w:rPr>
                <w:rFonts w:cstheme="minorHAnsi"/>
                <w:szCs w:val="24"/>
              </w:rPr>
            </w:pPr>
          </w:p>
        </w:tc>
        <w:tc>
          <w:tcPr>
            <w:tcW w:w="3510" w:type="dxa"/>
            <w:gridSpan w:val="4"/>
          </w:tcPr>
          <w:p w:rsidR="0047327C" w:rsidRDefault="0047327C" w:rsidP="000F6DA3">
            <w:pPr>
              <w:spacing w:before="0" w:after="0" w:line="240" w:lineRule="auto"/>
              <w:rPr>
                <w:rFonts w:cstheme="minorHAnsi"/>
                <w:szCs w:val="24"/>
              </w:rPr>
            </w:pPr>
          </w:p>
        </w:tc>
        <w:tc>
          <w:tcPr>
            <w:tcW w:w="3498" w:type="dxa"/>
          </w:tcPr>
          <w:p w:rsidR="0047327C" w:rsidRDefault="0047327C" w:rsidP="000F6DA3">
            <w:pPr>
              <w:spacing w:before="0" w:after="0" w:line="240" w:lineRule="auto"/>
              <w:rPr>
                <w:rFonts w:cstheme="minorHAnsi"/>
                <w:szCs w:val="24"/>
              </w:rPr>
            </w:pPr>
          </w:p>
        </w:tc>
      </w:tr>
      <w:tr w:rsidR="0047327C" w:rsidTr="0047327C">
        <w:trPr>
          <w:trHeight w:val="540"/>
        </w:trPr>
        <w:tc>
          <w:tcPr>
            <w:tcW w:w="1815" w:type="dxa"/>
            <w:vMerge/>
          </w:tcPr>
          <w:p w:rsidR="0047327C" w:rsidRDefault="0047327C" w:rsidP="009528A5">
            <w:pPr>
              <w:spacing w:before="0" w:after="0" w:line="240" w:lineRule="auto"/>
              <w:rPr>
                <w:rFonts w:cstheme="minorHAnsi"/>
                <w:szCs w:val="24"/>
              </w:rPr>
            </w:pPr>
          </w:p>
        </w:tc>
        <w:tc>
          <w:tcPr>
            <w:tcW w:w="3513" w:type="dxa"/>
            <w:gridSpan w:val="2"/>
          </w:tcPr>
          <w:p w:rsidR="0047327C" w:rsidRDefault="00154003" w:rsidP="000F6DA3">
            <w:pPr>
              <w:spacing w:before="0" w:after="0" w:line="240" w:lineRule="auto"/>
              <w:rPr>
                <w:rFonts w:cstheme="minorHAnsi"/>
                <w:szCs w:val="24"/>
              </w:rPr>
            </w:pPr>
            <w:r>
              <w:rPr>
                <w:rFonts w:cstheme="minorHAnsi"/>
                <w:szCs w:val="24"/>
              </w:rPr>
              <w:t>5.7</w:t>
            </w:r>
            <w:r w:rsidR="0047327C">
              <w:rPr>
                <w:rFonts w:cstheme="minorHAnsi"/>
                <w:szCs w:val="24"/>
              </w:rPr>
              <w:t>.2 A noticeable increase in the rate of use of any natural resource?</w:t>
            </w:r>
          </w:p>
        </w:tc>
        <w:tc>
          <w:tcPr>
            <w:tcW w:w="1440" w:type="dxa"/>
          </w:tcPr>
          <w:p w:rsidR="0047327C" w:rsidRDefault="0047327C" w:rsidP="000F6DA3">
            <w:pPr>
              <w:spacing w:before="0" w:after="0" w:line="240" w:lineRule="auto"/>
              <w:rPr>
                <w:rFonts w:cstheme="minorHAnsi"/>
                <w:szCs w:val="24"/>
              </w:rPr>
            </w:pPr>
          </w:p>
        </w:tc>
        <w:tc>
          <w:tcPr>
            <w:tcW w:w="3510" w:type="dxa"/>
            <w:gridSpan w:val="4"/>
          </w:tcPr>
          <w:p w:rsidR="0047327C" w:rsidRDefault="0047327C" w:rsidP="000F6DA3">
            <w:pPr>
              <w:spacing w:before="0" w:after="0" w:line="240" w:lineRule="auto"/>
              <w:rPr>
                <w:rFonts w:cstheme="minorHAnsi"/>
                <w:szCs w:val="24"/>
              </w:rPr>
            </w:pPr>
          </w:p>
        </w:tc>
        <w:tc>
          <w:tcPr>
            <w:tcW w:w="3498" w:type="dxa"/>
          </w:tcPr>
          <w:p w:rsidR="0047327C" w:rsidRDefault="0047327C" w:rsidP="000F6DA3">
            <w:pPr>
              <w:spacing w:before="0" w:after="0" w:line="240" w:lineRule="auto"/>
              <w:rPr>
                <w:rFonts w:cstheme="minorHAnsi"/>
                <w:szCs w:val="24"/>
              </w:rPr>
            </w:pPr>
          </w:p>
        </w:tc>
      </w:tr>
      <w:tr w:rsidR="0047327C" w:rsidTr="00D915AA">
        <w:trPr>
          <w:trHeight w:val="519"/>
        </w:trPr>
        <w:tc>
          <w:tcPr>
            <w:tcW w:w="1815" w:type="dxa"/>
            <w:vMerge/>
          </w:tcPr>
          <w:p w:rsidR="0047327C" w:rsidRDefault="0047327C" w:rsidP="009528A5">
            <w:pPr>
              <w:spacing w:before="0" w:after="0" w:line="240" w:lineRule="auto"/>
              <w:rPr>
                <w:rFonts w:cstheme="minorHAnsi"/>
                <w:szCs w:val="24"/>
              </w:rPr>
            </w:pPr>
          </w:p>
        </w:tc>
        <w:tc>
          <w:tcPr>
            <w:tcW w:w="3513" w:type="dxa"/>
            <w:gridSpan w:val="2"/>
          </w:tcPr>
          <w:p w:rsidR="0047327C" w:rsidRDefault="0047327C" w:rsidP="00154003">
            <w:pPr>
              <w:spacing w:before="0" w:after="0" w:line="240" w:lineRule="auto"/>
              <w:rPr>
                <w:rFonts w:cstheme="minorHAnsi"/>
                <w:szCs w:val="24"/>
              </w:rPr>
            </w:pPr>
            <w:r>
              <w:rPr>
                <w:rFonts w:cstheme="minorHAnsi"/>
                <w:szCs w:val="24"/>
              </w:rPr>
              <w:t>5.</w:t>
            </w:r>
            <w:r w:rsidR="00154003">
              <w:rPr>
                <w:rFonts w:cstheme="minorHAnsi"/>
                <w:szCs w:val="24"/>
              </w:rPr>
              <w:t>7</w:t>
            </w:r>
            <w:r>
              <w:rPr>
                <w:rFonts w:cstheme="minorHAnsi"/>
                <w:szCs w:val="24"/>
              </w:rPr>
              <w:t>.3 Substantial depletion of non-renewable resources?</w:t>
            </w:r>
          </w:p>
        </w:tc>
        <w:tc>
          <w:tcPr>
            <w:tcW w:w="1440" w:type="dxa"/>
          </w:tcPr>
          <w:p w:rsidR="0047327C" w:rsidRDefault="0047327C" w:rsidP="000F6DA3">
            <w:pPr>
              <w:spacing w:before="0" w:after="0" w:line="240" w:lineRule="auto"/>
              <w:rPr>
                <w:rFonts w:cstheme="minorHAnsi"/>
                <w:szCs w:val="24"/>
              </w:rPr>
            </w:pPr>
          </w:p>
        </w:tc>
        <w:tc>
          <w:tcPr>
            <w:tcW w:w="3510" w:type="dxa"/>
            <w:gridSpan w:val="4"/>
          </w:tcPr>
          <w:p w:rsidR="0047327C" w:rsidRDefault="0047327C" w:rsidP="000F6DA3">
            <w:pPr>
              <w:spacing w:before="0" w:after="0" w:line="240" w:lineRule="auto"/>
              <w:rPr>
                <w:rFonts w:cstheme="minorHAnsi"/>
                <w:szCs w:val="24"/>
              </w:rPr>
            </w:pPr>
          </w:p>
        </w:tc>
        <w:tc>
          <w:tcPr>
            <w:tcW w:w="3498" w:type="dxa"/>
          </w:tcPr>
          <w:p w:rsidR="0047327C" w:rsidRDefault="0047327C" w:rsidP="000F6DA3">
            <w:pPr>
              <w:spacing w:before="0" w:after="0" w:line="240" w:lineRule="auto"/>
              <w:rPr>
                <w:rFonts w:cstheme="minorHAnsi"/>
                <w:szCs w:val="24"/>
              </w:rPr>
            </w:pPr>
          </w:p>
        </w:tc>
      </w:tr>
      <w:tr w:rsidR="00ED0F5D" w:rsidTr="008140EA">
        <w:trPr>
          <w:trHeight w:val="570"/>
        </w:trPr>
        <w:tc>
          <w:tcPr>
            <w:tcW w:w="1815" w:type="dxa"/>
            <w:vMerge w:val="restart"/>
          </w:tcPr>
          <w:p w:rsidR="00ED0F5D" w:rsidRDefault="00ED0F5D" w:rsidP="00154003">
            <w:pPr>
              <w:spacing w:before="0" w:after="0" w:line="240" w:lineRule="auto"/>
              <w:rPr>
                <w:rFonts w:cstheme="minorHAnsi"/>
                <w:szCs w:val="24"/>
              </w:rPr>
            </w:pPr>
            <w:r>
              <w:rPr>
                <w:rFonts w:cstheme="minorHAnsi"/>
                <w:szCs w:val="24"/>
              </w:rPr>
              <w:lastRenderedPageBreak/>
              <w:t>5.</w:t>
            </w:r>
            <w:r w:rsidR="00154003">
              <w:rPr>
                <w:rFonts w:cstheme="minorHAnsi"/>
                <w:szCs w:val="24"/>
              </w:rPr>
              <w:t>8</w:t>
            </w:r>
            <w:r>
              <w:rPr>
                <w:rFonts w:cstheme="minorHAnsi"/>
                <w:szCs w:val="24"/>
              </w:rPr>
              <w:t xml:space="preserve"> Human communities</w:t>
            </w:r>
          </w:p>
        </w:tc>
        <w:tc>
          <w:tcPr>
            <w:tcW w:w="3513" w:type="dxa"/>
            <w:gridSpan w:val="2"/>
          </w:tcPr>
          <w:p w:rsidR="00ED0F5D" w:rsidRDefault="00154003" w:rsidP="008140EA">
            <w:pPr>
              <w:spacing w:before="0" w:after="0" w:line="240" w:lineRule="auto"/>
              <w:rPr>
                <w:rFonts w:cstheme="minorHAnsi"/>
                <w:szCs w:val="24"/>
              </w:rPr>
            </w:pPr>
            <w:r>
              <w:rPr>
                <w:rFonts w:cstheme="minorHAnsi"/>
                <w:szCs w:val="24"/>
              </w:rPr>
              <w:t>5.8</w:t>
            </w:r>
            <w:r w:rsidR="00ED0F5D" w:rsidRPr="008140EA">
              <w:rPr>
                <w:rFonts w:cstheme="minorHAnsi"/>
                <w:szCs w:val="24"/>
              </w:rPr>
              <w:t xml:space="preserve">.1 </w:t>
            </w:r>
            <w:r w:rsidR="00ED0F5D">
              <w:rPr>
                <w:rFonts w:cstheme="minorHAnsi"/>
                <w:szCs w:val="24"/>
              </w:rPr>
              <w:t>T</w:t>
            </w:r>
            <w:r w:rsidR="00ED0F5D" w:rsidRPr="008140EA">
              <w:rPr>
                <w:rFonts w:cstheme="minorHAnsi"/>
                <w:szCs w:val="24"/>
              </w:rPr>
              <w:t xml:space="preserve">he relocation </w:t>
            </w:r>
            <w:r w:rsidR="00ED0F5D">
              <w:rPr>
                <w:rFonts w:cstheme="minorHAnsi"/>
                <w:szCs w:val="24"/>
              </w:rPr>
              <w:t xml:space="preserve">or resettlement </w:t>
            </w:r>
            <w:r w:rsidR="00ED0F5D" w:rsidRPr="008140EA">
              <w:rPr>
                <w:rFonts w:cstheme="minorHAnsi"/>
                <w:szCs w:val="24"/>
              </w:rPr>
              <w:t xml:space="preserve">of existing </w:t>
            </w:r>
            <w:r w:rsidR="00032825">
              <w:rPr>
                <w:rFonts w:cstheme="minorHAnsi"/>
                <w:szCs w:val="24"/>
              </w:rPr>
              <w:t>village/</w:t>
            </w:r>
            <w:r w:rsidR="00ED0F5D" w:rsidRPr="008140EA">
              <w:rPr>
                <w:rFonts w:cstheme="minorHAnsi"/>
                <w:szCs w:val="24"/>
              </w:rPr>
              <w:t>human settlements?</w:t>
            </w:r>
          </w:p>
        </w:tc>
        <w:tc>
          <w:tcPr>
            <w:tcW w:w="1440" w:type="dxa"/>
          </w:tcPr>
          <w:p w:rsidR="00ED0F5D" w:rsidRDefault="00ED0F5D" w:rsidP="000F6DA3">
            <w:pPr>
              <w:spacing w:before="0" w:after="0" w:line="240" w:lineRule="auto"/>
              <w:rPr>
                <w:rFonts w:cstheme="minorHAnsi"/>
                <w:szCs w:val="24"/>
              </w:rPr>
            </w:pPr>
          </w:p>
        </w:tc>
        <w:tc>
          <w:tcPr>
            <w:tcW w:w="3510" w:type="dxa"/>
            <w:gridSpan w:val="4"/>
          </w:tcPr>
          <w:p w:rsidR="00ED0F5D" w:rsidRDefault="00ED0F5D" w:rsidP="000F6DA3">
            <w:pPr>
              <w:spacing w:before="0" w:after="0" w:line="240" w:lineRule="auto"/>
              <w:rPr>
                <w:rFonts w:cstheme="minorHAnsi"/>
                <w:szCs w:val="24"/>
              </w:rPr>
            </w:pPr>
          </w:p>
        </w:tc>
        <w:tc>
          <w:tcPr>
            <w:tcW w:w="3498" w:type="dxa"/>
          </w:tcPr>
          <w:p w:rsidR="00ED0F5D" w:rsidRDefault="00ED0F5D" w:rsidP="000F6DA3">
            <w:pPr>
              <w:spacing w:before="0" w:after="0" w:line="240" w:lineRule="auto"/>
              <w:rPr>
                <w:rFonts w:cstheme="minorHAnsi"/>
                <w:szCs w:val="24"/>
              </w:rPr>
            </w:pPr>
          </w:p>
        </w:tc>
      </w:tr>
      <w:tr w:rsidR="00ED0F5D" w:rsidTr="008325E6">
        <w:trPr>
          <w:trHeight w:val="540"/>
        </w:trPr>
        <w:tc>
          <w:tcPr>
            <w:tcW w:w="1815" w:type="dxa"/>
            <w:vMerge/>
          </w:tcPr>
          <w:p w:rsidR="00ED0F5D" w:rsidRDefault="00ED0F5D" w:rsidP="00AB6BBF">
            <w:pPr>
              <w:spacing w:before="0" w:after="0" w:line="240" w:lineRule="auto"/>
              <w:rPr>
                <w:rFonts w:cstheme="minorHAnsi"/>
                <w:szCs w:val="24"/>
              </w:rPr>
            </w:pPr>
          </w:p>
        </w:tc>
        <w:tc>
          <w:tcPr>
            <w:tcW w:w="3513" w:type="dxa"/>
            <w:gridSpan w:val="2"/>
          </w:tcPr>
          <w:p w:rsidR="00ED0F5D" w:rsidRPr="008140EA" w:rsidRDefault="00154003" w:rsidP="008140EA">
            <w:pPr>
              <w:spacing w:before="0" w:after="0" w:line="240" w:lineRule="auto"/>
              <w:rPr>
                <w:rFonts w:cstheme="minorHAnsi"/>
                <w:szCs w:val="24"/>
              </w:rPr>
            </w:pPr>
            <w:r>
              <w:rPr>
                <w:rFonts w:cstheme="minorHAnsi"/>
                <w:szCs w:val="24"/>
              </w:rPr>
              <w:t>5.8</w:t>
            </w:r>
            <w:r w:rsidR="00ED0F5D">
              <w:rPr>
                <w:rFonts w:cstheme="minorHAnsi"/>
                <w:szCs w:val="24"/>
              </w:rPr>
              <w:t>.2 Altered density or growth rate of the local human population?</w:t>
            </w:r>
          </w:p>
        </w:tc>
        <w:tc>
          <w:tcPr>
            <w:tcW w:w="1440" w:type="dxa"/>
          </w:tcPr>
          <w:p w:rsidR="00ED0F5D" w:rsidRDefault="00ED0F5D" w:rsidP="000F6DA3">
            <w:pPr>
              <w:spacing w:before="0" w:after="0" w:line="240" w:lineRule="auto"/>
              <w:rPr>
                <w:rFonts w:cstheme="minorHAnsi"/>
                <w:szCs w:val="24"/>
              </w:rPr>
            </w:pPr>
          </w:p>
        </w:tc>
        <w:tc>
          <w:tcPr>
            <w:tcW w:w="3510" w:type="dxa"/>
            <w:gridSpan w:val="4"/>
          </w:tcPr>
          <w:p w:rsidR="00ED0F5D" w:rsidRDefault="00ED0F5D" w:rsidP="000F6DA3">
            <w:pPr>
              <w:spacing w:before="0" w:after="0" w:line="240" w:lineRule="auto"/>
              <w:rPr>
                <w:rFonts w:cstheme="minorHAnsi"/>
                <w:szCs w:val="24"/>
              </w:rPr>
            </w:pPr>
          </w:p>
        </w:tc>
        <w:tc>
          <w:tcPr>
            <w:tcW w:w="3498" w:type="dxa"/>
          </w:tcPr>
          <w:p w:rsidR="00ED0F5D" w:rsidRDefault="00ED0F5D" w:rsidP="000F6DA3">
            <w:pPr>
              <w:spacing w:before="0" w:after="0" w:line="240" w:lineRule="auto"/>
              <w:rPr>
                <w:rFonts w:cstheme="minorHAnsi"/>
                <w:szCs w:val="24"/>
              </w:rPr>
            </w:pPr>
          </w:p>
        </w:tc>
      </w:tr>
      <w:tr w:rsidR="00ED0F5D" w:rsidTr="001350E0">
        <w:trPr>
          <w:trHeight w:val="585"/>
        </w:trPr>
        <w:tc>
          <w:tcPr>
            <w:tcW w:w="1815" w:type="dxa"/>
            <w:vMerge/>
          </w:tcPr>
          <w:p w:rsidR="00ED0F5D" w:rsidRDefault="00ED0F5D" w:rsidP="00AB6BBF">
            <w:pPr>
              <w:spacing w:before="0" w:after="0" w:line="240" w:lineRule="auto"/>
              <w:rPr>
                <w:rFonts w:cstheme="minorHAnsi"/>
                <w:szCs w:val="24"/>
              </w:rPr>
            </w:pPr>
          </w:p>
        </w:tc>
        <w:tc>
          <w:tcPr>
            <w:tcW w:w="3513" w:type="dxa"/>
            <w:gridSpan w:val="2"/>
          </w:tcPr>
          <w:p w:rsidR="00ED0F5D" w:rsidRDefault="00154003" w:rsidP="00032825">
            <w:pPr>
              <w:spacing w:before="0" w:after="0" w:line="240" w:lineRule="auto"/>
              <w:rPr>
                <w:rFonts w:cstheme="minorHAnsi"/>
                <w:szCs w:val="24"/>
              </w:rPr>
            </w:pPr>
            <w:r>
              <w:rPr>
                <w:rFonts w:cstheme="minorHAnsi"/>
                <w:szCs w:val="24"/>
              </w:rPr>
              <w:t>5.8</w:t>
            </w:r>
            <w:r w:rsidR="00ED0F5D">
              <w:rPr>
                <w:rFonts w:cstheme="minorHAnsi"/>
                <w:szCs w:val="24"/>
              </w:rPr>
              <w:t xml:space="preserve">.3 </w:t>
            </w:r>
            <w:r w:rsidR="00032825">
              <w:rPr>
                <w:rFonts w:cstheme="minorHAnsi"/>
                <w:szCs w:val="24"/>
              </w:rPr>
              <w:t>D</w:t>
            </w:r>
            <w:r w:rsidR="00ED0F5D">
              <w:rPr>
                <w:rFonts w:cstheme="minorHAnsi"/>
                <w:szCs w:val="24"/>
              </w:rPr>
              <w:t>emand for additional housing?</w:t>
            </w:r>
          </w:p>
        </w:tc>
        <w:tc>
          <w:tcPr>
            <w:tcW w:w="1440" w:type="dxa"/>
          </w:tcPr>
          <w:p w:rsidR="00ED0F5D" w:rsidRDefault="00ED0F5D" w:rsidP="000F6DA3">
            <w:pPr>
              <w:spacing w:before="0" w:after="0" w:line="240" w:lineRule="auto"/>
              <w:rPr>
                <w:rFonts w:cstheme="minorHAnsi"/>
                <w:szCs w:val="24"/>
              </w:rPr>
            </w:pPr>
          </w:p>
        </w:tc>
        <w:tc>
          <w:tcPr>
            <w:tcW w:w="3510" w:type="dxa"/>
            <w:gridSpan w:val="4"/>
          </w:tcPr>
          <w:p w:rsidR="00ED0F5D" w:rsidRDefault="00ED0F5D" w:rsidP="000F6DA3">
            <w:pPr>
              <w:spacing w:before="0" w:after="0" w:line="240" w:lineRule="auto"/>
              <w:rPr>
                <w:rFonts w:cstheme="minorHAnsi"/>
                <w:szCs w:val="24"/>
              </w:rPr>
            </w:pPr>
          </w:p>
        </w:tc>
        <w:tc>
          <w:tcPr>
            <w:tcW w:w="3498" w:type="dxa"/>
          </w:tcPr>
          <w:p w:rsidR="00ED0F5D" w:rsidRDefault="00ED0F5D" w:rsidP="000F6DA3">
            <w:pPr>
              <w:spacing w:before="0" w:after="0" w:line="240" w:lineRule="auto"/>
              <w:rPr>
                <w:rFonts w:cstheme="minorHAnsi"/>
                <w:szCs w:val="24"/>
              </w:rPr>
            </w:pPr>
          </w:p>
        </w:tc>
      </w:tr>
      <w:tr w:rsidR="00ED0F5D" w:rsidTr="00810111">
        <w:trPr>
          <w:trHeight w:val="785"/>
        </w:trPr>
        <w:tc>
          <w:tcPr>
            <w:tcW w:w="1815" w:type="dxa"/>
            <w:vMerge/>
          </w:tcPr>
          <w:p w:rsidR="00ED0F5D" w:rsidRDefault="00ED0F5D" w:rsidP="00AB6BBF">
            <w:pPr>
              <w:spacing w:before="0" w:after="0" w:line="240" w:lineRule="auto"/>
              <w:rPr>
                <w:rFonts w:cstheme="minorHAnsi"/>
                <w:szCs w:val="24"/>
              </w:rPr>
            </w:pPr>
          </w:p>
        </w:tc>
        <w:tc>
          <w:tcPr>
            <w:tcW w:w="3513" w:type="dxa"/>
            <w:gridSpan w:val="2"/>
          </w:tcPr>
          <w:p w:rsidR="00ED0F5D" w:rsidRDefault="00154003" w:rsidP="00032825">
            <w:pPr>
              <w:spacing w:before="0" w:after="0" w:line="240" w:lineRule="auto"/>
              <w:rPr>
                <w:rFonts w:cstheme="minorHAnsi"/>
                <w:szCs w:val="24"/>
              </w:rPr>
            </w:pPr>
            <w:r>
              <w:rPr>
                <w:rFonts w:cstheme="minorHAnsi"/>
                <w:szCs w:val="24"/>
              </w:rPr>
              <w:t>5.8</w:t>
            </w:r>
            <w:r w:rsidR="00ED0F5D">
              <w:rPr>
                <w:rFonts w:cstheme="minorHAnsi"/>
                <w:szCs w:val="24"/>
              </w:rPr>
              <w:t xml:space="preserve">.4 </w:t>
            </w:r>
            <w:r w:rsidR="00032825">
              <w:rPr>
                <w:rFonts w:cstheme="minorHAnsi"/>
                <w:szCs w:val="24"/>
              </w:rPr>
              <w:t>Increased traffic</w:t>
            </w:r>
            <w:r w:rsidR="00ED0F5D">
              <w:rPr>
                <w:rFonts w:cstheme="minorHAnsi"/>
                <w:szCs w:val="24"/>
              </w:rPr>
              <w:t xml:space="preserve"> or increased use of roads and the existing transport system?</w:t>
            </w:r>
          </w:p>
        </w:tc>
        <w:tc>
          <w:tcPr>
            <w:tcW w:w="1440" w:type="dxa"/>
          </w:tcPr>
          <w:p w:rsidR="00ED0F5D" w:rsidRDefault="00ED0F5D" w:rsidP="000F6DA3">
            <w:pPr>
              <w:spacing w:before="0" w:after="0" w:line="240" w:lineRule="auto"/>
              <w:rPr>
                <w:rFonts w:cstheme="minorHAnsi"/>
                <w:szCs w:val="24"/>
              </w:rPr>
            </w:pPr>
          </w:p>
        </w:tc>
        <w:tc>
          <w:tcPr>
            <w:tcW w:w="3510" w:type="dxa"/>
            <w:gridSpan w:val="4"/>
          </w:tcPr>
          <w:p w:rsidR="00ED0F5D" w:rsidRDefault="00ED0F5D" w:rsidP="000F6DA3">
            <w:pPr>
              <w:spacing w:before="0" w:after="0" w:line="240" w:lineRule="auto"/>
              <w:rPr>
                <w:rFonts w:cstheme="minorHAnsi"/>
                <w:szCs w:val="24"/>
              </w:rPr>
            </w:pPr>
          </w:p>
        </w:tc>
        <w:tc>
          <w:tcPr>
            <w:tcW w:w="3498" w:type="dxa"/>
          </w:tcPr>
          <w:p w:rsidR="00ED0F5D" w:rsidRDefault="00ED0F5D" w:rsidP="000F6DA3">
            <w:pPr>
              <w:spacing w:before="0" w:after="0" w:line="240" w:lineRule="auto"/>
              <w:rPr>
                <w:rFonts w:cstheme="minorHAnsi"/>
                <w:szCs w:val="24"/>
              </w:rPr>
            </w:pPr>
          </w:p>
        </w:tc>
      </w:tr>
      <w:tr w:rsidR="00ED0F5D" w:rsidTr="008325E6">
        <w:trPr>
          <w:trHeight w:val="1080"/>
        </w:trPr>
        <w:tc>
          <w:tcPr>
            <w:tcW w:w="1815" w:type="dxa"/>
            <w:vMerge/>
          </w:tcPr>
          <w:p w:rsidR="00ED0F5D" w:rsidRDefault="00ED0F5D" w:rsidP="00AB6BBF">
            <w:pPr>
              <w:spacing w:before="0" w:after="0" w:line="240" w:lineRule="auto"/>
              <w:rPr>
                <w:rFonts w:cstheme="minorHAnsi"/>
                <w:szCs w:val="24"/>
              </w:rPr>
            </w:pPr>
          </w:p>
        </w:tc>
        <w:tc>
          <w:tcPr>
            <w:tcW w:w="3513" w:type="dxa"/>
            <w:gridSpan w:val="2"/>
          </w:tcPr>
          <w:p w:rsidR="00ED0F5D" w:rsidRDefault="00154003" w:rsidP="008140EA">
            <w:pPr>
              <w:spacing w:before="0" w:after="0" w:line="240" w:lineRule="auto"/>
              <w:rPr>
                <w:rFonts w:cstheme="minorHAnsi"/>
                <w:szCs w:val="24"/>
              </w:rPr>
            </w:pPr>
            <w:r>
              <w:rPr>
                <w:rFonts w:cstheme="minorHAnsi"/>
                <w:szCs w:val="24"/>
              </w:rPr>
              <w:t>5.8</w:t>
            </w:r>
            <w:r w:rsidR="00ED0F5D">
              <w:rPr>
                <w:rFonts w:cstheme="minorHAnsi"/>
                <w:szCs w:val="24"/>
              </w:rPr>
              <w:t xml:space="preserve">.5 Increased demand for government </w:t>
            </w:r>
            <w:r w:rsidR="006E1269">
              <w:rPr>
                <w:rFonts w:cstheme="minorHAnsi"/>
                <w:szCs w:val="24"/>
              </w:rPr>
              <w:t xml:space="preserve">or private </w:t>
            </w:r>
            <w:r w:rsidR="00ED0F5D">
              <w:rPr>
                <w:rFonts w:cstheme="minorHAnsi"/>
                <w:szCs w:val="24"/>
              </w:rPr>
              <w:t xml:space="preserve">services? (e.g. water and energy supply, </w:t>
            </w:r>
            <w:r w:rsidR="006E1269">
              <w:rPr>
                <w:rFonts w:cstheme="minorHAnsi"/>
                <w:szCs w:val="24"/>
              </w:rPr>
              <w:t xml:space="preserve">communications, sewage and waste disposal, </w:t>
            </w:r>
            <w:r w:rsidR="00ED0F5D">
              <w:rPr>
                <w:rFonts w:cstheme="minorHAnsi"/>
                <w:szCs w:val="24"/>
              </w:rPr>
              <w:t>fire protection, police, schools</w:t>
            </w:r>
            <w:r w:rsidR="00032825">
              <w:rPr>
                <w:rFonts w:cstheme="minorHAnsi"/>
                <w:szCs w:val="24"/>
              </w:rPr>
              <w:t>, medical care</w:t>
            </w:r>
            <w:r w:rsidR="00ED0F5D">
              <w:rPr>
                <w:rFonts w:cstheme="minorHAnsi"/>
                <w:szCs w:val="24"/>
              </w:rPr>
              <w:t>)</w:t>
            </w:r>
          </w:p>
        </w:tc>
        <w:tc>
          <w:tcPr>
            <w:tcW w:w="1440" w:type="dxa"/>
          </w:tcPr>
          <w:p w:rsidR="00ED0F5D" w:rsidRDefault="00ED0F5D" w:rsidP="000F6DA3">
            <w:pPr>
              <w:spacing w:before="0" w:after="0" w:line="240" w:lineRule="auto"/>
              <w:rPr>
                <w:rFonts w:cstheme="minorHAnsi"/>
                <w:szCs w:val="24"/>
              </w:rPr>
            </w:pPr>
          </w:p>
        </w:tc>
        <w:tc>
          <w:tcPr>
            <w:tcW w:w="3510" w:type="dxa"/>
            <w:gridSpan w:val="4"/>
          </w:tcPr>
          <w:p w:rsidR="00ED0F5D" w:rsidRDefault="00ED0F5D" w:rsidP="000F6DA3">
            <w:pPr>
              <w:spacing w:before="0" w:after="0" w:line="240" w:lineRule="auto"/>
              <w:rPr>
                <w:rFonts w:cstheme="minorHAnsi"/>
                <w:szCs w:val="24"/>
              </w:rPr>
            </w:pPr>
          </w:p>
        </w:tc>
        <w:tc>
          <w:tcPr>
            <w:tcW w:w="3498" w:type="dxa"/>
          </w:tcPr>
          <w:p w:rsidR="00ED0F5D" w:rsidRDefault="00ED0F5D" w:rsidP="000F6DA3">
            <w:pPr>
              <w:spacing w:before="0" w:after="0" w:line="240" w:lineRule="auto"/>
              <w:rPr>
                <w:rFonts w:cstheme="minorHAnsi"/>
                <w:szCs w:val="24"/>
              </w:rPr>
            </w:pPr>
          </w:p>
        </w:tc>
      </w:tr>
      <w:tr w:rsidR="00ED0F5D" w:rsidTr="008325E6">
        <w:trPr>
          <w:trHeight w:val="544"/>
        </w:trPr>
        <w:tc>
          <w:tcPr>
            <w:tcW w:w="1815" w:type="dxa"/>
            <w:vMerge/>
          </w:tcPr>
          <w:p w:rsidR="00ED0F5D" w:rsidRDefault="00ED0F5D" w:rsidP="00AB6BBF">
            <w:pPr>
              <w:spacing w:before="0" w:after="0" w:line="240" w:lineRule="auto"/>
              <w:rPr>
                <w:rFonts w:cstheme="minorHAnsi"/>
                <w:szCs w:val="24"/>
              </w:rPr>
            </w:pPr>
          </w:p>
        </w:tc>
        <w:tc>
          <w:tcPr>
            <w:tcW w:w="3513" w:type="dxa"/>
            <w:gridSpan w:val="2"/>
          </w:tcPr>
          <w:p w:rsidR="00ED0F5D" w:rsidRDefault="00154003" w:rsidP="004E7C6F">
            <w:pPr>
              <w:spacing w:before="0" w:after="0" w:line="240" w:lineRule="auto"/>
              <w:rPr>
                <w:rFonts w:cstheme="minorHAnsi"/>
                <w:szCs w:val="24"/>
              </w:rPr>
            </w:pPr>
            <w:r>
              <w:rPr>
                <w:rFonts w:cstheme="minorHAnsi"/>
                <w:szCs w:val="24"/>
              </w:rPr>
              <w:t>5.8</w:t>
            </w:r>
            <w:r w:rsidR="00ED0F5D">
              <w:rPr>
                <w:rFonts w:cstheme="minorHAnsi"/>
                <w:szCs w:val="24"/>
              </w:rPr>
              <w:t>.6 A reduction in community aesthetics or obstruction of scenic vistas?</w:t>
            </w:r>
          </w:p>
        </w:tc>
        <w:tc>
          <w:tcPr>
            <w:tcW w:w="1440" w:type="dxa"/>
          </w:tcPr>
          <w:p w:rsidR="00ED0F5D" w:rsidRDefault="00ED0F5D" w:rsidP="000F6DA3">
            <w:pPr>
              <w:spacing w:before="0" w:after="0" w:line="240" w:lineRule="auto"/>
              <w:rPr>
                <w:rFonts w:cstheme="minorHAnsi"/>
                <w:szCs w:val="24"/>
              </w:rPr>
            </w:pPr>
          </w:p>
        </w:tc>
        <w:tc>
          <w:tcPr>
            <w:tcW w:w="3510" w:type="dxa"/>
            <w:gridSpan w:val="4"/>
          </w:tcPr>
          <w:p w:rsidR="00ED0F5D" w:rsidRDefault="00ED0F5D" w:rsidP="000F6DA3">
            <w:pPr>
              <w:spacing w:before="0" w:after="0" w:line="240" w:lineRule="auto"/>
              <w:rPr>
                <w:rFonts w:cstheme="minorHAnsi"/>
                <w:szCs w:val="24"/>
              </w:rPr>
            </w:pPr>
          </w:p>
        </w:tc>
        <w:tc>
          <w:tcPr>
            <w:tcW w:w="3498" w:type="dxa"/>
          </w:tcPr>
          <w:p w:rsidR="00ED0F5D" w:rsidRDefault="00ED0F5D" w:rsidP="000F6DA3">
            <w:pPr>
              <w:spacing w:before="0" w:after="0" w:line="240" w:lineRule="auto"/>
              <w:rPr>
                <w:rFonts w:cstheme="minorHAnsi"/>
                <w:szCs w:val="24"/>
              </w:rPr>
            </w:pPr>
          </w:p>
        </w:tc>
      </w:tr>
      <w:tr w:rsidR="00ED0F5D" w:rsidTr="00810111">
        <w:trPr>
          <w:trHeight w:val="540"/>
        </w:trPr>
        <w:tc>
          <w:tcPr>
            <w:tcW w:w="1815" w:type="dxa"/>
            <w:vMerge/>
          </w:tcPr>
          <w:p w:rsidR="00ED0F5D" w:rsidRDefault="00ED0F5D" w:rsidP="000F6DA3">
            <w:pPr>
              <w:spacing w:before="0" w:after="0" w:line="240" w:lineRule="auto"/>
              <w:rPr>
                <w:rFonts w:cstheme="minorHAnsi"/>
                <w:szCs w:val="24"/>
              </w:rPr>
            </w:pPr>
          </w:p>
        </w:tc>
        <w:tc>
          <w:tcPr>
            <w:tcW w:w="3513" w:type="dxa"/>
            <w:gridSpan w:val="2"/>
          </w:tcPr>
          <w:p w:rsidR="00ED0F5D" w:rsidRDefault="00154003" w:rsidP="004E7C6F">
            <w:pPr>
              <w:spacing w:before="0" w:after="0" w:line="240" w:lineRule="auto"/>
              <w:rPr>
                <w:rFonts w:cstheme="minorHAnsi"/>
                <w:szCs w:val="24"/>
              </w:rPr>
            </w:pPr>
            <w:r>
              <w:rPr>
                <w:rFonts w:cstheme="minorHAnsi"/>
                <w:szCs w:val="24"/>
              </w:rPr>
              <w:t>5.8</w:t>
            </w:r>
            <w:r w:rsidR="00ED0F5D">
              <w:rPr>
                <w:rFonts w:cstheme="minorHAnsi"/>
                <w:szCs w:val="24"/>
              </w:rPr>
              <w:t xml:space="preserve">.7 Disruption to traditional </w:t>
            </w:r>
            <w:r w:rsidR="00FD3B23">
              <w:rPr>
                <w:rFonts w:cstheme="minorHAnsi"/>
                <w:szCs w:val="24"/>
              </w:rPr>
              <w:t xml:space="preserve">village </w:t>
            </w:r>
            <w:r w:rsidR="00ED0F5D">
              <w:rPr>
                <w:rFonts w:cstheme="minorHAnsi"/>
                <w:szCs w:val="24"/>
              </w:rPr>
              <w:t>lifestyles or communities?</w:t>
            </w:r>
          </w:p>
        </w:tc>
        <w:tc>
          <w:tcPr>
            <w:tcW w:w="1440" w:type="dxa"/>
          </w:tcPr>
          <w:p w:rsidR="00ED0F5D" w:rsidRDefault="00ED0F5D" w:rsidP="000F6DA3">
            <w:pPr>
              <w:spacing w:before="0" w:after="0" w:line="240" w:lineRule="auto"/>
              <w:rPr>
                <w:rFonts w:cstheme="minorHAnsi"/>
                <w:szCs w:val="24"/>
              </w:rPr>
            </w:pPr>
          </w:p>
        </w:tc>
        <w:tc>
          <w:tcPr>
            <w:tcW w:w="3510" w:type="dxa"/>
            <w:gridSpan w:val="4"/>
          </w:tcPr>
          <w:p w:rsidR="00ED0F5D" w:rsidRDefault="00ED0F5D" w:rsidP="000F6DA3">
            <w:pPr>
              <w:spacing w:before="0" w:after="0" w:line="240" w:lineRule="auto"/>
              <w:rPr>
                <w:rFonts w:cstheme="minorHAnsi"/>
                <w:szCs w:val="24"/>
              </w:rPr>
            </w:pPr>
          </w:p>
        </w:tc>
        <w:tc>
          <w:tcPr>
            <w:tcW w:w="3498" w:type="dxa"/>
          </w:tcPr>
          <w:p w:rsidR="00ED0F5D" w:rsidRDefault="00ED0F5D" w:rsidP="000F6DA3">
            <w:pPr>
              <w:spacing w:before="0" w:after="0" w:line="240" w:lineRule="auto"/>
              <w:rPr>
                <w:rFonts w:cstheme="minorHAnsi"/>
                <w:szCs w:val="24"/>
              </w:rPr>
            </w:pPr>
          </w:p>
        </w:tc>
      </w:tr>
      <w:tr w:rsidR="00ED0F5D" w:rsidTr="00810111">
        <w:trPr>
          <w:trHeight w:val="548"/>
        </w:trPr>
        <w:tc>
          <w:tcPr>
            <w:tcW w:w="1815" w:type="dxa"/>
            <w:vMerge/>
          </w:tcPr>
          <w:p w:rsidR="00ED0F5D" w:rsidRDefault="00ED0F5D" w:rsidP="000F6DA3">
            <w:pPr>
              <w:spacing w:before="0" w:after="0" w:line="240" w:lineRule="auto"/>
              <w:rPr>
                <w:rFonts w:cstheme="minorHAnsi"/>
                <w:szCs w:val="24"/>
              </w:rPr>
            </w:pPr>
          </w:p>
        </w:tc>
        <w:tc>
          <w:tcPr>
            <w:tcW w:w="3513" w:type="dxa"/>
            <w:gridSpan w:val="2"/>
          </w:tcPr>
          <w:p w:rsidR="00ED0F5D" w:rsidRDefault="00154003" w:rsidP="00810111">
            <w:pPr>
              <w:spacing w:before="0" w:after="0" w:line="240" w:lineRule="auto"/>
              <w:rPr>
                <w:rFonts w:cstheme="minorHAnsi"/>
                <w:szCs w:val="24"/>
              </w:rPr>
            </w:pPr>
            <w:r>
              <w:rPr>
                <w:rFonts w:cstheme="minorHAnsi"/>
                <w:szCs w:val="24"/>
              </w:rPr>
              <w:t>5.8</w:t>
            </w:r>
            <w:r w:rsidR="00ED0F5D">
              <w:rPr>
                <w:rFonts w:cstheme="minorHAnsi"/>
                <w:szCs w:val="24"/>
              </w:rPr>
              <w:t>.8 A change in local culture or customs?</w:t>
            </w:r>
          </w:p>
        </w:tc>
        <w:tc>
          <w:tcPr>
            <w:tcW w:w="1440" w:type="dxa"/>
          </w:tcPr>
          <w:p w:rsidR="00ED0F5D" w:rsidRDefault="00ED0F5D" w:rsidP="000F6DA3">
            <w:pPr>
              <w:spacing w:before="0" w:after="0" w:line="240" w:lineRule="auto"/>
              <w:rPr>
                <w:rFonts w:cstheme="minorHAnsi"/>
                <w:szCs w:val="24"/>
              </w:rPr>
            </w:pPr>
          </w:p>
        </w:tc>
        <w:tc>
          <w:tcPr>
            <w:tcW w:w="3510" w:type="dxa"/>
            <w:gridSpan w:val="4"/>
          </w:tcPr>
          <w:p w:rsidR="00ED0F5D" w:rsidRDefault="00ED0F5D" w:rsidP="000F6DA3">
            <w:pPr>
              <w:spacing w:before="0" w:after="0" w:line="240" w:lineRule="auto"/>
              <w:rPr>
                <w:rFonts w:cstheme="minorHAnsi"/>
                <w:szCs w:val="24"/>
              </w:rPr>
            </w:pPr>
          </w:p>
        </w:tc>
        <w:tc>
          <w:tcPr>
            <w:tcW w:w="3498" w:type="dxa"/>
          </w:tcPr>
          <w:p w:rsidR="00ED0F5D" w:rsidRDefault="00ED0F5D" w:rsidP="000F6DA3">
            <w:pPr>
              <w:spacing w:before="0" w:after="0" w:line="240" w:lineRule="auto"/>
              <w:rPr>
                <w:rFonts w:cstheme="minorHAnsi"/>
                <w:szCs w:val="24"/>
              </w:rPr>
            </w:pPr>
          </w:p>
        </w:tc>
      </w:tr>
      <w:tr w:rsidR="00ED0F5D" w:rsidTr="00ED0F5D">
        <w:trPr>
          <w:trHeight w:val="1050"/>
        </w:trPr>
        <w:tc>
          <w:tcPr>
            <w:tcW w:w="1815" w:type="dxa"/>
            <w:vMerge/>
          </w:tcPr>
          <w:p w:rsidR="00ED0F5D" w:rsidRDefault="00ED0F5D" w:rsidP="000F6DA3">
            <w:pPr>
              <w:spacing w:before="0" w:after="0" w:line="240" w:lineRule="auto"/>
              <w:rPr>
                <w:rFonts w:cstheme="minorHAnsi"/>
                <w:szCs w:val="24"/>
              </w:rPr>
            </w:pPr>
          </w:p>
        </w:tc>
        <w:tc>
          <w:tcPr>
            <w:tcW w:w="3513" w:type="dxa"/>
            <w:gridSpan w:val="2"/>
          </w:tcPr>
          <w:p w:rsidR="00ED0F5D" w:rsidRDefault="00154003" w:rsidP="00810111">
            <w:pPr>
              <w:spacing w:before="0" w:after="0" w:line="240" w:lineRule="auto"/>
              <w:rPr>
                <w:rFonts w:cstheme="minorHAnsi"/>
                <w:szCs w:val="24"/>
              </w:rPr>
            </w:pPr>
            <w:r>
              <w:rPr>
                <w:rFonts w:cstheme="minorHAnsi"/>
                <w:szCs w:val="24"/>
              </w:rPr>
              <w:t>5.8</w:t>
            </w:r>
            <w:r w:rsidR="00ED0F5D">
              <w:rPr>
                <w:rFonts w:cstheme="minorHAnsi"/>
                <w:szCs w:val="24"/>
              </w:rPr>
              <w:t>.9 Changes in access to or the quality of recreational opportunities (e.g. sites used for nature-based tourism)?</w:t>
            </w:r>
          </w:p>
        </w:tc>
        <w:tc>
          <w:tcPr>
            <w:tcW w:w="1440" w:type="dxa"/>
          </w:tcPr>
          <w:p w:rsidR="00ED0F5D" w:rsidRDefault="00ED0F5D" w:rsidP="000F6DA3">
            <w:pPr>
              <w:spacing w:before="0" w:after="0" w:line="240" w:lineRule="auto"/>
              <w:rPr>
                <w:rFonts w:cstheme="minorHAnsi"/>
                <w:szCs w:val="24"/>
              </w:rPr>
            </w:pPr>
          </w:p>
        </w:tc>
        <w:tc>
          <w:tcPr>
            <w:tcW w:w="3510" w:type="dxa"/>
            <w:gridSpan w:val="4"/>
          </w:tcPr>
          <w:p w:rsidR="00ED0F5D" w:rsidRDefault="00ED0F5D" w:rsidP="000F6DA3">
            <w:pPr>
              <w:spacing w:before="0" w:after="0" w:line="240" w:lineRule="auto"/>
              <w:rPr>
                <w:rFonts w:cstheme="minorHAnsi"/>
                <w:szCs w:val="24"/>
              </w:rPr>
            </w:pPr>
          </w:p>
        </w:tc>
        <w:tc>
          <w:tcPr>
            <w:tcW w:w="3498" w:type="dxa"/>
          </w:tcPr>
          <w:p w:rsidR="00ED0F5D" w:rsidRDefault="00ED0F5D" w:rsidP="000F6DA3">
            <w:pPr>
              <w:spacing w:before="0" w:after="0" w:line="240" w:lineRule="auto"/>
              <w:rPr>
                <w:rFonts w:cstheme="minorHAnsi"/>
                <w:szCs w:val="24"/>
              </w:rPr>
            </w:pPr>
          </w:p>
        </w:tc>
      </w:tr>
      <w:tr w:rsidR="00ED0F5D" w:rsidTr="00D915AA">
        <w:trPr>
          <w:trHeight w:val="546"/>
        </w:trPr>
        <w:tc>
          <w:tcPr>
            <w:tcW w:w="1815" w:type="dxa"/>
            <w:vMerge/>
          </w:tcPr>
          <w:p w:rsidR="00ED0F5D" w:rsidRDefault="00ED0F5D" w:rsidP="000F6DA3">
            <w:pPr>
              <w:spacing w:before="0" w:after="0" w:line="240" w:lineRule="auto"/>
              <w:rPr>
                <w:rFonts w:cstheme="minorHAnsi"/>
                <w:szCs w:val="24"/>
              </w:rPr>
            </w:pPr>
          </w:p>
        </w:tc>
        <w:tc>
          <w:tcPr>
            <w:tcW w:w="3513" w:type="dxa"/>
            <w:gridSpan w:val="2"/>
          </w:tcPr>
          <w:p w:rsidR="00ED0F5D" w:rsidRDefault="00154003" w:rsidP="00810111">
            <w:pPr>
              <w:spacing w:before="0" w:after="0" w:line="240" w:lineRule="auto"/>
              <w:rPr>
                <w:rFonts w:cstheme="minorHAnsi"/>
                <w:szCs w:val="24"/>
              </w:rPr>
            </w:pPr>
            <w:r>
              <w:rPr>
                <w:rFonts w:cstheme="minorHAnsi"/>
                <w:szCs w:val="24"/>
              </w:rPr>
              <w:t>5.8</w:t>
            </w:r>
            <w:r w:rsidR="00ED0F5D">
              <w:rPr>
                <w:rFonts w:cstheme="minorHAnsi"/>
                <w:szCs w:val="24"/>
              </w:rPr>
              <w:t xml:space="preserve">.10 Public </w:t>
            </w:r>
            <w:r w:rsidR="00FD3B23">
              <w:rPr>
                <w:rFonts w:cstheme="minorHAnsi"/>
                <w:szCs w:val="24"/>
              </w:rPr>
              <w:t xml:space="preserve">opposition, </w:t>
            </w:r>
            <w:r w:rsidR="00ED0F5D">
              <w:rPr>
                <w:rFonts w:cstheme="minorHAnsi"/>
                <w:szCs w:val="24"/>
              </w:rPr>
              <w:t>resistance or controversy?</w:t>
            </w:r>
          </w:p>
        </w:tc>
        <w:tc>
          <w:tcPr>
            <w:tcW w:w="1440" w:type="dxa"/>
          </w:tcPr>
          <w:p w:rsidR="00ED0F5D" w:rsidRDefault="00ED0F5D" w:rsidP="000F6DA3">
            <w:pPr>
              <w:spacing w:before="0" w:after="0" w:line="240" w:lineRule="auto"/>
              <w:rPr>
                <w:rFonts w:cstheme="minorHAnsi"/>
                <w:szCs w:val="24"/>
              </w:rPr>
            </w:pPr>
          </w:p>
        </w:tc>
        <w:tc>
          <w:tcPr>
            <w:tcW w:w="3510" w:type="dxa"/>
            <w:gridSpan w:val="4"/>
          </w:tcPr>
          <w:p w:rsidR="00ED0F5D" w:rsidRDefault="00ED0F5D" w:rsidP="000F6DA3">
            <w:pPr>
              <w:spacing w:before="0" w:after="0" w:line="240" w:lineRule="auto"/>
              <w:rPr>
                <w:rFonts w:cstheme="minorHAnsi"/>
                <w:szCs w:val="24"/>
              </w:rPr>
            </w:pPr>
          </w:p>
        </w:tc>
        <w:tc>
          <w:tcPr>
            <w:tcW w:w="3498" w:type="dxa"/>
          </w:tcPr>
          <w:p w:rsidR="00ED0F5D" w:rsidRDefault="00ED0F5D" w:rsidP="000F6DA3">
            <w:pPr>
              <w:spacing w:before="0" w:after="0" w:line="240" w:lineRule="auto"/>
              <w:rPr>
                <w:rFonts w:cstheme="minorHAnsi"/>
                <w:szCs w:val="24"/>
              </w:rPr>
            </w:pPr>
          </w:p>
        </w:tc>
      </w:tr>
      <w:tr w:rsidR="009A2387" w:rsidTr="00D915AA">
        <w:tc>
          <w:tcPr>
            <w:tcW w:w="1815" w:type="dxa"/>
            <w:vMerge w:val="restart"/>
          </w:tcPr>
          <w:p w:rsidR="009A2387" w:rsidRDefault="009A2387" w:rsidP="000F6DA3">
            <w:pPr>
              <w:spacing w:before="0" w:after="0" w:line="240" w:lineRule="auto"/>
              <w:rPr>
                <w:rFonts w:cstheme="minorHAnsi"/>
                <w:szCs w:val="24"/>
              </w:rPr>
            </w:pPr>
            <w:r>
              <w:rPr>
                <w:rFonts w:cstheme="minorHAnsi"/>
                <w:szCs w:val="24"/>
              </w:rPr>
              <w:t>5.9 Local and national economy</w:t>
            </w:r>
          </w:p>
        </w:tc>
        <w:tc>
          <w:tcPr>
            <w:tcW w:w="3513" w:type="dxa"/>
            <w:gridSpan w:val="2"/>
          </w:tcPr>
          <w:p w:rsidR="009A2387" w:rsidRDefault="009A2387" w:rsidP="00C421CD">
            <w:pPr>
              <w:spacing w:before="0" w:after="0" w:line="240" w:lineRule="auto"/>
              <w:rPr>
                <w:rFonts w:cstheme="minorHAnsi"/>
                <w:szCs w:val="24"/>
              </w:rPr>
            </w:pPr>
            <w:r>
              <w:rPr>
                <w:rFonts w:cstheme="minorHAnsi"/>
                <w:szCs w:val="24"/>
              </w:rPr>
              <w:t>5.9.1 Creation or elimination of jobs/livelihood opportunities for locals?</w:t>
            </w:r>
          </w:p>
        </w:tc>
        <w:tc>
          <w:tcPr>
            <w:tcW w:w="1440" w:type="dxa"/>
          </w:tcPr>
          <w:p w:rsidR="009A2387" w:rsidRDefault="009A2387" w:rsidP="000F6DA3">
            <w:pPr>
              <w:spacing w:before="0" w:after="0" w:line="240" w:lineRule="auto"/>
              <w:rPr>
                <w:rFonts w:cstheme="minorHAnsi"/>
                <w:szCs w:val="24"/>
              </w:rPr>
            </w:pPr>
          </w:p>
        </w:tc>
        <w:tc>
          <w:tcPr>
            <w:tcW w:w="3510" w:type="dxa"/>
            <w:gridSpan w:val="4"/>
          </w:tcPr>
          <w:p w:rsidR="009A2387" w:rsidRDefault="009A2387" w:rsidP="000F6DA3">
            <w:pPr>
              <w:spacing w:before="0" w:after="0" w:line="240" w:lineRule="auto"/>
              <w:rPr>
                <w:rFonts w:cstheme="minorHAnsi"/>
                <w:szCs w:val="24"/>
              </w:rPr>
            </w:pPr>
          </w:p>
        </w:tc>
        <w:tc>
          <w:tcPr>
            <w:tcW w:w="3498" w:type="dxa"/>
          </w:tcPr>
          <w:p w:rsidR="009A2387" w:rsidRDefault="009A2387" w:rsidP="000F6DA3">
            <w:pPr>
              <w:spacing w:before="0" w:after="0" w:line="240" w:lineRule="auto"/>
              <w:rPr>
                <w:rFonts w:cstheme="minorHAnsi"/>
                <w:szCs w:val="24"/>
              </w:rPr>
            </w:pPr>
          </w:p>
        </w:tc>
      </w:tr>
      <w:tr w:rsidR="009A2387" w:rsidTr="00D915AA">
        <w:tc>
          <w:tcPr>
            <w:tcW w:w="1815" w:type="dxa"/>
            <w:vMerge/>
          </w:tcPr>
          <w:p w:rsidR="009A2387" w:rsidRDefault="009A2387" w:rsidP="000F6DA3">
            <w:pPr>
              <w:spacing w:before="0" w:after="0" w:line="240" w:lineRule="auto"/>
              <w:rPr>
                <w:rFonts w:cstheme="minorHAnsi"/>
                <w:szCs w:val="24"/>
              </w:rPr>
            </w:pPr>
          </w:p>
        </w:tc>
        <w:tc>
          <w:tcPr>
            <w:tcW w:w="3513" w:type="dxa"/>
            <w:gridSpan w:val="2"/>
          </w:tcPr>
          <w:p w:rsidR="009A2387" w:rsidRDefault="009A2387" w:rsidP="00C421CD">
            <w:pPr>
              <w:spacing w:before="0" w:after="0" w:line="240" w:lineRule="auto"/>
              <w:rPr>
                <w:rFonts w:cstheme="minorHAnsi"/>
                <w:szCs w:val="24"/>
              </w:rPr>
            </w:pPr>
            <w:r>
              <w:rPr>
                <w:rFonts w:cstheme="minorHAnsi"/>
                <w:szCs w:val="24"/>
              </w:rPr>
              <w:t xml:space="preserve">5.9.2 Training or educational </w:t>
            </w:r>
            <w:r>
              <w:rPr>
                <w:rFonts w:cstheme="minorHAnsi"/>
                <w:szCs w:val="24"/>
              </w:rPr>
              <w:lastRenderedPageBreak/>
              <w:t>opportunities for locals?</w:t>
            </w:r>
          </w:p>
        </w:tc>
        <w:tc>
          <w:tcPr>
            <w:tcW w:w="1440" w:type="dxa"/>
          </w:tcPr>
          <w:p w:rsidR="009A2387" w:rsidRDefault="009A2387" w:rsidP="000F6DA3">
            <w:pPr>
              <w:spacing w:before="0" w:after="0" w:line="240" w:lineRule="auto"/>
              <w:rPr>
                <w:rFonts w:cstheme="minorHAnsi"/>
                <w:szCs w:val="24"/>
              </w:rPr>
            </w:pPr>
          </w:p>
        </w:tc>
        <w:tc>
          <w:tcPr>
            <w:tcW w:w="3510" w:type="dxa"/>
            <w:gridSpan w:val="4"/>
          </w:tcPr>
          <w:p w:rsidR="009A2387" w:rsidRDefault="009A2387" w:rsidP="000F6DA3">
            <w:pPr>
              <w:spacing w:before="0" w:after="0" w:line="240" w:lineRule="auto"/>
              <w:rPr>
                <w:rFonts w:cstheme="minorHAnsi"/>
                <w:szCs w:val="24"/>
              </w:rPr>
            </w:pPr>
          </w:p>
        </w:tc>
        <w:tc>
          <w:tcPr>
            <w:tcW w:w="3498" w:type="dxa"/>
          </w:tcPr>
          <w:p w:rsidR="009A2387" w:rsidRDefault="009A2387" w:rsidP="000F6DA3">
            <w:pPr>
              <w:spacing w:before="0" w:after="0" w:line="240" w:lineRule="auto"/>
              <w:rPr>
                <w:rFonts w:cstheme="minorHAnsi"/>
                <w:szCs w:val="24"/>
              </w:rPr>
            </w:pPr>
          </w:p>
        </w:tc>
      </w:tr>
      <w:tr w:rsidR="009A2387" w:rsidTr="00D915AA">
        <w:tc>
          <w:tcPr>
            <w:tcW w:w="1815" w:type="dxa"/>
            <w:vMerge/>
          </w:tcPr>
          <w:p w:rsidR="009A2387" w:rsidRDefault="009A2387" w:rsidP="000F6DA3">
            <w:pPr>
              <w:spacing w:before="0" w:after="0" w:line="240" w:lineRule="auto"/>
              <w:rPr>
                <w:rFonts w:cstheme="minorHAnsi"/>
                <w:szCs w:val="24"/>
              </w:rPr>
            </w:pPr>
          </w:p>
        </w:tc>
        <w:tc>
          <w:tcPr>
            <w:tcW w:w="3513" w:type="dxa"/>
            <w:gridSpan w:val="2"/>
          </w:tcPr>
          <w:p w:rsidR="009A2387" w:rsidRDefault="009A2387" w:rsidP="00C421CD">
            <w:pPr>
              <w:spacing w:before="0" w:after="0" w:line="240" w:lineRule="auto"/>
              <w:rPr>
                <w:rFonts w:cstheme="minorHAnsi"/>
                <w:szCs w:val="24"/>
              </w:rPr>
            </w:pPr>
            <w:r>
              <w:rPr>
                <w:rFonts w:cstheme="minorHAnsi"/>
                <w:szCs w:val="24"/>
              </w:rPr>
              <w:t>5.9.3 Local or national tax revenue?</w:t>
            </w:r>
          </w:p>
        </w:tc>
        <w:tc>
          <w:tcPr>
            <w:tcW w:w="1440" w:type="dxa"/>
          </w:tcPr>
          <w:p w:rsidR="009A2387" w:rsidRDefault="009A2387" w:rsidP="000F6DA3">
            <w:pPr>
              <w:spacing w:before="0" w:after="0" w:line="240" w:lineRule="auto"/>
              <w:rPr>
                <w:rFonts w:cstheme="minorHAnsi"/>
                <w:szCs w:val="24"/>
              </w:rPr>
            </w:pPr>
          </w:p>
        </w:tc>
        <w:tc>
          <w:tcPr>
            <w:tcW w:w="3510" w:type="dxa"/>
            <w:gridSpan w:val="4"/>
          </w:tcPr>
          <w:p w:rsidR="009A2387" w:rsidRDefault="009A2387" w:rsidP="000F6DA3">
            <w:pPr>
              <w:spacing w:before="0" w:after="0" w:line="240" w:lineRule="auto"/>
              <w:rPr>
                <w:rFonts w:cstheme="minorHAnsi"/>
                <w:szCs w:val="24"/>
              </w:rPr>
            </w:pPr>
          </w:p>
        </w:tc>
        <w:tc>
          <w:tcPr>
            <w:tcW w:w="3498" w:type="dxa"/>
          </w:tcPr>
          <w:p w:rsidR="009A2387" w:rsidRDefault="009A2387" w:rsidP="000F6DA3">
            <w:pPr>
              <w:spacing w:before="0" w:after="0" w:line="240" w:lineRule="auto"/>
              <w:rPr>
                <w:rFonts w:cstheme="minorHAnsi"/>
                <w:szCs w:val="24"/>
              </w:rPr>
            </w:pPr>
          </w:p>
        </w:tc>
      </w:tr>
      <w:tr w:rsidR="009A2387" w:rsidTr="00D915AA">
        <w:tc>
          <w:tcPr>
            <w:tcW w:w="1815" w:type="dxa"/>
            <w:vMerge/>
          </w:tcPr>
          <w:p w:rsidR="009A2387" w:rsidRDefault="009A2387" w:rsidP="000F6DA3">
            <w:pPr>
              <w:spacing w:before="0" w:after="0" w:line="240" w:lineRule="auto"/>
              <w:rPr>
                <w:rFonts w:cstheme="minorHAnsi"/>
                <w:szCs w:val="24"/>
              </w:rPr>
            </w:pPr>
          </w:p>
        </w:tc>
        <w:tc>
          <w:tcPr>
            <w:tcW w:w="3513" w:type="dxa"/>
            <w:gridSpan w:val="2"/>
          </w:tcPr>
          <w:p w:rsidR="009A2387" w:rsidRDefault="009A2387" w:rsidP="00C421CD">
            <w:pPr>
              <w:spacing w:before="0" w:after="0" w:line="240" w:lineRule="auto"/>
              <w:rPr>
                <w:rFonts w:cstheme="minorHAnsi"/>
                <w:szCs w:val="24"/>
              </w:rPr>
            </w:pPr>
            <w:r>
              <w:rPr>
                <w:rFonts w:cstheme="minorHAnsi"/>
                <w:szCs w:val="24"/>
              </w:rPr>
              <w:t>5.9.4 Industry development opportunities?</w:t>
            </w:r>
          </w:p>
        </w:tc>
        <w:tc>
          <w:tcPr>
            <w:tcW w:w="1440" w:type="dxa"/>
          </w:tcPr>
          <w:p w:rsidR="009A2387" w:rsidRDefault="009A2387" w:rsidP="000F6DA3">
            <w:pPr>
              <w:spacing w:before="0" w:after="0" w:line="240" w:lineRule="auto"/>
              <w:rPr>
                <w:rFonts w:cstheme="minorHAnsi"/>
                <w:szCs w:val="24"/>
              </w:rPr>
            </w:pPr>
          </w:p>
        </w:tc>
        <w:tc>
          <w:tcPr>
            <w:tcW w:w="3510" w:type="dxa"/>
            <w:gridSpan w:val="4"/>
          </w:tcPr>
          <w:p w:rsidR="009A2387" w:rsidRDefault="009A2387" w:rsidP="000F6DA3">
            <w:pPr>
              <w:spacing w:before="0" w:after="0" w:line="240" w:lineRule="auto"/>
              <w:rPr>
                <w:rFonts w:cstheme="minorHAnsi"/>
                <w:szCs w:val="24"/>
              </w:rPr>
            </w:pPr>
          </w:p>
        </w:tc>
        <w:tc>
          <w:tcPr>
            <w:tcW w:w="3498" w:type="dxa"/>
          </w:tcPr>
          <w:p w:rsidR="009A2387" w:rsidRDefault="009A2387" w:rsidP="000F6DA3">
            <w:pPr>
              <w:spacing w:before="0" w:after="0" w:line="240" w:lineRule="auto"/>
              <w:rPr>
                <w:rFonts w:cstheme="minorHAnsi"/>
                <w:szCs w:val="24"/>
              </w:rPr>
            </w:pPr>
          </w:p>
        </w:tc>
      </w:tr>
      <w:tr w:rsidR="009A2387" w:rsidTr="00D915AA">
        <w:tc>
          <w:tcPr>
            <w:tcW w:w="1815" w:type="dxa"/>
            <w:vMerge/>
          </w:tcPr>
          <w:p w:rsidR="009A2387" w:rsidRDefault="009A2387" w:rsidP="000F6DA3">
            <w:pPr>
              <w:spacing w:before="0" w:after="0" w:line="240" w:lineRule="auto"/>
              <w:rPr>
                <w:rFonts w:cstheme="minorHAnsi"/>
                <w:szCs w:val="24"/>
              </w:rPr>
            </w:pPr>
          </w:p>
        </w:tc>
        <w:tc>
          <w:tcPr>
            <w:tcW w:w="3513" w:type="dxa"/>
            <w:gridSpan w:val="2"/>
          </w:tcPr>
          <w:p w:rsidR="009A2387" w:rsidRDefault="009A2387" w:rsidP="009A2387">
            <w:pPr>
              <w:spacing w:before="0" w:after="0" w:line="240" w:lineRule="auto"/>
              <w:rPr>
                <w:rFonts w:cstheme="minorHAnsi"/>
                <w:szCs w:val="24"/>
              </w:rPr>
            </w:pPr>
            <w:r>
              <w:rPr>
                <w:rFonts w:cstheme="minorHAnsi"/>
                <w:szCs w:val="24"/>
              </w:rPr>
              <w:t>5.9.5 Economic benefits for locals and/or benefits for outsiders (e.g. investors, businesses and workers from overseas)?</w:t>
            </w:r>
          </w:p>
        </w:tc>
        <w:tc>
          <w:tcPr>
            <w:tcW w:w="1440" w:type="dxa"/>
          </w:tcPr>
          <w:p w:rsidR="009A2387" w:rsidRDefault="009A2387" w:rsidP="000F6DA3">
            <w:pPr>
              <w:spacing w:before="0" w:after="0" w:line="240" w:lineRule="auto"/>
              <w:rPr>
                <w:rFonts w:cstheme="minorHAnsi"/>
                <w:szCs w:val="24"/>
              </w:rPr>
            </w:pPr>
          </w:p>
        </w:tc>
        <w:tc>
          <w:tcPr>
            <w:tcW w:w="3510" w:type="dxa"/>
            <w:gridSpan w:val="4"/>
          </w:tcPr>
          <w:p w:rsidR="009A2387" w:rsidRDefault="009A2387" w:rsidP="000F6DA3">
            <w:pPr>
              <w:spacing w:before="0" w:after="0" w:line="240" w:lineRule="auto"/>
              <w:rPr>
                <w:rFonts w:cstheme="minorHAnsi"/>
                <w:szCs w:val="24"/>
              </w:rPr>
            </w:pPr>
          </w:p>
        </w:tc>
        <w:tc>
          <w:tcPr>
            <w:tcW w:w="3498" w:type="dxa"/>
          </w:tcPr>
          <w:p w:rsidR="009A2387" w:rsidRDefault="009A2387" w:rsidP="000F6DA3">
            <w:pPr>
              <w:spacing w:before="0" w:after="0" w:line="240" w:lineRule="auto"/>
              <w:rPr>
                <w:rFonts w:cstheme="minorHAnsi"/>
                <w:szCs w:val="24"/>
              </w:rPr>
            </w:pPr>
          </w:p>
        </w:tc>
      </w:tr>
      <w:tr w:rsidR="009A2387" w:rsidTr="006217E9">
        <w:tc>
          <w:tcPr>
            <w:tcW w:w="13776" w:type="dxa"/>
            <w:gridSpan w:val="9"/>
          </w:tcPr>
          <w:p w:rsidR="009A2387" w:rsidRPr="00B34977" w:rsidRDefault="009A2387" w:rsidP="007D4688">
            <w:pPr>
              <w:spacing w:before="160" w:after="160" w:line="240" w:lineRule="auto"/>
              <w:rPr>
                <w:rFonts w:cstheme="minorHAnsi"/>
                <w:b/>
                <w:szCs w:val="24"/>
              </w:rPr>
            </w:pPr>
            <w:r w:rsidRPr="007D4688">
              <w:rPr>
                <w:rFonts w:cstheme="minorHAnsi"/>
                <w:b/>
                <w:szCs w:val="24"/>
              </w:rPr>
              <w:t xml:space="preserve">Section 6 – </w:t>
            </w:r>
            <w:r w:rsidR="007D4688">
              <w:rPr>
                <w:rFonts w:cstheme="minorHAnsi"/>
                <w:b/>
                <w:szCs w:val="24"/>
              </w:rPr>
              <w:t>Environmental hazards</w:t>
            </w:r>
          </w:p>
        </w:tc>
      </w:tr>
      <w:tr w:rsidR="007E67EA" w:rsidRPr="007D4688" w:rsidTr="007E67EA">
        <w:tc>
          <w:tcPr>
            <w:tcW w:w="5328" w:type="dxa"/>
            <w:gridSpan w:val="3"/>
          </w:tcPr>
          <w:p w:rsidR="007D4688" w:rsidRPr="007D4688" w:rsidRDefault="007D4688" w:rsidP="007D4688">
            <w:pPr>
              <w:spacing w:before="0" w:after="0" w:line="240" w:lineRule="auto"/>
              <w:rPr>
                <w:rFonts w:cstheme="minorHAnsi"/>
                <w:i/>
                <w:szCs w:val="24"/>
              </w:rPr>
            </w:pPr>
            <w:r w:rsidRPr="007D4688">
              <w:rPr>
                <w:rFonts w:cstheme="minorHAnsi"/>
                <w:i/>
                <w:szCs w:val="24"/>
              </w:rPr>
              <w:t>Questions to be considered.</w:t>
            </w:r>
          </w:p>
          <w:p w:rsidR="007D4688" w:rsidRPr="007D4688" w:rsidRDefault="007D4688" w:rsidP="007D4688">
            <w:pPr>
              <w:spacing w:before="0" w:after="0" w:line="240" w:lineRule="auto"/>
              <w:rPr>
                <w:rFonts w:cstheme="minorHAnsi"/>
                <w:i/>
                <w:szCs w:val="24"/>
              </w:rPr>
            </w:pPr>
            <w:r w:rsidRPr="007D4688">
              <w:rPr>
                <w:rFonts w:cstheme="minorHAnsi"/>
                <w:i/>
                <w:szCs w:val="24"/>
              </w:rPr>
              <w:t>Is the proposed project likely to result in...</w:t>
            </w:r>
          </w:p>
          <w:p w:rsidR="007E67EA" w:rsidRPr="007D4688" w:rsidRDefault="007E67EA" w:rsidP="006217E9">
            <w:pPr>
              <w:spacing w:before="0" w:after="0" w:line="240" w:lineRule="auto"/>
              <w:rPr>
                <w:rFonts w:cstheme="minorHAnsi"/>
                <w:i/>
                <w:szCs w:val="24"/>
              </w:rPr>
            </w:pPr>
          </w:p>
          <w:p w:rsidR="007E67EA" w:rsidRPr="007D4688" w:rsidRDefault="007E67EA" w:rsidP="00D40827">
            <w:pPr>
              <w:spacing w:before="0" w:after="0" w:line="240" w:lineRule="auto"/>
              <w:rPr>
                <w:rFonts w:cstheme="minorHAnsi"/>
                <w:i/>
                <w:szCs w:val="24"/>
              </w:rPr>
            </w:pPr>
          </w:p>
        </w:tc>
        <w:tc>
          <w:tcPr>
            <w:tcW w:w="1470" w:type="dxa"/>
            <w:gridSpan w:val="3"/>
          </w:tcPr>
          <w:p w:rsidR="007E67EA" w:rsidRPr="007D4688" w:rsidRDefault="007E67EA" w:rsidP="00C421CD">
            <w:pPr>
              <w:spacing w:before="0" w:after="0" w:line="240" w:lineRule="auto"/>
              <w:rPr>
                <w:rFonts w:cstheme="minorHAnsi"/>
                <w:i/>
                <w:szCs w:val="24"/>
              </w:rPr>
            </w:pPr>
            <w:r w:rsidRPr="007D4688">
              <w:rPr>
                <w:rFonts w:cstheme="minorHAnsi"/>
                <w:i/>
                <w:szCs w:val="24"/>
              </w:rPr>
              <w:t>Yes/no/N.A./brief description</w:t>
            </w:r>
          </w:p>
        </w:tc>
        <w:tc>
          <w:tcPr>
            <w:tcW w:w="3480" w:type="dxa"/>
            <w:gridSpan w:val="2"/>
          </w:tcPr>
          <w:p w:rsidR="007E67EA" w:rsidRPr="007D4688" w:rsidRDefault="007E67EA" w:rsidP="00C421CD">
            <w:pPr>
              <w:spacing w:before="0" w:after="0" w:line="240" w:lineRule="auto"/>
              <w:rPr>
                <w:rFonts w:cstheme="minorHAnsi"/>
                <w:i/>
                <w:szCs w:val="24"/>
              </w:rPr>
            </w:pPr>
            <w:r w:rsidRPr="007D4688">
              <w:rPr>
                <w:rFonts w:cstheme="minorHAnsi"/>
                <w:i/>
                <w:szCs w:val="24"/>
              </w:rPr>
              <w:t>Is this likely to result in a significant impact on the project – yes/no? Negative or positive? Long-term, short-term or irreversible?</w:t>
            </w:r>
          </w:p>
          <w:p w:rsidR="007E67EA" w:rsidRPr="007D4688" w:rsidRDefault="007E67EA" w:rsidP="00C421CD">
            <w:pPr>
              <w:spacing w:before="0" w:after="0" w:line="240" w:lineRule="auto"/>
              <w:rPr>
                <w:rFonts w:cstheme="minorHAnsi"/>
                <w:i/>
                <w:szCs w:val="24"/>
              </w:rPr>
            </w:pPr>
          </w:p>
        </w:tc>
        <w:tc>
          <w:tcPr>
            <w:tcW w:w="3498" w:type="dxa"/>
          </w:tcPr>
          <w:p w:rsidR="007E67EA" w:rsidRPr="007D4688" w:rsidRDefault="007E67EA" w:rsidP="00C421CD">
            <w:pPr>
              <w:spacing w:before="0" w:after="0" w:line="240" w:lineRule="auto"/>
              <w:rPr>
                <w:rFonts w:cstheme="minorHAnsi"/>
                <w:i/>
                <w:szCs w:val="24"/>
              </w:rPr>
            </w:pPr>
            <w:r w:rsidRPr="007D4688">
              <w:rPr>
                <w:rFonts w:cstheme="minorHAnsi"/>
                <w:i/>
                <w:szCs w:val="24"/>
              </w:rPr>
              <w:t xml:space="preserve">Does the </w:t>
            </w:r>
            <w:r w:rsidR="00EC7F54" w:rsidRPr="007D4688">
              <w:rPr>
                <w:rFonts w:cstheme="minorHAnsi"/>
                <w:i/>
                <w:szCs w:val="24"/>
              </w:rPr>
              <w:t xml:space="preserve">potential </w:t>
            </w:r>
            <w:r w:rsidRPr="007D4688">
              <w:rPr>
                <w:rFonts w:cstheme="minorHAnsi"/>
                <w:i/>
                <w:szCs w:val="24"/>
              </w:rPr>
              <w:t xml:space="preserve">impact </w:t>
            </w:r>
            <w:r w:rsidR="00EC7F54" w:rsidRPr="007D4688">
              <w:rPr>
                <w:rFonts w:cstheme="minorHAnsi"/>
                <w:i/>
                <w:szCs w:val="24"/>
              </w:rPr>
              <w:t xml:space="preserve">on the project </w:t>
            </w:r>
            <w:r w:rsidRPr="007D4688">
              <w:rPr>
                <w:rFonts w:cstheme="minorHAnsi"/>
                <w:i/>
                <w:szCs w:val="24"/>
              </w:rPr>
              <w:t>need to be further investigated? Will it require management?</w:t>
            </w:r>
          </w:p>
        </w:tc>
      </w:tr>
      <w:tr w:rsidR="007E67EA" w:rsidRPr="007D4688" w:rsidTr="007E67EA">
        <w:tc>
          <w:tcPr>
            <w:tcW w:w="5328" w:type="dxa"/>
            <w:gridSpan w:val="3"/>
          </w:tcPr>
          <w:p w:rsidR="007E67EA" w:rsidRPr="007D4688" w:rsidRDefault="007E67EA" w:rsidP="007D4688">
            <w:pPr>
              <w:spacing w:before="0" w:after="0" w:line="240" w:lineRule="auto"/>
              <w:rPr>
                <w:rFonts w:cstheme="minorHAnsi"/>
                <w:szCs w:val="24"/>
              </w:rPr>
            </w:pPr>
            <w:r w:rsidRPr="007D4688">
              <w:rPr>
                <w:rFonts w:cstheme="minorHAnsi"/>
                <w:szCs w:val="24"/>
              </w:rPr>
              <w:t xml:space="preserve">6.1 </w:t>
            </w:r>
            <w:r w:rsidR="007D4688" w:rsidRPr="007D4688">
              <w:rPr>
                <w:rFonts w:cstheme="minorHAnsi"/>
                <w:szCs w:val="24"/>
              </w:rPr>
              <w:t>Increased risk of an explosion or release of hazardous substances, especially in the event of an accident or a disruption to normal operating conditions?</w:t>
            </w:r>
            <w:r w:rsidR="007D4688">
              <w:rPr>
                <w:rFonts w:cstheme="minorHAnsi"/>
                <w:szCs w:val="24"/>
              </w:rPr>
              <w:t xml:space="preserve"> </w:t>
            </w:r>
          </w:p>
        </w:tc>
        <w:tc>
          <w:tcPr>
            <w:tcW w:w="1470" w:type="dxa"/>
            <w:gridSpan w:val="3"/>
          </w:tcPr>
          <w:p w:rsidR="007E67EA" w:rsidRPr="007D4688" w:rsidRDefault="007E67EA" w:rsidP="006217E9">
            <w:pPr>
              <w:spacing w:before="0" w:after="0" w:line="240" w:lineRule="auto"/>
              <w:rPr>
                <w:rFonts w:cstheme="minorHAnsi"/>
                <w:i/>
                <w:szCs w:val="24"/>
              </w:rPr>
            </w:pPr>
          </w:p>
        </w:tc>
        <w:tc>
          <w:tcPr>
            <w:tcW w:w="3480" w:type="dxa"/>
            <w:gridSpan w:val="2"/>
          </w:tcPr>
          <w:p w:rsidR="007E67EA" w:rsidRPr="007D4688" w:rsidRDefault="007E67EA" w:rsidP="006217E9">
            <w:pPr>
              <w:spacing w:before="0" w:after="0" w:line="240" w:lineRule="auto"/>
              <w:rPr>
                <w:rFonts w:cstheme="minorHAnsi"/>
                <w:i/>
                <w:szCs w:val="24"/>
              </w:rPr>
            </w:pPr>
          </w:p>
        </w:tc>
        <w:tc>
          <w:tcPr>
            <w:tcW w:w="3498" w:type="dxa"/>
          </w:tcPr>
          <w:p w:rsidR="007E67EA" w:rsidRPr="007D4688" w:rsidRDefault="007E67EA" w:rsidP="006217E9">
            <w:pPr>
              <w:spacing w:before="0" w:after="0" w:line="240" w:lineRule="auto"/>
              <w:rPr>
                <w:rFonts w:cstheme="minorHAnsi"/>
                <w:i/>
                <w:szCs w:val="24"/>
              </w:rPr>
            </w:pPr>
          </w:p>
        </w:tc>
      </w:tr>
      <w:tr w:rsidR="007E67EA" w:rsidRPr="007D4688" w:rsidTr="007E67EA">
        <w:tc>
          <w:tcPr>
            <w:tcW w:w="5328" w:type="dxa"/>
            <w:gridSpan w:val="3"/>
          </w:tcPr>
          <w:p w:rsidR="007E67EA" w:rsidRPr="007D4688" w:rsidRDefault="007E67EA" w:rsidP="007D4688">
            <w:pPr>
              <w:spacing w:before="0" w:after="0" w:line="240" w:lineRule="auto"/>
              <w:rPr>
                <w:rFonts w:cstheme="minorHAnsi"/>
                <w:szCs w:val="24"/>
              </w:rPr>
            </w:pPr>
            <w:r w:rsidRPr="007D4688">
              <w:rPr>
                <w:rFonts w:cstheme="minorHAnsi"/>
                <w:szCs w:val="24"/>
              </w:rPr>
              <w:t xml:space="preserve">6.2 </w:t>
            </w:r>
            <w:r w:rsidR="007D4688" w:rsidRPr="007D4688">
              <w:rPr>
                <w:rFonts w:cstheme="minorHAnsi"/>
                <w:szCs w:val="24"/>
              </w:rPr>
              <w:t>Increased health and safety hazards or risks for people (N.B. this could involve the use, storage, transport, handling or production of potentially harmful substances)?</w:t>
            </w:r>
            <w:r w:rsidR="007D4688">
              <w:rPr>
                <w:rFonts w:cstheme="minorHAnsi"/>
                <w:szCs w:val="24"/>
              </w:rPr>
              <w:t xml:space="preserve"> </w:t>
            </w:r>
          </w:p>
        </w:tc>
        <w:tc>
          <w:tcPr>
            <w:tcW w:w="1470" w:type="dxa"/>
            <w:gridSpan w:val="3"/>
          </w:tcPr>
          <w:p w:rsidR="007E67EA" w:rsidRPr="007D4688" w:rsidRDefault="007E67EA" w:rsidP="006217E9">
            <w:pPr>
              <w:spacing w:before="0" w:after="0" w:line="240" w:lineRule="auto"/>
              <w:rPr>
                <w:rFonts w:cstheme="minorHAnsi"/>
                <w:i/>
                <w:szCs w:val="24"/>
              </w:rPr>
            </w:pPr>
          </w:p>
        </w:tc>
        <w:tc>
          <w:tcPr>
            <w:tcW w:w="3480" w:type="dxa"/>
            <w:gridSpan w:val="2"/>
          </w:tcPr>
          <w:p w:rsidR="007E67EA" w:rsidRPr="007D4688" w:rsidRDefault="007E67EA" w:rsidP="006217E9">
            <w:pPr>
              <w:spacing w:before="0" w:after="0" w:line="240" w:lineRule="auto"/>
              <w:rPr>
                <w:rFonts w:cstheme="minorHAnsi"/>
                <w:i/>
                <w:szCs w:val="24"/>
              </w:rPr>
            </w:pPr>
          </w:p>
        </w:tc>
        <w:tc>
          <w:tcPr>
            <w:tcW w:w="3498" w:type="dxa"/>
          </w:tcPr>
          <w:p w:rsidR="007E67EA" w:rsidRPr="007D4688" w:rsidRDefault="007E67EA" w:rsidP="006217E9">
            <w:pPr>
              <w:spacing w:before="0" w:after="0" w:line="240" w:lineRule="auto"/>
              <w:rPr>
                <w:rFonts w:cstheme="minorHAnsi"/>
                <w:i/>
                <w:szCs w:val="24"/>
              </w:rPr>
            </w:pPr>
          </w:p>
        </w:tc>
      </w:tr>
      <w:tr w:rsidR="007E67EA" w:rsidRPr="007D4688" w:rsidTr="007E67EA">
        <w:tc>
          <w:tcPr>
            <w:tcW w:w="5328" w:type="dxa"/>
            <w:gridSpan w:val="3"/>
          </w:tcPr>
          <w:p w:rsidR="007E67EA" w:rsidRPr="007D4688" w:rsidRDefault="007E67EA" w:rsidP="007D4688">
            <w:pPr>
              <w:spacing w:before="0" w:after="0" w:line="240" w:lineRule="auto"/>
              <w:rPr>
                <w:rFonts w:cstheme="minorHAnsi"/>
                <w:szCs w:val="24"/>
              </w:rPr>
            </w:pPr>
            <w:r w:rsidRPr="007D4688">
              <w:rPr>
                <w:rFonts w:cstheme="minorHAnsi"/>
                <w:szCs w:val="24"/>
              </w:rPr>
              <w:t xml:space="preserve">6.3 </w:t>
            </w:r>
            <w:r w:rsidR="007D4688" w:rsidRPr="007D4688">
              <w:rPr>
                <w:rFonts w:cstheme="minorHAnsi"/>
                <w:szCs w:val="24"/>
              </w:rPr>
              <w:t>Exposure of people or property to water-related hazards (e.g. flooding, tidal waves)?</w:t>
            </w:r>
            <w:r w:rsidR="007D4688">
              <w:rPr>
                <w:rFonts w:cstheme="minorHAnsi"/>
                <w:szCs w:val="24"/>
              </w:rPr>
              <w:t xml:space="preserve"> </w:t>
            </w:r>
          </w:p>
        </w:tc>
        <w:tc>
          <w:tcPr>
            <w:tcW w:w="1470" w:type="dxa"/>
            <w:gridSpan w:val="3"/>
          </w:tcPr>
          <w:p w:rsidR="007E67EA" w:rsidRPr="007D4688" w:rsidRDefault="007E67EA" w:rsidP="006217E9">
            <w:pPr>
              <w:spacing w:before="0" w:after="0" w:line="240" w:lineRule="auto"/>
              <w:rPr>
                <w:rFonts w:cstheme="minorHAnsi"/>
                <w:i/>
                <w:szCs w:val="24"/>
              </w:rPr>
            </w:pPr>
          </w:p>
        </w:tc>
        <w:tc>
          <w:tcPr>
            <w:tcW w:w="3480" w:type="dxa"/>
            <w:gridSpan w:val="2"/>
          </w:tcPr>
          <w:p w:rsidR="007E67EA" w:rsidRPr="007D4688" w:rsidRDefault="007E67EA" w:rsidP="006217E9">
            <w:pPr>
              <w:spacing w:before="0" w:after="0" w:line="240" w:lineRule="auto"/>
              <w:rPr>
                <w:rFonts w:cstheme="minorHAnsi"/>
                <w:i/>
                <w:szCs w:val="24"/>
              </w:rPr>
            </w:pPr>
          </w:p>
        </w:tc>
        <w:tc>
          <w:tcPr>
            <w:tcW w:w="3498" w:type="dxa"/>
          </w:tcPr>
          <w:p w:rsidR="007E67EA" w:rsidRPr="007D4688" w:rsidRDefault="007E67EA" w:rsidP="006217E9">
            <w:pPr>
              <w:spacing w:before="0" w:after="0" w:line="240" w:lineRule="auto"/>
              <w:rPr>
                <w:rFonts w:cstheme="minorHAnsi"/>
                <w:i/>
                <w:szCs w:val="24"/>
              </w:rPr>
            </w:pPr>
          </w:p>
        </w:tc>
      </w:tr>
      <w:tr w:rsidR="007D4688" w:rsidRPr="007D4688" w:rsidTr="007E67EA">
        <w:tc>
          <w:tcPr>
            <w:tcW w:w="5328" w:type="dxa"/>
            <w:gridSpan w:val="3"/>
          </w:tcPr>
          <w:p w:rsidR="007D4688" w:rsidRPr="007D4688" w:rsidRDefault="007D4688" w:rsidP="007D4688">
            <w:pPr>
              <w:spacing w:before="0" w:after="0" w:line="240" w:lineRule="auto"/>
              <w:rPr>
                <w:rFonts w:cstheme="minorHAnsi"/>
                <w:szCs w:val="24"/>
              </w:rPr>
            </w:pPr>
            <w:r>
              <w:rPr>
                <w:rFonts w:cstheme="minorHAnsi"/>
                <w:szCs w:val="24"/>
              </w:rPr>
              <w:t xml:space="preserve">6.4 </w:t>
            </w:r>
            <w:r w:rsidRPr="007D4688">
              <w:rPr>
                <w:rFonts w:cstheme="minorHAnsi"/>
                <w:szCs w:val="24"/>
              </w:rPr>
              <w:t>Exposure of people or property to geological hazards (e.g. landslides, ground failure)? Or will the project itself potentially be exposed to geological hazards (e.g. earthquakes, tsunami)?</w:t>
            </w:r>
          </w:p>
        </w:tc>
        <w:tc>
          <w:tcPr>
            <w:tcW w:w="1470" w:type="dxa"/>
            <w:gridSpan w:val="3"/>
          </w:tcPr>
          <w:p w:rsidR="007D4688" w:rsidRPr="007D4688" w:rsidRDefault="007D4688" w:rsidP="006217E9">
            <w:pPr>
              <w:spacing w:before="0" w:after="0" w:line="240" w:lineRule="auto"/>
              <w:rPr>
                <w:rFonts w:cstheme="minorHAnsi"/>
                <w:i/>
                <w:szCs w:val="24"/>
              </w:rPr>
            </w:pPr>
          </w:p>
        </w:tc>
        <w:tc>
          <w:tcPr>
            <w:tcW w:w="3480" w:type="dxa"/>
            <w:gridSpan w:val="2"/>
          </w:tcPr>
          <w:p w:rsidR="007D4688" w:rsidRPr="007D4688" w:rsidRDefault="007D4688" w:rsidP="006217E9">
            <w:pPr>
              <w:spacing w:before="0" w:after="0" w:line="240" w:lineRule="auto"/>
              <w:rPr>
                <w:rFonts w:cstheme="minorHAnsi"/>
                <w:i/>
                <w:szCs w:val="24"/>
              </w:rPr>
            </w:pPr>
          </w:p>
        </w:tc>
        <w:tc>
          <w:tcPr>
            <w:tcW w:w="3498" w:type="dxa"/>
          </w:tcPr>
          <w:p w:rsidR="007D4688" w:rsidRPr="007D4688" w:rsidRDefault="007D4688" w:rsidP="006217E9">
            <w:pPr>
              <w:spacing w:before="0" w:after="0" w:line="240" w:lineRule="auto"/>
              <w:rPr>
                <w:rFonts w:cstheme="minorHAnsi"/>
                <w:i/>
                <w:szCs w:val="24"/>
              </w:rPr>
            </w:pPr>
          </w:p>
        </w:tc>
      </w:tr>
      <w:tr w:rsidR="007E67EA" w:rsidRPr="007D4688" w:rsidTr="00C421CD">
        <w:tc>
          <w:tcPr>
            <w:tcW w:w="13776" w:type="dxa"/>
            <w:gridSpan w:val="9"/>
          </w:tcPr>
          <w:p w:rsidR="007E67EA" w:rsidRPr="007D4688" w:rsidRDefault="007E67EA" w:rsidP="007D4688">
            <w:pPr>
              <w:spacing w:before="160" w:after="160" w:line="240" w:lineRule="auto"/>
              <w:rPr>
                <w:rFonts w:cstheme="minorHAnsi"/>
                <w:i/>
                <w:szCs w:val="24"/>
              </w:rPr>
            </w:pPr>
            <w:r w:rsidRPr="007D4688">
              <w:rPr>
                <w:rFonts w:cstheme="minorHAnsi"/>
                <w:b/>
                <w:szCs w:val="24"/>
              </w:rPr>
              <w:t xml:space="preserve">Section 7 – </w:t>
            </w:r>
            <w:r w:rsidR="007D4688" w:rsidRPr="007D4688">
              <w:rPr>
                <w:rFonts w:cstheme="minorHAnsi"/>
                <w:b/>
                <w:szCs w:val="24"/>
              </w:rPr>
              <w:t>Environmental change</w:t>
            </w:r>
          </w:p>
        </w:tc>
      </w:tr>
      <w:tr w:rsidR="00511B14" w:rsidRPr="007D4688" w:rsidTr="00511B14">
        <w:tc>
          <w:tcPr>
            <w:tcW w:w="5328" w:type="dxa"/>
            <w:gridSpan w:val="3"/>
          </w:tcPr>
          <w:p w:rsidR="007D4688" w:rsidRPr="007D4688" w:rsidRDefault="007D4688" w:rsidP="007D4688">
            <w:pPr>
              <w:spacing w:before="0" w:after="0" w:line="240" w:lineRule="auto"/>
              <w:rPr>
                <w:rFonts w:cstheme="minorHAnsi"/>
                <w:i/>
                <w:szCs w:val="24"/>
              </w:rPr>
            </w:pPr>
            <w:r w:rsidRPr="007D4688">
              <w:rPr>
                <w:rFonts w:cstheme="minorHAnsi"/>
                <w:i/>
                <w:szCs w:val="24"/>
              </w:rPr>
              <w:t>Questions to be considered.</w:t>
            </w:r>
          </w:p>
          <w:p w:rsidR="00511B14" w:rsidRPr="007D4688" w:rsidRDefault="007D4688" w:rsidP="007D4688">
            <w:pPr>
              <w:spacing w:before="0" w:after="0" w:line="240" w:lineRule="auto"/>
              <w:rPr>
                <w:rFonts w:cstheme="minorHAnsi"/>
                <w:i/>
                <w:szCs w:val="24"/>
              </w:rPr>
            </w:pPr>
            <w:r w:rsidRPr="007D4688">
              <w:rPr>
                <w:rFonts w:cstheme="minorHAnsi"/>
                <w:i/>
                <w:szCs w:val="24"/>
              </w:rPr>
              <w:t>Will the proposed project be affected by...</w:t>
            </w:r>
          </w:p>
          <w:p w:rsidR="00511B14" w:rsidRPr="007D4688" w:rsidRDefault="00511B14" w:rsidP="00A03227">
            <w:pPr>
              <w:spacing w:before="0" w:after="0" w:line="240" w:lineRule="auto"/>
              <w:rPr>
                <w:rFonts w:cstheme="minorHAnsi"/>
                <w:szCs w:val="24"/>
              </w:rPr>
            </w:pPr>
          </w:p>
        </w:tc>
        <w:tc>
          <w:tcPr>
            <w:tcW w:w="1455" w:type="dxa"/>
            <w:gridSpan w:val="2"/>
          </w:tcPr>
          <w:p w:rsidR="00511B14" w:rsidRPr="007D4688" w:rsidRDefault="00511B14" w:rsidP="00C421CD">
            <w:pPr>
              <w:spacing w:before="0" w:after="0" w:line="240" w:lineRule="auto"/>
              <w:rPr>
                <w:rFonts w:cstheme="minorHAnsi"/>
                <w:i/>
                <w:szCs w:val="24"/>
              </w:rPr>
            </w:pPr>
            <w:r w:rsidRPr="007D4688">
              <w:rPr>
                <w:rFonts w:cstheme="minorHAnsi"/>
                <w:i/>
                <w:szCs w:val="24"/>
              </w:rPr>
              <w:t>Yes/no/N.A./brief description</w:t>
            </w:r>
          </w:p>
        </w:tc>
        <w:tc>
          <w:tcPr>
            <w:tcW w:w="3495" w:type="dxa"/>
            <w:gridSpan w:val="3"/>
          </w:tcPr>
          <w:p w:rsidR="00511B14" w:rsidRPr="007D4688" w:rsidRDefault="00511B14" w:rsidP="00C421CD">
            <w:pPr>
              <w:spacing w:before="0" w:after="0" w:line="240" w:lineRule="auto"/>
              <w:rPr>
                <w:rFonts w:cstheme="minorHAnsi"/>
                <w:i/>
                <w:szCs w:val="24"/>
              </w:rPr>
            </w:pPr>
            <w:r w:rsidRPr="007D4688">
              <w:rPr>
                <w:rFonts w:cstheme="minorHAnsi"/>
                <w:i/>
                <w:szCs w:val="24"/>
              </w:rPr>
              <w:t xml:space="preserve">Is this likely to result in a significant impact on the project – yes/no? Negative or positive? Long-term, </w:t>
            </w:r>
            <w:r w:rsidRPr="007D4688">
              <w:rPr>
                <w:rFonts w:cstheme="minorHAnsi"/>
                <w:i/>
                <w:szCs w:val="24"/>
              </w:rPr>
              <w:lastRenderedPageBreak/>
              <w:t>short-term or irreversible?</w:t>
            </w:r>
          </w:p>
          <w:p w:rsidR="00511B14" w:rsidRPr="007D4688" w:rsidRDefault="00511B14" w:rsidP="00C421CD">
            <w:pPr>
              <w:spacing w:before="0" w:after="0" w:line="240" w:lineRule="auto"/>
              <w:rPr>
                <w:rFonts w:cstheme="minorHAnsi"/>
                <w:i/>
                <w:szCs w:val="24"/>
              </w:rPr>
            </w:pPr>
          </w:p>
        </w:tc>
        <w:tc>
          <w:tcPr>
            <w:tcW w:w="3498" w:type="dxa"/>
          </w:tcPr>
          <w:p w:rsidR="00511B14" w:rsidRPr="007D4688" w:rsidRDefault="00511B14" w:rsidP="00C421CD">
            <w:pPr>
              <w:spacing w:before="0" w:after="0" w:line="240" w:lineRule="auto"/>
              <w:rPr>
                <w:rFonts w:cstheme="minorHAnsi"/>
                <w:i/>
                <w:szCs w:val="24"/>
              </w:rPr>
            </w:pPr>
            <w:r w:rsidRPr="007D4688">
              <w:rPr>
                <w:rFonts w:cstheme="minorHAnsi"/>
                <w:i/>
                <w:szCs w:val="24"/>
              </w:rPr>
              <w:lastRenderedPageBreak/>
              <w:t xml:space="preserve">Does the potential impact on the project need to be further investigated? Will it require </w:t>
            </w:r>
            <w:r w:rsidRPr="007D4688">
              <w:rPr>
                <w:rFonts w:cstheme="minorHAnsi"/>
                <w:i/>
                <w:szCs w:val="24"/>
              </w:rPr>
              <w:lastRenderedPageBreak/>
              <w:t>management?</w:t>
            </w:r>
          </w:p>
        </w:tc>
      </w:tr>
      <w:tr w:rsidR="00511B14" w:rsidTr="00511B14">
        <w:tc>
          <w:tcPr>
            <w:tcW w:w="5328" w:type="dxa"/>
            <w:gridSpan w:val="3"/>
          </w:tcPr>
          <w:p w:rsidR="00511B14" w:rsidRPr="007D4688" w:rsidRDefault="00511B14" w:rsidP="007D4688">
            <w:pPr>
              <w:spacing w:before="0" w:after="0" w:line="240" w:lineRule="auto"/>
              <w:rPr>
                <w:rFonts w:cstheme="minorHAnsi"/>
                <w:i/>
                <w:szCs w:val="24"/>
              </w:rPr>
            </w:pPr>
            <w:r w:rsidRPr="007D4688">
              <w:rPr>
                <w:rFonts w:cstheme="minorHAnsi"/>
                <w:szCs w:val="24"/>
              </w:rPr>
              <w:lastRenderedPageBreak/>
              <w:t xml:space="preserve">7.1 </w:t>
            </w:r>
            <w:r w:rsidR="007D4688" w:rsidRPr="007D4688">
              <w:rPr>
                <w:rFonts w:cstheme="minorHAnsi"/>
                <w:szCs w:val="24"/>
              </w:rPr>
              <w:t>Loss of land from shoreline change or coastal erosion, especially associated with extreme weather events?</w:t>
            </w:r>
          </w:p>
        </w:tc>
        <w:tc>
          <w:tcPr>
            <w:tcW w:w="1455" w:type="dxa"/>
            <w:gridSpan w:val="2"/>
          </w:tcPr>
          <w:p w:rsidR="00511B14" w:rsidRDefault="00511B14" w:rsidP="006217E9">
            <w:pPr>
              <w:spacing w:before="0" w:after="0" w:line="240" w:lineRule="auto"/>
              <w:rPr>
                <w:rFonts w:cstheme="minorHAnsi"/>
                <w:i/>
                <w:szCs w:val="24"/>
              </w:rPr>
            </w:pPr>
          </w:p>
        </w:tc>
        <w:tc>
          <w:tcPr>
            <w:tcW w:w="3495" w:type="dxa"/>
            <w:gridSpan w:val="3"/>
          </w:tcPr>
          <w:p w:rsidR="00511B14" w:rsidRDefault="00511B14" w:rsidP="006217E9">
            <w:pPr>
              <w:spacing w:before="0" w:after="0" w:line="240" w:lineRule="auto"/>
              <w:rPr>
                <w:rFonts w:cstheme="minorHAnsi"/>
                <w:i/>
                <w:szCs w:val="24"/>
              </w:rPr>
            </w:pPr>
          </w:p>
        </w:tc>
        <w:tc>
          <w:tcPr>
            <w:tcW w:w="3498" w:type="dxa"/>
          </w:tcPr>
          <w:p w:rsidR="00511B14" w:rsidRDefault="00511B14" w:rsidP="006217E9">
            <w:pPr>
              <w:spacing w:before="0" w:after="0" w:line="240" w:lineRule="auto"/>
              <w:rPr>
                <w:rFonts w:cstheme="minorHAnsi"/>
                <w:i/>
                <w:szCs w:val="24"/>
              </w:rPr>
            </w:pPr>
          </w:p>
        </w:tc>
      </w:tr>
      <w:tr w:rsidR="00511B14" w:rsidTr="00511B14">
        <w:tc>
          <w:tcPr>
            <w:tcW w:w="5328" w:type="dxa"/>
            <w:gridSpan w:val="3"/>
          </w:tcPr>
          <w:p w:rsidR="00511B14" w:rsidRPr="007D4688" w:rsidRDefault="00511B14" w:rsidP="007D4688">
            <w:pPr>
              <w:spacing w:before="0" w:after="0" w:line="240" w:lineRule="auto"/>
              <w:rPr>
                <w:rFonts w:cstheme="minorHAnsi"/>
                <w:szCs w:val="24"/>
              </w:rPr>
            </w:pPr>
            <w:r w:rsidRPr="007D4688">
              <w:rPr>
                <w:rFonts w:cstheme="minorHAnsi"/>
                <w:szCs w:val="24"/>
              </w:rPr>
              <w:t xml:space="preserve">7.2 </w:t>
            </w:r>
            <w:r w:rsidR="007D4688" w:rsidRPr="007D4688">
              <w:rPr>
                <w:rFonts w:cstheme="minorHAnsi"/>
                <w:szCs w:val="24"/>
              </w:rPr>
              <w:t>The effects of sea-level rise?</w:t>
            </w:r>
          </w:p>
        </w:tc>
        <w:tc>
          <w:tcPr>
            <w:tcW w:w="1455" w:type="dxa"/>
            <w:gridSpan w:val="2"/>
          </w:tcPr>
          <w:p w:rsidR="00511B14" w:rsidRDefault="00511B14" w:rsidP="006217E9">
            <w:pPr>
              <w:spacing w:before="0" w:after="0" w:line="240" w:lineRule="auto"/>
              <w:rPr>
                <w:rFonts w:cstheme="minorHAnsi"/>
                <w:i/>
                <w:szCs w:val="24"/>
              </w:rPr>
            </w:pPr>
          </w:p>
        </w:tc>
        <w:tc>
          <w:tcPr>
            <w:tcW w:w="3495" w:type="dxa"/>
            <w:gridSpan w:val="3"/>
          </w:tcPr>
          <w:p w:rsidR="00511B14" w:rsidRDefault="00511B14" w:rsidP="006217E9">
            <w:pPr>
              <w:spacing w:before="0" w:after="0" w:line="240" w:lineRule="auto"/>
              <w:rPr>
                <w:rFonts w:cstheme="minorHAnsi"/>
                <w:i/>
                <w:szCs w:val="24"/>
              </w:rPr>
            </w:pPr>
          </w:p>
        </w:tc>
        <w:tc>
          <w:tcPr>
            <w:tcW w:w="3498" w:type="dxa"/>
          </w:tcPr>
          <w:p w:rsidR="00511B14" w:rsidRDefault="00511B14" w:rsidP="006217E9">
            <w:pPr>
              <w:spacing w:before="0" w:after="0" w:line="240" w:lineRule="auto"/>
              <w:rPr>
                <w:rFonts w:cstheme="minorHAnsi"/>
                <w:i/>
                <w:szCs w:val="24"/>
              </w:rPr>
            </w:pPr>
          </w:p>
        </w:tc>
      </w:tr>
      <w:tr w:rsidR="00511B14" w:rsidRPr="007D4688" w:rsidTr="00511B14">
        <w:tc>
          <w:tcPr>
            <w:tcW w:w="5328" w:type="dxa"/>
            <w:gridSpan w:val="3"/>
          </w:tcPr>
          <w:p w:rsidR="00511B14" w:rsidRPr="007D4688" w:rsidRDefault="00511B14" w:rsidP="007D4688">
            <w:pPr>
              <w:spacing w:before="0" w:after="0" w:line="240" w:lineRule="auto"/>
              <w:rPr>
                <w:rFonts w:cstheme="minorHAnsi"/>
                <w:szCs w:val="24"/>
              </w:rPr>
            </w:pPr>
            <w:r w:rsidRPr="007D4688">
              <w:rPr>
                <w:rFonts w:cstheme="minorHAnsi"/>
                <w:szCs w:val="24"/>
              </w:rPr>
              <w:t xml:space="preserve">7.3 </w:t>
            </w:r>
            <w:r w:rsidR="007D4688" w:rsidRPr="007D4688">
              <w:rPr>
                <w:rFonts w:cstheme="minorHAnsi"/>
                <w:szCs w:val="24"/>
              </w:rPr>
              <w:t>Flooding from high tides, large swells, extreme rainfall or storm-related events?</w:t>
            </w:r>
          </w:p>
        </w:tc>
        <w:tc>
          <w:tcPr>
            <w:tcW w:w="1455" w:type="dxa"/>
            <w:gridSpan w:val="2"/>
          </w:tcPr>
          <w:p w:rsidR="00511B14" w:rsidRPr="007D4688" w:rsidRDefault="00511B14" w:rsidP="006217E9">
            <w:pPr>
              <w:spacing w:before="0" w:after="0" w:line="240" w:lineRule="auto"/>
              <w:rPr>
                <w:rFonts w:cstheme="minorHAnsi"/>
                <w:i/>
                <w:szCs w:val="24"/>
              </w:rPr>
            </w:pPr>
          </w:p>
        </w:tc>
        <w:tc>
          <w:tcPr>
            <w:tcW w:w="3495" w:type="dxa"/>
            <w:gridSpan w:val="3"/>
          </w:tcPr>
          <w:p w:rsidR="00511B14" w:rsidRPr="007D4688" w:rsidRDefault="00511B14" w:rsidP="006217E9">
            <w:pPr>
              <w:spacing w:before="0" w:after="0" w:line="240" w:lineRule="auto"/>
              <w:rPr>
                <w:rFonts w:cstheme="minorHAnsi"/>
                <w:i/>
                <w:szCs w:val="24"/>
              </w:rPr>
            </w:pPr>
          </w:p>
        </w:tc>
        <w:tc>
          <w:tcPr>
            <w:tcW w:w="3498" w:type="dxa"/>
          </w:tcPr>
          <w:p w:rsidR="00511B14" w:rsidRPr="007D4688" w:rsidRDefault="00511B14" w:rsidP="006217E9">
            <w:pPr>
              <w:spacing w:before="0" w:after="0" w:line="240" w:lineRule="auto"/>
              <w:rPr>
                <w:rFonts w:cstheme="minorHAnsi"/>
                <w:i/>
                <w:szCs w:val="24"/>
              </w:rPr>
            </w:pPr>
          </w:p>
        </w:tc>
      </w:tr>
      <w:tr w:rsidR="00511B14" w:rsidRPr="007D4688" w:rsidTr="00511B14">
        <w:tc>
          <w:tcPr>
            <w:tcW w:w="5328" w:type="dxa"/>
            <w:gridSpan w:val="3"/>
          </w:tcPr>
          <w:p w:rsidR="00511B14" w:rsidRPr="007D4688" w:rsidRDefault="00511B14" w:rsidP="007D4688">
            <w:pPr>
              <w:spacing w:before="0" w:after="0" w:line="240" w:lineRule="auto"/>
              <w:rPr>
                <w:rFonts w:cstheme="minorHAnsi"/>
                <w:szCs w:val="24"/>
              </w:rPr>
            </w:pPr>
            <w:r w:rsidRPr="007D4688">
              <w:rPr>
                <w:rFonts w:cstheme="minorHAnsi"/>
                <w:szCs w:val="24"/>
              </w:rPr>
              <w:t xml:space="preserve">7.4 </w:t>
            </w:r>
            <w:r w:rsidR="007D4688">
              <w:rPr>
                <w:rFonts w:cstheme="minorHAnsi"/>
                <w:szCs w:val="24"/>
              </w:rPr>
              <w:t>Other impacts related to climate change or climate variability?</w:t>
            </w:r>
            <w:r w:rsidRPr="007D4688">
              <w:rPr>
                <w:rFonts w:cstheme="minorHAnsi"/>
                <w:szCs w:val="24"/>
              </w:rPr>
              <w:t xml:space="preserve"> </w:t>
            </w:r>
          </w:p>
        </w:tc>
        <w:tc>
          <w:tcPr>
            <w:tcW w:w="1455" w:type="dxa"/>
            <w:gridSpan w:val="2"/>
          </w:tcPr>
          <w:p w:rsidR="00511B14" w:rsidRPr="007D4688" w:rsidRDefault="00511B14" w:rsidP="006217E9">
            <w:pPr>
              <w:spacing w:before="0" w:after="0" w:line="240" w:lineRule="auto"/>
              <w:rPr>
                <w:rFonts w:cstheme="minorHAnsi"/>
                <w:i/>
                <w:szCs w:val="24"/>
              </w:rPr>
            </w:pPr>
          </w:p>
        </w:tc>
        <w:tc>
          <w:tcPr>
            <w:tcW w:w="3495" w:type="dxa"/>
            <w:gridSpan w:val="3"/>
          </w:tcPr>
          <w:p w:rsidR="00511B14" w:rsidRPr="007D4688" w:rsidRDefault="00511B14" w:rsidP="006217E9">
            <w:pPr>
              <w:spacing w:before="0" w:after="0" w:line="240" w:lineRule="auto"/>
              <w:rPr>
                <w:rFonts w:cstheme="minorHAnsi"/>
                <w:i/>
                <w:szCs w:val="24"/>
              </w:rPr>
            </w:pPr>
          </w:p>
        </w:tc>
        <w:tc>
          <w:tcPr>
            <w:tcW w:w="3498" w:type="dxa"/>
          </w:tcPr>
          <w:p w:rsidR="00511B14" w:rsidRPr="007D4688" w:rsidRDefault="00511B14" w:rsidP="006217E9">
            <w:pPr>
              <w:spacing w:before="0" w:after="0" w:line="240" w:lineRule="auto"/>
              <w:rPr>
                <w:rFonts w:cstheme="minorHAnsi"/>
                <w:i/>
                <w:szCs w:val="24"/>
              </w:rPr>
            </w:pPr>
          </w:p>
        </w:tc>
      </w:tr>
      <w:tr w:rsidR="00511B14" w:rsidRPr="007D4688" w:rsidTr="006217E9">
        <w:tc>
          <w:tcPr>
            <w:tcW w:w="13776" w:type="dxa"/>
            <w:gridSpan w:val="9"/>
          </w:tcPr>
          <w:p w:rsidR="00511B14" w:rsidRPr="007D4688" w:rsidRDefault="00511B14" w:rsidP="003E4A53">
            <w:pPr>
              <w:spacing w:before="160" w:after="160" w:line="240" w:lineRule="auto"/>
              <w:rPr>
                <w:rFonts w:cstheme="minorHAnsi"/>
                <w:b/>
                <w:szCs w:val="24"/>
              </w:rPr>
            </w:pPr>
            <w:r w:rsidRPr="007D4688">
              <w:rPr>
                <w:rFonts w:cstheme="minorHAnsi"/>
                <w:b/>
                <w:szCs w:val="24"/>
              </w:rPr>
              <w:t>Section 8 – Uncertainty surrounding potential impacts and risks</w:t>
            </w:r>
          </w:p>
        </w:tc>
      </w:tr>
      <w:tr w:rsidR="00511B14" w:rsidRPr="007D4688" w:rsidTr="00003A20">
        <w:tc>
          <w:tcPr>
            <w:tcW w:w="5328" w:type="dxa"/>
            <w:gridSpan w:val="3"/>
          </w:tcPr>
          <w:p w:rsidR="00511B14" w:rsidRPr="007D4688" w:rsidRDefault="00511B14" w:rsidP="006217E9">
            <w:pPr>
              <w:spacing w:before="0" w:after="0" w:line="240" w:lineRule="auto"/>
              <w:rPr>
                <w:rFonts w:cstheme="minorHAnsi"/>
                <w:i/>
                <w:szCs w:val="24"/>
              </w:rPr>
            </w:pPr>
            <w:r w:rsidRPr="007D4688">
              <w:rPr>
                <w:rFonts w:cstheme="minorHAnsi"/>
                <w:i/>
                <w:szCs w:val="24"/>
              </w:rPr>
              <w:t>Questions to be considered</w:t>
            </w:r>
          </w:p>
          <w:p w:rsidR="00511B14" w:rsidRPr="007D4688" w:rsidRDefault="00511B14" w:rsidP="006217E9">
            <w:pPr>
              <w:spacing w:before="0" w:after="0" w:line="240" w:lineRule="auto"/>
              <w:rPr>
                <w:rFonts w:cstheme="minorHAnsi"/>
                <w:i/>
                <w:szCs w:val="24"/>
              </w:rPr>
            </w:pPr>
          </w:p>
        </w:tc>
        <w:tc>
          <w:tcPr>
            <w:tcW w:w="3870" w:type="dxa"/>
            <w:gridSpan w:val="4"/>
          </w:tcPr>
          <w:p w:rsidR="00511B14" w:rsidRPr="007D4688" w:rsidRDefault="00511B14" w:rsidP="006217E9">
            <w:pPr>
              <w:spacing w:before="0" w:after="0" w:line="240" w:lineRule="auto"/>
              <w:rPr>
                <w:rFonts w:cstheme="minorHAnsi"/>
                <w:i/>
                <w:szCs w:val="24"/>
              </w:rPr>
            </w:pPr>
            <w:r w:rsidRPr="007D4688">
              <w:rPr>
                <w:rFonts w:cstheme="minorHAnsi"/>
                <w:i/>
                <w:szCs w:val="24"/>
              </w:rPr>
              <w:t>Yes/no/N.A./brief description</w:t>
            </w:r>
          </w:p>
        </w:tc>
        <w:tc>
          <w:tcPr>
            <w:tcW w:w="4578" w:type="dxa"/>
            <w:gridSpan w:val="2"/>
          </w:tcPr>
          <w:p w:rsidR="00511B14" w:rsidRPr="007D4688" w:rsidRDefault="00511B14" w:rsidP="00375D53">
            <w:pPr>
              <w:spacing w:before="0" w:after="0" w:line="240" w:lineRule="auto"/>
              <w:rPr>
                <w:rFonts w:cstheme="minorHAnsi"/>
                <w:i/>
                <w:szCs w:val="24"/>
              </w:rPr>
            </w:pPr>
            <w:r w:rsidRPr="007D4688">
              <w:rPr>
                <w:rFonts w:cstheme="minorHAnsi"/>
                <w:i/>
                <w:szCs w:val="24"/>
              </w:rPr>
              <w:t xml:space="preserve">Is further investigation required? </w:t>
            </w:r>
          </w:p>
        </w:tc>
      </w:tr>
      <w:tr w:rsidR="00511B14" w:rsidRPr="007D4688" w:rsidTr="00003A20">
        <w:tc>
          <w:tcPr>
            <w:tcW w:w="5328" w:type="dxa"/>
            <w:gridSpan w:val="3"/>
          </w:tcPr>
          <w:p w:rsidR="00511B14" w:rsidRPr="007D4688" w:rsidRDefault="00511B14" w:rsidP="000F6DA3">
            <w:pPr>
              <w:spacing w:before="0" w:after="0" w:line="240" w:lineRule="auto"/>
              <w:rPr>
                <w:rFonts w:cstheme="minorHAnsi"/>
                <w:szCs w:val="24"/>
              </w:rPr>
            </w:pPr>
            <w:r w:rsidRPr="007D4688">
              <w:rPr>
                <w:rFonts w:cstheme="minorHAnsi"/>
                <w:szCs w:val="24"/>
              </w:rPr>
              <w:t>8.1 Are potential short, medium and long-term impacts and risks easily identified and well-understood?</w:t>
            </w:r>
          </w:p>
        </w:tc>
        <w:tc>
          <w:tcPr>
            <w:tcW w:w="3870" w:type="dxa"/>
            <w:gridSpan w:val="4"/>
          </w:tcPr>
          <w:p w:rsidR="00511B14" w:rsidRPr="007D4688" w:rsidRDefault="00511B14" w:rsidP="000F6DA3">
            <w:pPr>
              <w:spacing w:before="0" w:after="0" w:line="240" w:lineRule="auto"/>
              <w:rPr>
                <w:rFonts w:cstheme="minorHAnsi"/>
                <w:szCs w:val="24"/>
              </w:rPr>
            </w:pPr>
          </w:p>
        </w:tc>
        <w:tc>
          <w:tcPr>
            <w:tcW w:w="4578" w:type="dxa"/>
            <w:gridSpan w:val="2"/>
          </w:tcPr>
          <w:p w:rsidR="00511B14" w:rsidRPr="007D4688" w:rsidRDefault="00511B14" w:rsidP="000F6DA3">
            <w:pPr>
              <w:spacing w:before="0" w:after="0" w:line="240" w:lineRule="auto"/>
              <w:rPr>
                <w:rFonts w:cstheme="minorHAnsi"/>
                <w:szCs w:val="24"/>
              </w:rPr>
            </w:pPr>
          </w:p>
        </w:tc>
      </w:tr>
      <w:tr w:rsidR="00511B14" w:rsidRPr="007D4688" w:rsidTr="00003A20">
        <w:tc>
          <w:tcPr>
            <w:tcW w:w="5328" w:type="dxa"/>
            <w:gridSpan w:val="3"/>
          </w:tcPr>
          <w:p w:rsidR="00511B14" w:rsidRPr="007D4688" w:rsidRDefault="00511B14" w:rsidP="000F6DA3">
            <w:pPr>
              <w:spacing w:before="0" w:after="0" w:line="240" w:lineRule="auto"/>
              <w:rPr>
                <w:rFonts w:cstheme="minorHAnsi"/>
                <w:szCs w:val="24"/>
              </w:rPr>
            </w:pPr>
            <w:r w:rsidRPr="007D4688">
              <w:rPr>
                <w:rFonts w:cstheme="minorHAnsi"/>
                <w:szCs w:val="24"/>
              </w:rPr>
              <w:t>8.2 Have similar projects been well-studied and managed elsewhere?</w:t>
            </w:r>
          </w:p>
        </w:tc>
        <w:tc>
          <w:tcPr>
            <w:tcW w:w="3870" w:type="dxa"/>
            <w:gridSpan w:val="4"/>
          </w:tcPr>
          <w:p w:rsidR="00511B14" w:rsidRPr="007D4688" w:rsidRDefault="00511B14" w:rsidP="000F6DA3">
            <w:pPr>
              <w:spacing w:before="0" w:after="0" w:line="240" w:lineRule="auto"/>
              <w:rPr>
                <w:rFonts w:cstheme="minorHAnsi"/>
                <w:szCs w:val="24"/>
              </w:rPr>
            </w:pPr>
          </w:p>
        </w:tc>
        <w:tc>
          <w:tcPr>
            <w:tcW w:w="4578" w:type="dxa"/>
            <w:gridSpan w:val="2"/>
          </w:tcPr>
          <w:p w:rsidR="00511B14" w:rsidRPr="007D4688" w:rsidRDefault="00511B14" w:rsidP="000F6DA3">
            <w:pPr>
              <w:spacing w:before="0" w:after="0" w:line="240" w:lineRule="auto"/>
              <w:rPr>
                <w:rFonts w:cstheme="minorHAnsi"/>
                <w:szCs w:val="24"/>
              </w:rPr>
            </w:pPr>
          </w:p>
        </w:tc>
      </w:tr>
      <w:tr w:rsidR="00511B14" w:rsidTr="00003A20">
        <w:tc>
          <w:tcPr>
            <w:tcW w:w="5328" w:type="dxa"/>
            <w:gridSpan w:val="3"/>
          </w:tcPr>
          <w:p w:rsidR="00511B14" w:rsidRDefault="00511B14" w:rsidP="00176653">
            <w:pPr>
              <w:spacing w:before="0" w:after="0" w:line="240" w:lineRule="auto"/>
              <w:rPr>
                <w:rFonts w:cstheme="minorHAnsi"/>
                <w:szCs w:val="24"/>
              </w:rPr>
            </w:pPr>
            <w:r w:rsidRPr="007D4688">
              <w:rPr>
                <w:rFonts w:cstheme="minorHAnsi"/>
                <w:szCs w:val="24"/>
              </w:rPr>
              <w:t xml:space="preserve">8.3 Is there potential for cumulative impacts resulting from this project, other existing or planned projects, and </w:t>
            </w:r>
            <w:r w:rsidR="008B4C45" w:rsidRPr="007D4688">
              <w:rPr>
                <w:rFonts w:cstheme="minorHAnsi"/>
                <w:szCs w:val="24"/>
              </w:rPr>
              <w:t>from climate change/disasters</w:t>
            </w:r>
            <w:r w:rsidRPr="007D4688">
              <w:rPr>
                <w:rFonts w:cstheme="minorHAnsi"/>
                <w:szCs w:val="24"/>
              </w:rPr>
              <w:t>?</w:t>
            </w:r>
          </w:p>
        </w:tc>
        <w:tc>
          <w:tcPr>
            <w:tcW w:w="3870" w:type="dxa"/>
            <w:gridSpan w:val="4"/>
          </w:tcPr>
          <w:p w:rsidR="00511B14" w:rsidRDefault="00511B14" w:rsidP="000F6DA3">
            <w:pPr>
              <w:spacing w:before="0" w:after="0" w:line="240" w:lineRule="auto"/>
              <w:rPr>
                <w:rFonts w:cstheme="minorHAnsi"/>
                <w:szCs w:val="24"/>
              </w:rPr>
            </w:pPr>
          </w:p>
        </w:tc>
        <w:tc>
          <w:tcPr>
            <w:tcW w:w="4578" w:type="dxa"/>
            <w:gridSpan w:val="2"/>
          </w:tcPr>
          <w:p w:rsidR="00511B14" w:rsidRDefault="00511B14" w:rsidP="000F6DA3">
            <w:pPr>
              <w:spacing w:before="0" w:after="0" w:line="240" w:lineRule="auto"/>
              <w:rPr>
                <w:rFonts w:cstheme="minorHAnsi"/>
                <w:szCs w:val="24"/>
              </w:rPr>
            </w:pPr>
          </w:p>
        </w:tc>
      </w:tr>
      <w:tr w:rsidR="00511B14" w:rsidTr="006217E9">
        <w:tc>
          <w:tcPr>
            <w:tcW w:w="13776" w:type="dxa"/>
            <w:gridSpan w:val="9"/>
          </w:tcPr>
          <w:p w:rsidR="00511B14" w:rsidRPr="00375D53" w:rsidRDefault="00511B14" w:rsidP="00375D53">
            <w:pPr>
              <w:spacing w:before="120" w:after="120" w:line="240" w:lineRule="auto"/>
              <w:rPr>
                <w:rFonts w:cstheme="minorHAnsi"/>
                <w:b/>
                <w:szCs w:val="24"/>
              </w:rPr>
            </w:pPr>
            <w:r w:rsidRPr="00375D53">
              <w:rPr>
                <w:rFonts w:cstheme="minorHAnsi"/>
                <w:b/>
                <w:szCs w:val="24"/>
              </w:rPr>
              <w:t xml:space="preserve">Section </w:t>
            </w:r>
            <w:r>
              <w:rPr>
                <w:rFonts w:cstheme="minorHAnsi"/>
                <w:b/>
                <w:szCs w:val="24"/>
              </w:rPr>
              <w:t>9</w:t>
            </w:r>
            <w:r w:rsidRPr="00375D53">
              <w:rPr>
                <w:rFonts w:cstheme="minorHAnsi"/>
                <w:b/>
                <w:szCs w:val="24"/>
              </w:rPr>
              <w:t xml:space="preserve"> – Broader policy and planning context</w:t>
            </w:r>
          </w:p>
        </w:tc>
      </w:tr>
      <w:tr w:rsidR="00511B14" w:rsidTr="00003A20">
        <w:tc>
          <w:tcPr>
            <w:tcW w:w="5328" w:type="dxa"/>
            <w:gridSpan w:val="3"/>
          </w:tcPr>
          <w:p w:rsidR="00511B14" w:rsidRPr="00BC459F" w:rsidRDefault="00511B14" w:rsidP="006217E9">
            <w:pPr>
              <w:spacing w:before="0" w:after="0" w:line="240" w:lineRule="auto"/>
              <w:rPr>
                <w:rFonts w:cstheme="minorHAnsi"/>
                <w:i/>
                <w:szCs w:val="24"/>
              </w:rPr>
            </w:pPr>
            <w:r w:rsidRPr="00BC459F">
              <w:rPr>
                <w:rFonts w:cstheme="minorHAnsi"/>
                <w:i/>
                <w:szCs w:val="24"/>
              </w:rPr>
              <w:t>Questions to be considered</w:t>
            </w:r>
          </w:p>
        </w:tc>
        <w:tc>
          <w:tcPr>
            <w:tcW w:w="3870" w:type="dxa"/>
            <w:gridSpan w:val="4"/>
          </w:tcPr>
          <w:p w:rsidR="00511B14" w:rsidRPr="00BC459F" w:rsidRDefault="00511B14" w:rsidP="006217E9">
            <w:pPr>
              <w:spacing w:before="0" w:after="0" w:line="240" w:lineRule="auto"/>
              <w:rPr>
                <w:rFonts w:cstheme="minorHAnsi"/>
                <w:i/>
                <w:szCs w:val="24"/>
              </w:rPr>
            </w:pPr>
            <w:r>
              <w:rPr>
                <w:rFonts w:cstheme="minorHAnsi"/>
                <w:i/>
                <w:szCs w:val="24"/>
              </w:rPr>
              <w:t>Yes/no/N.A./b</w:t>
            </w:r>
            <w:r w:rsidRPr="00BC459F">
              <w:rPr>
                <w:rFonts w:cstheme="minorHAnsi"/>
                <w:i/>
                <w:szCs w:val="24"/>
              </w:rPr>
              <w:t>rief description</w:t>
            </w:r>
          </w:p>
        </w:tc>
        <w:tc>
          <w:tcPr>
            <w:tcW w:w="4578" w:type="dxa"/>
            <w:gridSpan w:val="2"/>
          </w:tcPr>
          <w:p w:rsidR="00511B14" w:rsidRPr="00BC459F" w:rsidRDefault="00511B14" w:rsidP="00375D53">
            <w:pPr>
              <w:spacing w:before="0" w:after="0" w:line="240" w:lineRule="auto"/>
              <w:rPr>
                <w:rFonts w:cstheme="minorHAnsi"/>
                <w:i/>
                <w:szCs w:val="24"/>
              </w:rPr>
            </w:pPr>
            <w:r>
              <w:rPr>
                <w:rFonts w:cstheme="minorHAnsi"/>
                <w:i/>
                <w:szCs w:val="24"/>
              </w:rPr>
              <w:t>Is</w:t>
            </w:r>
            <w:r w:rsidRPr="00BC459F">
              <w:rPr>
                <w:rFonts w:cstheme="minorHAnsi"/>
                <w:i/>
                <w:szCs w:val="24"/>
              </w:rPr>
              <w:t xml:space="preserve"> further </w:t>
            </w:r>
            <w:r>
              <w:rPr>
                <w:rFonts w:cstheme="minorHAnsi"/>
                <w:i/>
                <w:szCs w:val="24"/>
              </w:rPr>
              <w:t>investigation required</w:t>
            </w:r>
            <w:r w:rsidRPr="00BC459F">
              <w:rPr>
                <w:rFonts w:cstheme="minorHAnsi"/>
                <w:i/>
                <w:szCs w:val="24"/>
              </w:rPr>
              <w:t>?</w:t>
            </w:r>
          </w:p>
        </w:tc>
      </w:tr>
      <w:tr w:rsidR="00511B14" w:rsidTr="00003A20">
        <w:tc>
          <w:tcPr>
            <w:tcW w:w="5328" w:type="dxa"/>
            <w:gridSpan w:val="3"/>
          </w:tcPr>
          <w:p w:rsidR="00511B14" w:rsidRDefault="00511B14" w:rsidP="000F6DA3">
            <w:pPr>
              <w:spacing w:before="0" w:after="0" w:line="240" w:lineRule="auto"/>
              <w:rPr>
                <w:rFonts w:cstheme="minorHAnsi"/>
                <w:szCs w:val="24"/>
              </w:rPr>
            </w:pPr>
            <w:r>
              <w:rPr>
                <w:rFonts w:cstheme="minorHAnsi"/>
                <w:szCs w:val="24"/>
              </w:rPr>
              <w:t xml:space="preserve">9.1 </w:t>
            </w:r>
            <w:r w:rsidRPr="00375D53">
              <w:rPr>
                <w:rFonts w:cstheme="minorHAnsi"/>
                <w:szCs w:val="24"/>
              </w:rPr>
              <w:t>Are there particular goals, targets or obligations under government policies, plans or legislation that are likely to trigger a formal EIA assessment?</w:t>
            </w:r>
          </w:p>
        </w:tc>
        <w:tc>
          <w:tcPr>
            <w:tcW w:w="3870" w:type="dxa"/>
            <w:gridSpan w:val="4"/>
          </w:tcPr>
          <w:p w:rsidR="00511B14" w:rsidRDefault="00511B14" w:rsidP="000F6DA3">
            <w:pPr>
              <w:spacing w:before="0" w:after="0" w:line="240" w:lineRule="auto"/>
              <w:rPr>
                <w:rFonts w:cstheme="minorHAnsi"/>
                <w:szCs w:val="24"/>
              </w:rPr>
            </w:pPr>
          </w:p>
        </w:tc>
        <w:tc>
          <w:tcPr>
            <w:tcW w:w="4578" w:type="dxa"/>
            <w:gridSpan w:val="2"/>
          </w:tcPr>
          <w:p w:rsidR="00511B14" w:rsidRDefault="00511B14" w:rsidP="000F6DA3">
            <w:pPr>
              <w:spacing w:before="0" w:after="0" w:line="240" w:lineRule="auto"/>
              <w:rPr>
                <w:rFonts w:cstheme="minorHAnsi"/>
                <w:szCs w:val="24"/>
              </w:rPr>
            </w:pPr>
          </w:p>
        </w:tc>
      </w:tr>
      <w:tr w:rsidR="00511B14" w:rsidTr="00003A20">
        <w:tc>
          <w:tcPr>
            <w:tcW w:w="5328" w:type="dxa"/>
            <w:gridSpan w:val="3"/>
          </w:tcPr>
          <w:p w:rsidR="00511B14" w:rsidRDefault="00511B14" w:rsidP="00922068">
            <w:pPr>
              <w:spacing w:before="0" w:after="0" w:line="240" w:lineRule="auto"/>
              <w:rPr>
                <w:rFonts w:cstheme="minorHAnsi"/>
                <w:szCs w:val="24"/>
              </w:rPr>
            </w:pPr>
            <w:r>
              <w:rPr>
                <w:rFonts w:cstheme="minorHAnsi"/>
                <w:szCs w:val="24"/>
              </w:rPr>
              <w:t>9.2 Is</w:t>
            </w:r>
            <w:r w:rsidRPr="00375D53">
              <w:rPr>
                <w:rFonts w:cstheme="minorHAnsi"/>
                <w:szCs w:val="24"/>
              </w:rPr>
              <w:t xml:space="preserve"> the project </w:t>
            </w:r>
            <w:r>
              <w:rPr>
                <w:rFonts w:cstheme="minorHAnsi"/>
                <w:szCs w:val="24"/>
              </w:rPr>
              <w:t>relevant</w:t>
            </w:r>
            <w:r w:rsidRPr="00375D53">
              <w:rPr>
                <w:rFonts w:cstheme="minorHAnsi"/>
                <w:szCs w:val="24"/>
              </w:rPr>
              <w:t xml:space="preserve"> to any MEA commitments or obligations?</w:t>
            </w:r>
            <w:r>
              <w:rPr>
                <w:rFonts w:cstheme="minorHAnsi"/>
                <w:szCs w:val="24"/>
              </w:rPr>
              <w:t xml:space="preserve"> (e.g. CBD, CMS, CITIES, Ramsar, Stockholm Convention, MARPOL, UNCLOS, UNCCD</w:t>
            </w:r>
            <w:r w:rsidRPr="003A6952">
              <w:rPr>
                <w:rFonts w:cstheme="minorHAnsi"/>
                <w:szCs w:val="24"/>
              </w:rPr>
              <w:t>, UNFCCC</w:t>
            </w:r>
            <w:r>
              <w:rPr>
                <w:rFonts w:cstheme="minorHAnsi"/>
                <w:szCs w:val="24"/>
              </w:rPr>
              <w:t>)</w:t>
            </w:r>
          </w:p>
        </w:tc>
        <w:tc>
          <w:tcPr>
            <w:tcW w:w="3870" w:type="dxa"/>
            <w:gridSpan w:val="4"/>
          </w:tcPr>
          <w:p w:rsidR="00511B14" w:rsidRDefault="00511B14" w:rsidP="000F6DA3">
            <w:pPr>
              <w:spacing w:before="0" w:after="0" w:line="240" w:lineRule="auto"/>
              <w:rPr>
                <w:rFonts w:cstheme="minorHAnsi"/>
                <w:szCs w:val="24"/>
              </w:rPr>
            </w:pPr>
          </w:p>
        </w:tc>
        <w:tc>
          <w:tcPr>
            <w:tcW w:w="4578" w:type="dxa"/>
            <w:gridSpan w:val="2"/>
          </w:tcPr>
          <w:p w:rsidR="00511B14" w:rsidRDefault="00511B14" w:rsidP="000F6DA3">
            <w:pPr>
              <w:spacing w:before="0" w:after="0" w:line="240" w:lineRule="auto"/>
              <w:rPr>
                <w:rFonts w:cstheme="minorHAnsi"/>
                <w:szCs w:val="24"/>
              </w:rPr>
            </w:pPr>
          </w:p>
        </w:tc>
      </w:tr>
      <w:tr w:rsidR="00511B14" w:rsidTr="00003A20">
        <w:tc>
          <w:tcPr>
            <w:tcW w:w="5328" w:type="dxa"/>
            <w:gridSpan w:val="3"/>
          </w:tcPr>
          <w:p w:rsidR="00511B14" w:rsidRDefault="00511B14" w:rsidP="00744D3A">
            <w:pPr>
              <w:spacing w:before="0" w:after="0" w:line="240" w:lineRule="auto"/>
              <w:rPr>
                <w:rFonts w:cstheme="minorHAnsi"/>
                <w:szCs w:val="24"/>
              </w:rPr>
            </w:pPr>
            <w:r>
              <w:rPr>
                <w:rFonts w:cstheme="minorHAnsi"/>
                <w:szCs w:val="24"/>
              </w:rPr>
              <w:t xml:space="preserve">9.3 Are there any areas within or around the proposed project </w:t>
            </w:r>
            <w:r w:rsidR="00651E85">
              <w:rPr>
                <w:rFonts w:cstheme="minorHAnsi"/>
                <w:szCs w:val="24"/>
              </w:rPr>
              <w:t>site</w:t>
            </w:r>
            <w:r>
              <w:rPr>
                <w:rFonts w:cstheme="minorHAnsi"/>
                <w:szCs w:val="24"/>
              </w:rPr>
              <w:t xml:space="preserve"> that are protected under international, national or local </w:t>
            </w:r>
            <w:r w:rsidR="00744D3A">
              <w:rPr>
                <w:rFonts w:cstheme="minorHAnsi"/>
                <w:szCs w:val="24"/>
              </w:rPr>
              <w:t>laws</w:t>
            </w:r>
            <w:r>
              <w:rPr>
                <w:rFonts w:cstheme="minorHAnsi"/>
                <w:szCs w:val="24"/>
              </w:rPr>
              <w:t>?</w:t>
            </w:r>
          </w:p>
        </w:tc>
        <w:tc>
          <w:tcPr>
            <w:tcW w:w="3870" w:type="dxa"/>
            <w:gridSpan w:val="4"/>
          </w:tcPr>
          <w:p w:rsidR="00511B14" w:rsidRDefault="00511B14" w:rsidP="000F6DA3">
            <w:pPr>
              <w:spacing w:before="0" w:after="0" w:line="240" w:lineRule="auto"/>
              <w:rPr>
                <w:rFonts w:cstheme="minorHAnsi"/>
                <w:szCs w:val="24"/>
              </w:rPr>
            </w:pPr>
          </w:p>
        </w:tc>
        <w:tc>
          <w:tcPr>
            <w:tcW w:w="4578" w:type="dxa"/>
            <w:gridSpan w:val="2"/>
          </w:tcPr>
          <w:p w:rsidR="00511B14" w:rsidRDefault="00511B14" w:rsidP="000F6DA3">
            <w:pPr>
              <w:spacing w:before="0" w:after="0" w:line="240" w:lineRule="auto"/>
              <w:rPr>
                <w:rFonts w:cstheme="minorHAnsi"/>
                <w:szCs w:val="24"/>
              </w:rPr>
            </w:pPr>
          </w:p>
        </w:tc>
      </w:tr>
    </w:tbl>
    <w:p w:rsidR="001332AD" w:rsidRDefault="001332AD" w:rsidP="00ED337A">
      <w:pPr>
        <w:rPr>
          <w:rFonts w:cstheme="minorHAnsi"/>
          <w:b/>
          <w:szCs w:val="24"/>
        </w:rPr>
      </w:pPr>
      <w:r w:rsidRPr="001332AD">
        <w:rPr>
          <w:rFonts w:cstheme="minorHAnsi"/>
          <w:b/>
          <w:szCs w:val="24"/>
        </w:rPr>
        <w:lastRenderedPageBreak/>
        <w:t>Recommendation</w:t>
      </w:r>
      <w:r w:rsidR="009C3DC8">
        <w:rPr>
          <w:rFonts w:cstheme="minorHAnsi"/>
          <w:b/>
          <w:szCs w:val="24"/>
        </w:rPr>
        <w:t>:</w:t>
      </w:r>
    </w:p>
    <w:p w:rsidR="001332AD" w:rsidRDefault="00CA428B" w:rsidP="005252D8">
      <w:pPr>
        <w:pStyle w:val="ListParagraph"/>
        <w:numPr>
          <w:ilvl w:val="0"/>
          <w:numId w:val="21"/>
        </w:numPr>
        <w:spacing w:before="240" w:after="240"/>
        <w:rPr>
          <w:rFonts w:cstheme="minorHAnsi"/>
          <w:b/>
          <w:sz w:val="22"/>
          <w:szCs w:val="22"/>
        </w:rPr>
      </w:pPr>
      <w:r w:rsidRPr="00DA008A">
        <w:rPr>
          <w:rFonts w:cstheme="minorHAnsi"/>
          <w:b/>
          <w:sz w:val="22"/>
          <w:szCs w:val="22"/>
        </w:rPr>
        <w:t>EIA required</w:t>
      </w:r>
    </w:p>
    <w:p w:rsidR="009C3DC8" w:rsidRPr="00DA008A" w:rsidRDefault="009C3DC8" w:rsidP="005252D8">
      <w:pPr>
        <w:pStyle w:val="ListParagraph"/>
        <w:numPr>
          <w:ilvl w:val="0"/>
          <w:numId w:val="21"/>
        </w:numPr>
        <w:spacing w:before="240" w:after="240"/>
        <w:rPr>
          <w:rFonts w:cstheme="minorHAnsi"/>
          <w:b/>
          <w:sz w:val="22"/>
          <w:szCs w:val="22"/>
        </w:rPr>
      </w:pPr>
      <w:r>
        <w:rPr>
          <w:rFonts w:cstheme="minorHAnsi"/>
          <w:b/>
          <w:sz w:val="22"/>
          <w:szCs w:val="22"/>
        </w:rPr>
        <w:t>EIA not required. No conditions recommended for the development approval</w:t>
      </w:r>
    </w:p>
    <w:p w:rsidR="00CA428B" w:rsidRDefault="00CA428B" w:rsidP="005252D8">
      <w:pPr>
        <w:pStyle w:val="ListParagraph"/>
        <w:numPr>
          <w:ilvl w:val="0"/>
          <w:numId w:val="21"/>
        </w:numPr>
        <w:spacing w:before="240" w:after="240"/>
        <w:rPr>
          <w:rFonts w:cstheme="minorHAnsi"/>
          <w:b/>
          <w:sz w:val="22"/>
          <w:szCs w:val="22"/>
        </w:rPr>
      </w:pPr>
      <w:r w:rsidRPr="00DA008A">
        <w:rPr>
          <w:rFonts w:cstheme="minorHAnsi"/>
          <w:b/>
          <w:sz w:val="22"/>
          <w:szCs w:val="22"/>
        </w:rPr>
        <w:t>EIA not required</w:t>
      </w:r>
      <w:r w:rsidR="009C3DC8">
        <w:rPr>
          <w:rFonts w:cstheme="minorHAnsi"/>
          <w:b/>
          <w:sz w:val="22"/>
          <w:szCs w:val="22"/>
        </w:rPr>
        <w:t>. It is recommended the following conditions be attached to the development approval:</w:t>
      </w:r>
    </w:p>
    <w:p w:rsidR="009C3DC8" w:rsidRDefault="009C3DC8" w:rsidP="009C3DC8">
      <w:pPr>
        <w:rPr>
          <w:rFonts w:cstheme="minorHAnsi"/>
          <w:b/>
          <w:sz w:val="22"/>
          <w:szCs w:val="22"/>
        </w:rPr>
      </w:pPr>
      <w:r>
        <w:rPr>
          <w:rFonts w:cstheme="minorHAnsi"/>
          <w:b/>
          <w:sz w:val="22"/>
          <w:szCs w:val="22"/>
        </w:rPr>
        <w:tab/>
        <w:t>----------------------------------------------------------------------------------------------------------------------------------------------------------------------------------------------</w:t>
      </w:r>
    </w:p>
    <w:p w:rsidR="009C3DC8" w:rsidRDefault="009C3DC8" w:rsidP="009C3DC8">
      <w:pPr>
        <w:rPr>
          <w:rFonts w:cstheme="minorHAnsi"/>
          <w:b/>
          <w:sz w:val="22"/>
          <w:szCs w:val="22"/>
        </w:rPr>
      </w:pPr>
      <w:r>
        <w:rPr>
          <w:rFonts w:cstheme="minorHAnsi"/>
          <w:b/>
          <w:sz w:val="22"/>
          <w:szCs w:val="22"/>
        </w:rPr>
        <w:tab/>
        <w:t>----------------------------------------------------------------------------------------------------------------------------------------------------------------------------------------------</w:t>
      </w:r>
    </w:p>
    <w:p w:rsidR="00F23FAA" w:rsidRDefault="00F23FAA" w:rsidP="00F23FAA">
      <w:pPr>
        <w:ind w:firstLine="720"/>
        <w:rPr>
          <w:rFonts w:cstheme="minorHAnsi"/>
          <w:b/>
          <w:sz w:val="22"/>
          <w:szCs w:val="22"/>
        </w:rPr>
      </w:pPr>
      <w:r>
        <w:rPr>
          <w:rFonts w:cstheme="minorHAnsi"/>
          <w:b/>
          <w:sz w:val="22"/>
          <w:szCs w:val="22"/>
        </w:rPr>
        <w:t>----------------------------------------------------------------------------------------------------------------------------------------------------------------------------------------------</w:t>
      </w:r>
    </w:p>
    <w:p w:rsidR="00CA428B" w:rsidRPr="0079586C" w:rsidRDefault="00CA428B" w:rsidP="00ED337A">
      <w:pPr>
        <w:rPr>
          <w:rFonts w:cstheme="minorHAnsi"/>
          <w:b/>
          <w:szCs w:val="24"/>
        </w:rPr>
      </w:pPr>
      <w:r w:rsidRPr="0079586C">
        <w:rPr>
          <w:rFonts w:cstheme="minorHAnsi"/>
          <w:b/>
          <w:szCs w:val="24"/>
        </w:rPr>
        <w:t>Reasons</w:t>
      </w:r>
      <w:r w:rsidR="009C3DC8">
        <w:rPr>
          <w:rFonts w:cstheme="minorHAnsi"/>
          <w:b/>
          <w:szCs w:val="24"/>
        </w:rPr>
        <w:t xml:space="preserve"> for recommendation</w:t>
      </w:r>
      <w:r w:rsidRPr="0079586C">
        <w:rPr>
          <w:rFonts w:cstheme="minorHAnsi"/>
          <w:b/>
          <w:szCs w:val="24"/>
        </w:rPr>
        <w:t>:</w:t>
      </w:r>
    </w:p>
    <w:p w:rsidR="00CA428B" w:rsidRDefault="00CA428B" w:rsidP="00ED337A">
      <w:pPr>
        <w:rPr>
          <w:rFonts w:cstheme="minorHAnsi"/>
          <w:b/>
          <w:sz w:val="22"/>
          <w:szCs w:val="22"/>
        </w:rPr>
      </w:pPr>
      <w:r>
        <w:rPr>
          <w:rFonts w:cstheme="minorHAnsi"/>
          <w:b/>
          <w:sz w:val="22"/>
          <w:szCs w:val="22"/>
        </w:rPr>
        <w:tab/>
        <w:t>----------------------------------------------------------------------------------------------------------------------------------------------------------------------------------------------</w:t>
      </w:r>
    </w:p>
    <w:p w:rsidR="00F23FAA" w:rsidRDefault="00CA428B" w:rsidP="00ED337A">
      <w:pPr>
        <w:rPr>
          <w:rFonts w:cstheme="minorHAnsi"/>
          <w:b/>
          <w:sz w:val="22"/>
          <w:szCs w:val="22"/>
        </w:rPr>
      </w:pPr>
      <w:r>
        <w:rPr>
          <w:rFonts w:cstheme="minorHAnsi"/>
          <w:b/>
          <w:sz w:val="22"/>
          <w:szCs w:val="22"/>
        </w:rPr>
        <w:tab/>
        <w:t>----------------------------------------------------------------------------------------------------------------------------------------------------------------------------------------------</w:t>
      </w:r>
    </w:p>
    <w:p w:rsidR="00F23FAA" w:rsidRDefault="00F23FAA" w:rsidP="00F23FAA">
      <w:pPr>
        <w:ind w:firstLine="720"/>
        <w:rPr>
          <w:rFonts w:cstheme="minorHAnsi"/>
          <w:b/>
          <w:sz w:val="22"/>
          <w:szCs w:val="22"/>
        </w:rPr>
      </w:pPr>
      <w:r>
        <w:rPr>
          <w:rFonts w:cstheme="minorHAnsi"/>
          <w:b/>
          <w:sz w:val="22"/>
          <w:szCs w:val="22"/>
        </w:rPr>
        <w:t>----------------------------------------------------------------------------------------------------------------------------------------------------------------------------------------------</w:t>
      </w:r>
    </w:p>
    <w:p w:rsidR="00E379C6" w:rsidRDefault="00E379C6" w:rsidP="00F23FAA">
      <w:pPr>
        <w:rPr>
          <w:rFonts w:cstheme="minorHAnsi"/>
          <w:b/>
          <w:szCs w:val="24"/>
        </w:rPr>
      </w:pPr>
      <w:r>
        <w:rPr>
          <w:rFonts w:cstheme="minorHAnsi"/>
          <w:b/>
          <w:szCs w:val="24"/>
        </w:rPr>
        <w:t>Screening officer(s) n</w:t>
      </w:r>
      <w:r w:rsidR="00DA008A" w:rsidRPr="00F23FAA">
        <w:rPr>
          <w:rFonts w:cstheme="minorHAnsi"/>
          <w:b/>
          <w:szCs w:val="24"/>
        </w:rPr>
        <w:t>ame</w:t>
      </w:r>
      <w:r>
        <w:rPr>
          <w:rFonts w:cstheme="minorHAnsi"/>
          <w:b/>
          <w:szCs w:val="24"/>
        </w:rPr>
        <w:t>(s)</w:t>
      </w:r>
      <w:r w:rsidR="00DA008A" w:rsidRPr="00F23FAA">
        <w:rPr>
          <w:rFonts w:cstheme="minorHAnsi"/>
          <w:b/>
          <w:szCs w:val="24"/>
        </w:rPr>
        <w:t>:</w:t>
      </w:r>
      <w:r w:rsidR="00DA008A" w:rsidRPr="00F23FAA">
        <w:rPr>
          <w:rFonts w:cstheme="minorHAnsi"/>
          <w:b/>
          <w:szCs w:val="24"/>
        </w:rPr>
        <w:tab/>
      </w:r>
      <w:r w:rsidR="00DA008A" w:rsidRPr="00F23FAA">
        <w:rPr>
          <w:rFonts w:cstheme="minorHAnsi"/>
          <w:b/>
          <w:szCs w:val="24"/>
        </w:rPr>
        <w:tab/>
      </w:r>
      <w:r w:rsidR="00DA008A" w:rsidRPr="00F23FAA">
        <w:rPr>
          <w:rFonts w:cstheme="minorHAnsi"/>
          <w:b/>
          <w:szCs w:val="24"/>
        </w:rPr>
        <w:tab/>
      </w:r>
      <w:r w:rsidR="00DA008A" w:rsidRPr="00F23FAA">
        <w:rPr>
          <w:rFonts w:cstheme="minorHAnsi"/>
          <w:b/>
          <w:szCs w:val="24"/>
        </w:rPr>
        <w:tab/>
      </w:r>
      <w:r w:rsidR="00DA008A" w:rsidRPr="00F23FAA">
        <w:rPr>
          <w:rFonts w:cstheme="minorHAnsi"/>
          <w:b/>
          <w:szCs w:val="24"/>
        </w:rPr>
        <w:tab/>
      </w:r>
      <w:r w:rsidR="00DA008A" w:rsidRPr="00F23FAA">
        <w:rPr>
          <w:rFonts w:cstheme="minorHAnsi"/>
          <w:b/>
          <w:szCs w:val="24"/>
        </w:rPr>
        <w:tab/>
      </w:r>
      <w:r w:rsidR="00DA008A" w:rsidRPr="00F23FAA">
        <w:rPr>
          <w:rFonts w:cstheme="minorHAnsi"/>
          <w:b/>
          <w:szCs w:val="24"/>
        </w:rPr>
        <w:tab/>
        <w:t>Signature</w:t>
      </w:r>
      <w:r>
        <w:rPr>
          <w:rFonts w:cstheme="minorHAnsi"/>
          <w:b/>
          <w:szCs w:val="24"/>
        </w:rPr>
        <w:t>(s)</w:t>
      </w:r>
      <w:r w:rsidR="00DA008A" w:rsidRPr="00F23FAA">
        <w:rPr>
          <w:rFonts w:cstheme="minorHAnsi"/>
          <w:b/>
          <w:szCs w:val="24"/>
        </w:rPr>
        <w:t>:</w:t>
      </w:r>
      <w:r w:rsidR="00DA008A" w:rsidRPr="00F23FAA">
        <w:rPr>
          <w:rFonts w:cstheme="minorHAnsi"/>
          <w:b/>
          <w:szCs w:val="24"/>
        </w:rPr>
        <w:tab/>
      </w:r>
      <w:r w:rsidR="00DA008A" w:rsidRPr="00F23FAA">
        <w:rPr>
          <w:rFonts w:cstheme="minorHAnsi"/>
          <w:b/>
          <w:szCs w:val="24"/>
        </w:rPr>
        <w:tab/>
      </w:r>
      <w:r w:rsidR="00DA008A" w:rsidRPr="00F23FAA">
        <w:rPr>
          <w:rFonts w:cstheme="minorHAnsi"/>
          <w:b/>
          <w:szCs w:val="24"/>
        </w:rPr>
        <w:tab/>
      </w:r>
      <w:r w:rsidR="00DA008A" w:rsidRPr="00F23FAA">
        <w:rPr>
          <w:rFonts w:cstheme="minorHAnsi"/>
          <w:b/>
          <w:szCs w:val="24"/>
        </w:rPr>
        <w:tab/>
      </w:r>
      <w:r w:rsidR="00DA008A" w:rsidRPr="00F23FAA">
        <w:rPr>
          <w:rFonts w:cstheme="minorHAnsi"/>
          <w:b/>
          <w:szCs w:val="24"/>
        </w:rPr>
        <w:tab/>
      </w:r>
      <w:r w:rsidR="00DA008A" w:rsidRPr="00F23FAA">
        <w:rPr>
          <w:rFonts w:cstheme="minorHAnsi"/>
          <w:b/>
          <w:szCs w:val="24"/>
        </w:rPr>
        <w:tab/>
      </w:r>
      <w:r w:rsidR="00DA008A" w:rsidRPr="00F23FAA">
        <w:rPr>
          <w:rFonts w:cstheme="minorHAnsi"/>
          <w:b/>
          <w:szCs w:val="24"/>
        </w:rPr>
        <w:tab/>
      </w:r>
      <w:r w:rsidR="00DA008A" w:rsidRPr="00F23FAA">
        <w:rPr>
          <w:rFonts w:cstheme="minorHAnsi"/>
          <w:b/>
          <w:szCs w:val="24"/>
        </w:rPr>
        <w:tab/>
      </w:r>
    </w:p>
    <w:p w:rsidR="001332AD" w:rsidRPr="00F23FAA" w:rsidRDefault="00DA008A" w:rsidP="00F23FAA">
      <w:pPr>
        <w:rPr>
          <w:rFonts w:cstheme="minorHAnsi"/>
          <w:b/>
          <w:szCs w:val="24"/>
        </w:rPr>
      </w:pPr>
      <w:r w:rsidRPr="00F23FAA">
        <w:rPr>
          <w:rFonts w:cstheme="minorHAnsi"/>
          <w:b/>
          <w:szCs w:val="24"/>
        </w:rPr>
        <w:t>Date:</w:t>
      </w:r>
    </w:p>
    <w:p w:rsidR="001332AD" w:rsidRPr="00F23FAA" w:rsidRDefault="001332AD" w:rsidP="00ED337A">
      <w:pPr>
        <w:rPr>
          <w:rFonts w:cstheme="minorHAnsi"/>
          <w:b/>
          <w:szCs w:val="24"/>
        </w:rPr>
        <w:sectPr w:rsidR="001332AD" w:rsidRPr="00F23FAA" w:rsidSect="00751C0B">
          <w:pgSz w:w="15840" w:h="12240" w:orient="landscape"/>
          <w:pgMar w:top="1138" w:right="1138" w:bottom="1138" w:left="1138" w:header="720" w:footer="720" w:gutter="0"/>
          <w:cols w:space="720"/>
          <w:titlePg/>
          <w:docGrid w:linePitch="360"/>
        </w:sectPr>
      </w:pPr>
    </w:p>
    <w:p w:rsidR="00EB4E1B" w:rsidRDefault="008B4C45" w:rsidP="00FB1906">
      <w:pPr>
        <w:pStyle w:val="Heading2"/>
        <w:rPr>
          <w:b/>
          <w:color w:val="00B050"/>
        </w:rPr>
      </w:pPr>
      <w:bookmarkStart w:id="30" w:name="_Toc420398894"/>
      <w:r>
        <w:lastRenderedPageBreak/>
        <w:t>Tool 2</w:t>
      </w:r>
      <w:r w:rsidR="00EB4E1B" w:rsidRPr="003B74E1">
        <w:t>:</w:t>
      </w:r>
      <w:r w:rsidR="00EB4E1B">
        <w:rPr>
          <w:b/>
        </w:rPr>
        <w:t xml:space="preserve"> </w:t>
      </w:r>
      <w:r w:rsidR="002204A6">
        <w:t>T</w:t>
      </w:r>
      <w:r w:rsidR="00820A42">
        <w:t xml:space="preserve">erms </w:t>
      </w:r>
      <w:r w:rsidR="00382727">
        <w:t>o</w:t>
      </w:r>
      <w:r w:rsidR="00820A42">
        <w:t xml:space="preserve">f </w:t>
      </w:r>
      <w:r w:rsidR="00EB4A7C">
        <w:t>r</w:t>
      </w:r>
      <w:r w:rsidR="00820A42">
        <w:t>eference</w:t>
      </w:r>
      <w:r w:rsidR="00EB4A7C">
        <w:t xml:space="preserve"> t</w:t>
      </w:r>
      <w:r w:rsidR="007C16FB">
        <w:t>emplate</w:t>
      </w:r>
      <w:bookmarkEnd w:id="30"/>
    </w:p>
    <w:p w:rsidR="00563026" w:rsidRDefault="008B4C45" w:rsidP="006217E9">
      <w:pPr>
        <w:rPr>
          <w:rFonts w:cstheme="minorHAnsi"/>
          <w:szCs w:val="24"/>
        </w:rPr>
      </w:pPr>
      <w:r>
        <w:rPr>
          <w:rFonts w:cstheme="minorHAnsi"/>
          <w:szCs w:val="24"/>
        </w:rPr>
        <w:t xml:space="preserve">A terms of reference (TOR) template is provided below, covering a range of topics that are often addressed in an EIA report. This generic template can be modified, shortened or added to by EIA officers, depending on the scale of a project, its environmental setting, and the industry sector within which it operates. </w:t>
      </w:r>
      <w:r w:rsidR="00AC0C5D">
        <w:rPr>
          <w:rFonts w:cstheme="minorHAnsi"/>
          <w:szCs w:val="24"/>
        </w:rPr>
        <w:t xml:space="preserve">TOR development </w:t>
      </w:r>
      <w:r w:rsidR="001E7520">
        <w:rPr>
          <w:rFonts w:cstheme="minorHAnsi"/>
          <w:szCs w:val="24"/>
        </w:rPr>
        <w:t>should</w:t>
      </w:r>
      <w:r w:rsidR="00AC0C5D">
        <w:rPr>
          <w:rFonts w:cstheme="minorHAnsi"/>
          <w:szCs w:val="24"/>
        </w:rPr>
        <w:t xml:space="preserve"> </w:t>
      </w:r>
      <w:r>
        <w:rPr>
          <w:rFonts w:cstheme="minorHAnsi"/>
          <w:szCs w:val="24"/>
        </w:rPr>
        <w:t xml:space="preserve">also </w:t>
      </w:r>
      <w:r w:rsidR="00AC0C5D">
        <w:rPr>
          <w:rFonts w:cstheme="minorHAnsi"/>
          <w:szCs w:val="24"/>
        </w:rPr>
        <w:t>be guided by a PICT’s EIA legislation, regulations and policies</w:t>
      </w:r>
      <w:r w:rsidR="00563026">
        <w:rPr>
          <w:rFonts w:cstheme="minorHAnsi"/>
          <w:szCs w:val="24"/>
        </w:rPr>
        <w:t xml:space="preserve"> and any MEAs they are a signatory to</w:t>
      </w:r>
      <w:r w:rsidR="00AC0C5D">
        <w:rPr>
          <w:rFonts w:cstheme="minorHAnsi"/>
          <w:szCs w:val="24"/>
        </w:rPr>
        <w:t xml:space="preserve">. </w:t>
      </w:r>
    </w:p>
    <w:p w:rsidR="0006400C" w:rsidRDefault="00C8667B" w:rsidP="006217E9">
      <w:pPr>
        <w:rPr>
          <w:rFonts w:cstheme="minorHAnsi"/>
          <w:szCs w:val="24"/>
        </w:rPr>
      </w:pPr>
      <w:r>
        <w:rPr>
          <w:rFonts w:cstheme="minorHAnsi"/>
          <w:szCs w:val="24"/>
        </w:rPr>
        <w:t xml:space="preserve">TOR prepared for a particular project should not only list general topics but include </w:t>
      </w:r>
      <w:r w:rsidR="004E02E3">
        <w:rPr>
          <w:rFonts w:cstheme="minorHAnsi"/>
          <w:szCs w:val="24"/>
        </w:rPr>
        <w:t>specific</w:t>
      </w:r>
      <w:r>
        <w:rPr>
          <w:rFonts w:cstheme="minorHAnsi"/>
          <w:szCs w:val="24"/>
        </w:rPr>
        <w:t xml:space="preserve"> information requests related to </w:t>
      </w:r>
      <w:r w:rsidR="00797D2B">
        <w:rPr>
          <w:rFonts w:cstheme="minorHAnsi"/>
          <w:szCs w:val="24"/>
        </w:rPr>
        <w:t>the development</w:t>
      </w:r>
      <w:r>
        <w:rPr>
          <w:rFonts w:cstheme="minorHAnsi"/>
          <w:szCs w:val="24"/>
        </w:rPr>
        <w:t xml:space="preserve">. </w:t>
      </w:r>
      <w:r w:rsidR="008B4C45">
        <w:rPr>
          <w:rFonts w:cstheme="minorHAnsi"/>
          <w:szCs w:val="24"/>
        </w:rPr>
        <w:t xml:space="preserve">Clear </w:t>
      </w:r>
      <w:r w:rsidR="008B4C45" w:rsidRPr="00CE3756">
        <w:rPr>
          <w:rFonts w:cstheme="minorHAnsi"/>
          <w:szCs w:val="24"/>
        </w:rPr>
        <w:t xml:space="preserve">TOR </w:t>
      </w:r>
      <w:r w:rsidR="008B4C45">
        <w:rPr>
          <w:rFonts w:cstheme="minorHAnsi"/>
          <w:szCs w:val="24"/>
        </w:rPr>
        <w:t>help</w:t>
      </w:r>
      <w:r w:rsidR="008B4C45" w:rsidRPr="00CE3756">
        <w:rPr>
          <w:rFonts w:cstheme="minorHAnsi"/>
          <w:szCs w:val="24"/>
        </w:rPr>
        <w:t xml:space="preserve"> proponents and consultants to prepare </w:t>
      </w:r>
      <w:r w:rsidR="008B4C45">
        <w:rPr>
          <w:rFonts w:cstheme="minorHAnsi"/>
          <w:szCs w:val="24"/>
        </w:rPr>
        <w:t xml:space="preserve">a quality EIA </w:t>
      </w:r>
      <w:r w:rsidR="008B4C45" w:rsidRPr="00CE3756">
        <w:rPr>
          <w:rFonts w:cstheme="minorHAnsi"/>
          <w:szCs w:val="24"/>
        </w:rPr>
        <w:t>report with</w:t>
      </w:r>
      <w:r w:rsidR="008B4C45">
        <w:rPr>
          <w:rFonts w:cstheme="minorHAnsi"/>
          <w:szCs w:val="24"/>
        </w:rPr>
        <w:t xml:space="preserve"> sufficient and relevant information, so that </w:t>
      </w:r>
      <w:r w:rsidR="00DA679B">
        <w:rPr>
          <w:rFonts w:cstheme="minorHAnsi"/>
          <w:szCs w:val="24"/>
        </w:rPr>
        <w:t xml:space="preserve">a project’s likely impacts on the environment and the likely impacts of the environment on a </w:t>
      </w:r>
      <w:r w:rsidR="00D3033C">
        <w:rPr>
          <w:rFonts w:cstheme="minorHAnsi"/>
          <w:szCs w:val="24"/>
        </w:rPr>
        <w:t>project</w:t>
      </w:r>
      <w:r w:rsidR="008B4C45">
        <w:rPr>
          <w:rFonts w:cstheme="minorHAnsi"/>
          <w:szCs w:val="24"/>
        </w:rPr>
        <w:t xml:space="preserve"> can be adequately analysed and understood. </w:t>
      </w:r>
      <w:r>
        <w:rPr>
          <w:rFonts w:cstheme="minorHAnsi"/>
          <w:szCs w:val="24"/>
        </w:rPr>
        <w:t xml:space="preserve">For example, TOR for a tourist resort might ask </w:t>
      </w:r>
      <w:r w:rsidR="00A940F8">
        <w:rPr>
          <w:rFonts w:cstheme="minorHAnsi"/>
          <w:szCs w:val="24"/>
        </w:rPr>
        <w:t>a</w:t>
      </w:r>
      <w:r>
        <w:rPr>
          <w:rFonts w:cstheme="minorHAnsi"/>
          <w:szCs w:val="24"/>
        </w:rPr>
        <w:t xml:space="preserve"> proponent to provide detailed information about the sourcing of potable water, the treatment of wastewater</w:t>
      </w:r>
      <w:r w:rsidR="008B4C45">
        <w:rPr>
          <w:rFonts w:cstheme="minorHAnsi"/>
          <w:szCs w:val="24"/>
        </w:rPr>
        <w:t>,</w:t>
      </w:r>
      <w:r>
        <w:rPr>
          <w:rFonts w:cstheme="minorHAnsi"/>
          <w:szCs w:val="24"/>
        </w:rPr>
        <w:t xml:space="preserve"> the management of solid waste</w:t>
      </w:r>
      <w:r w:rsidR="008B4C45">
        <w:rPr>
          <w:rFonts w:cstheme="minorHAnsi"/>
          <w:szCs w:val="24"/>
        </w:rPr>
        <w:t>, and set-back distances for buildings situated along the coastline</w:t>
      </w:r>
      <w:r>
        <w:rPr>
          <w:rFonts w:cstheme="minorHAnsi"/>
          <w:szCs w:val="24"/>
        </w:rPr>
        <w:t>; while TOR for a seawall project might request detailed information about coastal hydrology</w:t>
      </w:r>
      <w:r w:rsidR="008B4C45">
        <w:rPr>
          <w:rFonts w:cstheme="minorHAnsi"/>
          <w:szCs w:val="24"/>
        </w:rPr>
        <w:t xml:space="preserve"> and weather patterns</w:t>
      </w:r>
      <w:r>
        <w:rPr>
          <w:rFonts w:cstheme="minorHAnsi"/>
          <w:szCs w:val="24"/>
        </w:rPr>
        <w:t>, seabed bathymetry</w:t>
      </w:r>
      <w:r w:rsidR="00990244">
        <w:rPr>
          <w:rFonts w:cstheme="minorHAnsi"/>
          <w:szCs w:val="24"/>
        </w:rPr>
        <w:t xml:space="preserve">, coral </w:t>
      </w:r>
      <w:r w:rsidR="002A624D">
        <w:rPr>
          <w:rFonts w:cstheme="minorHAnsi"/>
          <w:szCs w:val="24"/>
        </w:rPr>
        <w:t xml:space="preserve">and seagrass </w:t>
      </w:r>
      <w:r w:rsidR="00990244">
        <w:rPr>
          <w:rFonts w:cstheme="minorHAnsi"/>
          <w:szCs w:val="24"/>
        </w:rPr>
        <w:t>communities</w:t>
      </w:r>
      <w:r>
        <w:rPr>
          <w:rFonts w:cstheme="minorHAnsi"/>
          <w:szCs w:val="24"/>
        </w:rPr>
        <w:t xml:space="preserve"> and local fishing grounds.</w:t>
      </w:r>
    </w:p>
    <w:p w:rsidR="0006400C" w:rsidRPr="00DA679B" w:rsidRDefault="0006400C" w:rsidP="006217E9">
      <w:pPr>
        <w:rPr>
          <w:rFonts w:cstheme="minorHAnsi"/>
          <w:szCs w:val="24"/>
        </w:rPr>
      </w:pPr>
      <w:r w:rsidRPr="00DA679B">
        <w:rPr>
          <w:rFonts w:cstheme="minorHAnsi"/>
          <w:szCs w:val="24"/>
        </w:rPr>
        <w:t xml:space="preserve">The following definitions are important for </w:t>
      </w:r>
      <w:r w:rsidR="00DA679B">
        <w:rPr>
          <w:rFonts w:cstheme="minorHAnsi"/>
          <w:szCs w:val="24"/>
        </w:rPr>
        <w:t xml:space="preserve">using </w:t>
      </w:r>
      <w:r w:rsidRPr="00DA679B">
        <w:rPr>
          <w:rFonts w:cstheme="minorHAnsi"/>
          <w:szCs w:val="24"/>
        </w:rPr>
        <w:t>the TOR template:</w:t>
      </w:r>
    </w:p>
    <w:p w:rsidR="0006400C" w:rsidRDefault="0006400C" w:rsidP="005252D8">
      <w:pPr>
        <w:pStyle w:val="ListParagraph"/>
        <w:numPr>
          <w:ilvl w:val="0"/>
          <w:numId w:val="46"/>
        </w:numPr>
        <w:rPr>
          <w:rFonts w:cstheme="minorHAnsi"/>
          <w:szCs w:val="24"/>
        </w:rPr>
      </w:pPr>
      <w:r w:rsidRPr="0006400C">
        <w:rPr>
          <w:rFonts w:cstheme="minorHAnsi"/>
          <w:szCs w:val="24"/>
        </w:rPr>
        <w:t xml:space="preserve">‘environment’ includes </w:t>
      </w:r>
      <w:r w:rsidRPr="0006400C">
        <w:t>environmental (natural and physical environment), social (people,</w:t>
      </w:r>
      <w:r>
        <w:t xml:space="preserve"> culture, health, heritage, aesthetics, amenity) and economic aspects, as well as the relationships between these different aspects;</w:t>
      </w:r>
    </w:p>
    <w:p w:rsidR="00045130" w:rsidRDefault="005C276C" w:rsidP="005252D8">
      <w:pPr>
        <w:pStyle w:val="ListParagraph"/>
        <w:numPr>
          <w:ilvl w:val="0"/>
          <w:numId w:val="46"/>
        </w:numPr>
        <w:rPr>
          <w:rFonts w:cstheme="minorHAnsi"/>
          <w:szCs w:val="24"/>
        </w:rPr>
      </w:pPr>
      <w:r>
        <w:rPr>
          <w:rFonts w:cstheme="minorHAnsi"/>
          <w:szCs w:val="24"/>
        </w:rPr>
        <w:t>‘</w:t>
      </w:r>
      <w:r w:rsidR="00045130" w:rsidRPr="0006400C">
        <w:rPr>
          <w:rFonts w:cstheme="minorHAnsi"/>
          <w:szCs w:val="24"/>
        </w:rPr>
        <w:t>impacts</w:t>
      </w:r>
      <w:r w:rsidR="00045130">
        <w:rPr>
          <w:rFonts w:cstheme="minorHAnsi"/>
          <w:szCs w:val="24"/>
        </w:rPr>
        <w:t>’</w:t>
      </w:r>
      <w:r w:rsidR="00045130" w:rsidRPr="0006400C">
        <w:rPr>
          <w:rFonts w:cstheme="minorHAnsi"/>
          <w:szCs w:val="24"/>
        </w:rPr>
        <w:t xml:space="preserve"> include impacts of the project on the environment</w:t>
      </w:r>
      <w:r w:rsidR="00045130">
        <w:rPr>
          <w:rFonts w:cstheme="minorHAnsi"/>
          <w:szCs w:val="24"/>
        </w:rPr>
        <w:t>, and impacts of the environment on the project due to environmental hazards and environmental change processes;</w:t>
      </w:r>
    </w:p>
    <w:p w:rsidR="0006400C" w:rsidRDefault="0006400C" w:rsidP="005252D8">
      <w:pPr>
        <w:pStyle w:val="ListParagraph"/>
        <w:numPr>
          <w:ilvl w:val="0"/>
          <w:numId w:val="46"/>
        </w:numPr>
        <w:rPr>
          <w:rFonts w:cstheme="minorHAnsi"/>
          <w:szCs w:val="24"/>
        </w:rPr>
      </w:pPr>
      <w:r>
        <w:rPr>
          <w:rFonts w:cstheme="minorHAnsi"/>
          <w:szCs w:val="24"/>
        </w:rPr>
        <w:t>‘environmental hazards’ include h</w:t>
      </w:r>
      <w:r w:rsidRPr="00017F7E">
        <w:rPr>
          <w:rFonts w:cstheme="minorHAnsi"/>
          <w:szCs w:val="24"/>
        </w:rPr>
        <w:t xml:space="preserve">azards </w:t>
      </w:r>
      <w:r>
        <w:rPr>
          <w:rFonts w:cstheme="minorHAnsi"/>
          <w:szCs w:val="24"/>
        </w:rPr>
        <w:t>that are</w:t>
      </w:r>
      <w:r w:rsidRPr="00017F7E">
        <w:rPr>
          <w:rFonts w:cstheme="minorHAnsi"/>
          <w:szCs w:val="24"/>
        </w:rPr>
        <w:t xml:space="preserve"> natural</w:t>
      </w:r>
      <w:r>
        <w:rPr>
          <w:rFonts w:cstheme="minorHAnsi"/>
          <w:szCs w:val="24"/>
        </w:rPr>
        <w:t xml:space="preserve"> (e.g. cyclone, flood, earthquake)</w:t>
      </w:r>
      <w:r w:rsidRPr="00017F7E">
        <w:rPr>
          <w:rFonts w:cstheme="minorHAnsi"/>
          <w:szCs w:val="24"/>
        </w:rPr>
        <w:t xml:space="preserve">, human-induced </w:t>
      </w:r>
      <w:r>
        <w:rPr>
          <w:rFonts w:cstheme="minorHAnsi"/>
          <w:szCs w:val="24"/>
        </w:rPr>
        <w:t xml:space="preserve">(e.g. oil spill) </w:t>
      </w:r>
      <w:r w:rsidRPr="00017F7E">
        <w:rPr>
          <w:rFonts w:cstheme="minorHAnsi"/>
          <w:szCs w:val="24"/>
        </w:rPr>
        <w:t xml:space="preserve">or technological </w:t>
      </w:r>
      <w:r>
        <w:rPr>
          <w:rFonts w:cstheme="minorHAnsi"/>
          <w:szCs w:val="24"/>
        </w:rPr>
        <w:t xml:space="preserve">(e.g. infrastructure failure); </w:t>
      </w:r>
    </w:p>
    <w:p w:rsidR="0006400C" w:rsidRDefault="0006400C" w:rsidP="005252D8">
      <w:pPr>
        <w:pStyle w:val="ListParagraph"/>
        <w:numPr>
          <w:ilvl w:val="0"/>
          <w:numId w:val="46"/>
        </w:numPr>
        <w:rPr>
          <w:rFonts w:cstheme="minorHAnsi"/>
          <w:szCs w:val="24"/>
        </w:rPr>
      </w:pPr>
      <w:r>
        <w:rPr>
          <w:rFonts w:cstheme="minorHAnsi"/>
          <w:szCs w:val="24"/>
        </w:rPr>
        <w:t>‘environmental change processes’ include climate change</w:t>
      </w:r>
      <w:r w:rsidR="005C276C">
        <w:rPr>
          <w:rFonts w:cstheme="minorHAnsi"/>
          <w:szCs w:val="24"/>
        </w:rPr>
        <w:t>; and</w:t>
      </w:r>
    </w:p>
    <w:p w:rsidR="005C276C" w:rsidRDefault="005C276C" w:rsidP="005252D8">
      <w:pPr>
        <w:pStyle w:val="ListParagraph"/>
        <w:numPr>
          <w:ilvl w:val="0"/>
          <w:numId w:val="45"/>
        </w:numPr>
        <w:rPr>
          <w:rFonts w:cstheme="minorHAnsi"/>
          <w:szCs w:val="24"/>
        </w:rPr>
      </w:pPr>
      <w:r>
        <w:rPr>
          <w:rFonts w:cstheme="minorHAnsi"/>
          <w:szCs w:val="24"/>
        </w:rPr>
        <w:t>‘mitigation/management measures’ include climate change adaptation measures.</w:t>
      </w:r>
    </w:p>
    <w:p w:rsidR="005C3F7D" w:rsidRDefault="005C3F7D" w:rsidP="005C3F7D">
      <w:pPr>
        <w:pStyle w:val="ListParagraph"/>
        <w:rPr>
          <w:rFonts w:cstheme="minorHAnsi"/>
          <w:szCs w:val="24"/>
        </w:rPr>
      </w:pPr>
    </w:p>
    <w:p w:rsidR="005C276C" w:rsidRPr="005C276C" w:rsidRDefault="005C276C" w:rsidP="005C276C">
      <w:pPr>
        <w:rPr>
          <w:rFonts w:cstheme="minorHAnsi"/>
          <w:szCs w:val="24"/>
        </w:rPr>
        <w:sectPr w:rsidR="005C276C" w:rsidRPr="005C276C" w:rsidSect="002B537E">
          <w:pgSz w:w="12240" w:h="15840"/>
          <w:pgMar w:top="1138" w:right="1134" w:bottom="1138" w:left="1134" w:header="720" w:footer="720" w:gutter="0"/>
          <w:cols w:space="720"/>
          <w:titlePg/>
          <w:docGrid w:linePitch="360"/>
        </w:sectPr>
      </w:pPr>
    </w:p>
    <w:tbl>
      <w:tblPr>
        <w:tblStyle w:val="TableGrid"/>
        <w:tblW w:w="0" w:type="auto"/>
        <w:tblLook w:val="04A0" w:firstRow="1" w:lastRow="0" w:firstColumn="1" w:lastColumn="0" w:noHBand="0" w:noVBand="1"/>
      </w:tblPr>
      <w:tblGrid>
        <w:gridCol w:w="10188"/>
      </w:tblGrid>
      <w:tr w:rsidR="00A61DFC" w:rsidTr="004E2FD1">
        <w:tc>
          <w:tcPr>
            <w:tcW w:w="10188" w:type="dxa"/>
          </w:tcPr>
          <w:p w:rsidR="00A61DFC" w:rsidRPr="00A61DFC" w:rsidRDefault="00A61DFC" w:rsidP="00A17B04">
            <w:pPr>
              <w:spacing w:before="120" w:after="120" w:line="240" w:lineRule="auto"/>
              <w:jc w:val="center"/>
              <w:rPr>
                <w:rFonts w:cstheme="minorHAnsi"/>
                <w:b/>
                <w:szCs w:val="24"/>
              </w:rPr>
            </w:pPr>
            <w:r>
              <w:rPr>
                <w:rFonts w:cstheme="minorHAnsi"/>
                <w:b/>
                <w:szCs w:val="24"/>
              </w:rPr>
              <w:lastRenderedPageBreak/>
              <w:t>EIA REPORT – TERMS OF REFERENCE</w:t>
            </w:r>
          </w:p>
        </w:tc>
      </w:tr>
      <w:tr w:rsidR="00872F9D" w:rsidTr="004E2FD1">
        <w:tc>
          <w:tcPr>
            <w:tcW w:w="10188" w:type="dxa"/>
          </w:tcPr>
          <w:p w:rsidR="00872F9D" w:rsidRDefault="00872F9D" w:rsidP="00974F57">
            <w:pPr>
              <w:spacing w:before="120" w:after="120" w:line="240" w:lineRule="auto"/>
              <w:rPr>
                <w:rFonts w:cstheme="minorHAnsi"/>
                <w:szCs w:val="24"/>
              </w:rPr>
            </w:pPr>
            <w:r>
              <w:rPr>
                <w:rFonts w:cstheme="minorHAnsi"/>
                <w:b/>
                <w:szCs w:val="24"/>
              </w:rPr>
              <w:t xml:space="preserve">Section </w:t>
            </w:r>
            <w:r w:rsidR="00B96458">
              <w:rPr>
                <w:rFonts w:cstheme="minorHAnsi"/>
                <w:b/>
                <w:szCs w:val="24"/>
              </w:rPr>
              <w:t>1</w:t>
            </w:r>
            <w:r>
              <w:rPr>
                <w:rFonts w:cstheme="minorHAnsi"/>
                <w:b/>
                <w:szCs w:val="24"/>
              </w:rPr>
              <w:t xml:space="preserve"> – Executive summary</w:t>
            </w:r>
          </w:p>
          <w:p w:rsidR="00B719E1" w:rsidRDefault="00A940F8" w:rsidP="00A940F8">
            <w:pPr>
              <w:spacing w:before="120" w:after="120" w:line="240" w:lineRule="auto"/>
              <w:rPr>
                <w:rFonts w:cstheme="minorHAnsi"/>
                <w:szCs w:val="24"/>
              </w:rPr>
            </w:pPr>
            <w:r>
              <w:rPr>
                <w:rFonts w:cstheme="minorHAnsi"/>
                <w:szCs w:val="24"/>
              </w:rPr>
              <w:t>Present</w:t>
            </w:r>
            <w:r w:rsidR="00E83A5B">
              <w:rPr>
                <w:rFonts w:cstheme="minorHAnsi"/>
                <w:szCs w:val="24"/>
              </w:rPr>
              <w:t xml:space="preserve"> a concise, non-technical</w:t>
            </w:r>
            <w:r w:rsidR="00AF43E7">
              <w:rPr>
                <w:rFonts w:cstheme="minorHAnsi"/>
                <w:szCs w:val="24"/>
              </w:rPr>
              <w:t xml:space="preserve"> outline of the </w:t>
            </w:r>
            <w:r w:rsidR="00E83A5B">
              <w:rPr>
                <w:rFonts w:cstheme="minorHAnsi"/>
                <w:szCs w:val="24"/>
              </w:rPr>
              <w:t>proposed project and each chap</w:t>
            </w:r>
            <w:r w:rsidR="005B6152">
              <w:rPr>
                <w:rFonts w:cstheme="minorHAnsi"/>
                <w:szCs w:val="24"/>
              </w:rPr>
              <w:t xml:space="preserve">ter of the EIA report. </w:t>
            </w:r>
            <w:r>
              <w:rPr>
                <w:rFonts w:cstheme="minorHAnsi"/>
                <w:szCs w:val="24"/>
              </w:rPr>
              <w:t>I</w:t>
            </w:r>
            <w:r w:rsidR="002E7C4C">
              <w:rPr>
                <w:rFonts w:cstheme="minorHAnsi"/>
                <w:szCs w:val="24"/>
              </w:rPr>
              <w:t>nclude</w:t>
            </w:r>
            <w:r w:rsidR="00E83A5B">
              <w:rPr>
                <w:rFonts w:cstheme="minorHAnsi"/>
                <w:szCs w:val="24"/>
              </w:rPr>
              <w:t xml:space="preserve"> the results of impact </w:t>
            </w:r>
            <w:r w:rsidR="00A451B0">
              <w:rPr>
                <w:rFonts w:cstheme="minorHAnsi"/>
                <w:szCs w:val="24"/>
              </w:rPr>
              <w:t xml:space="preserve">and </w:t>
            </w:r>
            <w:r w:rsidR="00A451B0" w:rsidRPr="00FD6238">
              <w:rPr>
                <w:rFonts w:cstheme="minorHAnsi"/>
                <w:szCs w:val="24"/>
              </w:rPr>
              <w:t>risk</w:t>
            </w:r>
            <w:r w:rsidR="00A451B0">
              <w:rPr>
                <w:rFonts w:cstheme="minorHAnsi"/>
                <w:szCs w:val="24"/>
              </w:rPr>
              <w:t xml:space="preserve"> </w:t>
            </w:r>
            <w:r w:rsidR="00E83A5B">
              <w:rPr>
                <w:rFonts w:cstheme="minorHAnsi"/>
                <w:szCs w:val="24"/>
              </w:rPr>
              <w:t>assessment</w:t>
            </w:r>
            <w:r w:rsidR="008B4C45">
              <w:rPr>
                <w:rFonts w:cstheme="minorHAnsi"/>
                <w:szCs w:val="24"/>
              </w:rPr>
              <w:t>s</w:t>
            </w:r>
            <w:r w:rsidR="00E83A5B">
              <w:rPr>
                <w:rFonts w:cstheme="minorHAnsi"/>
                <w:szCs w:val="24"/>
              </w:rPr>
              <w:t>, the proposed management/mitigation actions</w:t>
            </w:r>
            <w:r w:rsidR="00D80A38">
              <w:rPr>
                <w:rFonts w:cstheme="minorHAnsi"/>
                <w:szCs w:val="24"/>
              </w:rPr>
              <w:t>,</w:t>
            </w:r>
            <w:r w:rsidR="00E83A5B">
              <w:rPr>
                <w:rFonts w:cstheme="minorHAnsi"/>
                <w:szCs w:val="24"/>
              </w:rPr>
              <w:t xml:space="preserve"> and the conclusions reached. </w:t>
            </w:r>
          </w:p>
          <w:p w:rsidR="00872F9D" w:rsidRPr="00872F9D" w:rsidRDefault="00B719E1" w:rsidP="00A940F8">
            <w:pPr>
              <w:spacing w:before="120" w:after="120" w:line="240" w:lineRule="auto"/>
              <w:rPr>
                <w:rFonts w:cstheme="minorHAnsi"/>
                <w:szCs w:val="24"/>
              </w:rPr>
            </w:pPr>
            <w:r>
              <w:rPr>
                <w:rFonts w:cstheme="minorHAnsi"/>
                <w:szCs w:val="24"/>
              </w:rPr>
              <w:t>T</w:t>
            </w:r>
            <w:r w:rsidR="00A940F8">
              <w:rPr>
                <w:rFonts w:cstheme="minorHAnsi"/>
                <w:szCs w:val="24"/>
              </w:rPr>
              <w:t>ranslate the</w:t>
            </w:r>
            <w:r w:rsidR="002E7C4C">
              <w:rPr>
                <w:rFonts w:cstheme="minorHAnsi"/>
                <w:szCs w:val="24"/>
              </w:rPr>
              <w:t xml:space="preserve"> executive summary</w:t>
            </w:r>
            <w:r w:rsidR="00E83A5B">
              <w:rPr>
                <w:rFonts w:cstheme="minorHAnsi"/>
                <w:szCs w:val="24"/>
              </w:rPr>
              <w:t xml:space="preserve"> into relevant local language(s)</w:t>
            </w:r>
            <w:r w:rsidR="00F72298">
              <w:rPr>
                <w:rFonts w:cstheme="minorHAnsi"/>
                <w:szCs w:val="24"/>
              </w:rPr>
              <w:t xml:space="preserve"> to support community interest and participation in the EIA process</w:t>
            </w:r>
            <w:r w:rsidR="00E83A5B">
              <w:rPr>
                <w:rFonts w:cstheme="minorHAnsi"/>
                <w:szCs w:val="24"/>
              </w:rPr>
              <w:t>.</w:t>
            </w:r>
          </w:p>
        </w:tc>
      </w:tr>
      <w:tr w:rsidR="00B96458" w:rsidTr="004E2FD1">
        <w:tc>
          <w:tcPr>
            <w:tcW w:w="10188" w:type="dxa"/>
          </w:tcPr>
          <w:p w:rsidR="00B96458" w:rsidRDefault="00B96458" w:rsidP="00974F57">
            <w:pPr>
              <w:spacing w:before="120" w:after="120" w:line="240" w:lineRule="auto"/>
              <w:rPr>
                <w:rFonts w:cstheme="minorHAnsi"/>
                <w:b/>
                <w:szCs w:val="24"/>
              </w:rPr>
            </w:pPr>
            <w:r>
              <w:rPr>
                <w:rFonts w:cstheme="minorHAnsi"/>
                <w:b/>
                <w:szCs w:val="24"/>
              </w:rPr>
              <w:t>Section 2 – Table of contents</w:t>
            </w:r>
          </w:p>
        </w:tc>
      </w:tr>
      <w:tr w:rsidR="00B96458" w:rsidTr="004E2FD1">
        <w:tc>
          <w:tcPr>
            <w:tcW w:w="10188" w:type="dxa"/>
          </w:tcPr>
          <w:p w:rsidR="00B96458" w:rsidRDefault="00B96458" w:rsidP="00974F57">
            <w:pPr>
              <w:spacing w:before="120" w:after="120" w:line="240" w:lineRule="auto"/>
              <w:rPr>
                <w:rFonts w:cstheme="minorHAnsi"/>
                <w:b/>
                <w:szCs w:val="24"/>
              </w:rPr>
            </w:pPr>
            <w:r>
              <w:rPr>
                <w:rFonts w:cstheme="minorHAnsi"/>
                <w:b/>
                <w:szCs w:val="24"/>
              </w:rPr>
              <w:t xml:space="preserve">Section 3 </w:t>
            </w:r>
            <w:r w:rsidR="001E57FE">
              <w:rPr>
                <w:rFonts w:cstheme="minorHAnsi"/>
                <w:b/>
                <w:szCs w:val="24"/>
              </w:rPr>
              <w:t>–</w:t>
            </w:r>
            <w:r>
              <w:rPr>
                <w:rFonts w:cstheme="minorHAnsi"/>
                <w:b/>
                <w:szCs w:val="24"/>
              </w:rPr>
              <w:t xml:space="preserve"> </w:t>
            </w:r>
            <w:r w:rsidR="001E57FE">
              <w:rPr>
                <w:rFonts w:cstheme="minorHAnsi"/>
                <w:b/>
                <w:szCs w:val="24"/>
              </w:rPr>
              <w:t>Glossary, list of acronyms/abbreviations</w:t>
            </w:r>
          </w:p>
        </w:tc>
      </w:tr>
      <w:tr w:rsidR="004E2FD1" w:rsidTr="004E2FD1">
        <w:tc>
          <w:tcPr>
            <w:tcW w:w="10188" w:type="dxa"/>
          </w:tcPr>
          <w:p w:rsidR="004E2FD1" w:rsidRDefault="004E2FD1" w:rsidP="00974F57">
            <w:pPr>
              <w:spacing w:before="120" w:after="120" w:line="240" w:lineRule="auto"/>
              <w:rPr>
                <w:rFonts w:cstheme="minorHAnsi"/>
                <w:szCs w:val="24"/>
              </w:rPr>
            </w:pPr>
            <w:r>
              <w:rPr>
                <w:rFonts w:cstheme="minorHAnsi"/>
                <w:b/>
                <w:szCs w:val="24"/>
              </w:rPr>
              <w:t xml:space="preserve">Section </w:t>
            </w:r>
            <w:r w:rsidR="001E57FE">
              <w:rPr>
                <w:rFonts w:cstheme="minorHAnsi"/>
                <w:b/>
                <w:szCs w:val="24"/>
              </w:rPr>
              <w:t>4</w:t>
            </w:r>
            <w:r>
              <w:rPr>
                <w:rFonts w:cstheme="minorHAnsi"/>
                <w:b/>
                <w:szCs w:val="24"/>
              </w:rPr>
              <w:t xml:space="preserve"> – </w:t>
            </w:r>
            <w:r w:rsidR="00707F4F">
              <w:rPr>
                <w:rFonts w:cstheme="minorHAnsi"/>
                <w:b/>
                <w:szCs w:val="24"/>
              </w:rPr>
              <w:t>Introduction</w:t>
            </w:r>
            <w:r w:rsidR="00B96458">
              <w:rPr>
                <w:rFonts w:cstheme="minorHAnsi"/>
                <w:b/>
                <w:szCs w:val="24"/>
              </w:rPr>
              <w:t xml:space="preserve"> </w:t>
            </w:r>
          </w:p>
          <w:p w:rsidR="008E6810" w:rsidRPr="008E6810" w:rsidRDefault="00A940F8" w:rsidP="008E6810">
            <w:pPr>
              <w:spacing w:before="120" w:after="120" w:line="240" w:lineRule="auto"/>
              <w:rPr>
                <w:rFonts w:cstheme="minorHAnsi"/>
                <w:szCs w:val="24"/>
              </w:rPr>
            </w:pPr>
            <w:r>
              <w:rPr>
                <w:rFonts w:cstheme="minorHAnsi"/>
                <w:szCs w:val="24"/>
              </w:rPr>
              <w:t>Provide</w:t>
            </w:r>
            <w:r w:rsidR="008E6810">
              <w:rPr>
                <w:rFonts w:cstheme="minorHAnsi"/>
                <w:szCs w:val="24"/>
              </w:rPr>
              <w:t xml:space="preserve"> </w:t>
            </w:r>
            <w:r w:rsidR="00AF43E7">
              <w:rPr>
                <w:rFonts w:cstheme="minorHAnsi"/>
                <w:szCs w:val="24"/>
              </w:rPr>
              <w:t>an overview</w:t>
            </w:r>
            <w:r w:rsidR="008E6810">
              <w:rPr>
                <w:rFonts w:cstheme="minorHAnsi"/>
                <w:szCs w:val="24"/>
              </w:rPr>
              <w:t xml:space="preserve"> of the projec</w:t>
            </w:r>
            <w:r>
              <w:rPr>
                <w:rFonts w:cstheme="minorHAnsi"/>
                <w:szCs w:val="24"/>
              </w:rPr>
              <w:t>t and the proponent, including</w:t>
            </w:r>
            <w:r w:rsidR="008E6810">
              <w:rPr>
                <w:rFonts w:cstheme="minorHAnsi"/>
                <w:szCs w:val="24"/>
              </w:rPr>
              <w:t xml:space="preserve"> information such as:</w:t>
            </w:r>
          </w:p>
          <w:p w:rsidR="00DE1779" w:rsidRDefault="00DE1779" w:rsidP="00DE1779">
            <w:pPr>
              <w:spacing w:before="0" w:after="0" w:line="240" w:lineRule="auto"/>
              <w:ind w:firstLine="360"/>
              <w:rPr>
                <w:rFonts w:cstheme="minorHAnsi"/>
                <w:szCs w:val="24"/>
              </w:rPr>
            </w:pPr>
            <w:r>
              <w:rPr>
                <w:rFonts w:cstheme="minorHAnsi"/>
                <w:szCs w:val="24"/>
              </w:rPr>
              <w:t xml:space="preserve">4.1 </w:t>
            </w:r>
            <w:r w:rsidR="00707F4F" w:rsidRPr="00DE1779">
              <w:rPr>
                <w:rFonts w:cstheme="minorHAnsi"/>
                <w:szCs w:val="24"/>
              </w:rPr>
              <w:t>P</w:t>
            </w:r>
            <w:r w:rsidR="00653574" w:rsidRPr="00DE1779">
              <w:rPr>
                <w:rFonts w:cstheme="minorHAnsi"/>
                <w:szCs w:val="24"/>
              </w:rPr>
              <w:t xml:space="preserve">roject </w:t>
            </w:r>
            <w:r w:rsidR="00F666AF" w:rsidRPr="00DE1779">
              <w:rPr>
                <w:rFonts w:cstheme="minorHAnsi"/>
                <w:szCs w:val="24"/>
              </w:rPr>
              <w:t xml:space="preserve">name, </w:t>
            </w:r>
            <w:r w:rsidR="00707F4F" w:rsidRPr="00DE1779">
              <w:rPr>
                <w:rFonts w:cstheme="minorHAnsi"/>
                <w:szCs w:val="24"/>
              </w:rPr>
              <w:t xml:space="preserve">background and general </w:t>
            </w:r>
            <w:r w:rsidR="00AF43E7" w:rsidRPr="00DE1779">
              <w:rPr>
                <w:rFonts w:cstheme="minorHAnsi"/>
                <w:szCs w:val="24"/>
              </w:rPr>
              <w:t>description</w:t>
            </w:r>
          </w:p>
          <w:p w:rsidR="001E57FE" w:rsidRPr="00DE1779" w:rsidRDefault="00653574" w:rsidP="005252D8">
            <w:pPr>
              <w:pStyle w:val="ListParagraph"/>
              <w:numPr>
                <w:ilvl w:val="1"/>
                <w:numId w:val="53"/>
              </w:numPr>
              <w:spacing w:before="0" w:after="0" w:line="240" w:lineRule="auto"/>
              <w:rPr>
                <w:rFonts w:cstheme="minorHAnsi"/>
                <w:szCs w:val="24"/>
              </w:rPr>
            </w:pPr>
            <w:r w:rsidRPr="00DE1779">
              <w:rPr>
                <w:rFonts w:cstheme="minorHAnsi"/>
                <w:szCs w:val="24"/>
              </w:rPr>
              <w:t xml:space="preserve">Project </w:t>
            </w:r>
            <w:r w:rsidR="00E6502C" w:rsidRPr="00DE1779">
              <w:rPr>
                <w:rFonts w:cstheme="minorHAnsi"/>
                <w:szCs w:val="24"/>
              </w:rPr>
              <w:t xml:space="preserve">purpose and </w:t>
            </w:r>
            <w:r w:rsidRPr="00DE1779">
              <w:rPr>
                <w:rFonts w:cstheme="minorHAnsi"/>
                <w:szCs w:val="24"/>
              </w:rPr>
              <w:t>o</w:t>
            </w:r>
            <w:r w:rsidR="004E2FD1" w:rsidRPr="00DE1779">
              <w:rPr>
                <w:rFonts w:cstheme="minorHAnsi"/>
                <w:szCs w:val="24"/>
              </w:rPr>
              <w:t>bjectives</w:t>
            </w:r>
            <w:r w:rsidR="002E583C" w:rsidRPr="00DE1779">
              <w:rPr>
                <w:rFonts w:cstheme="minorHAnsi"/>
                <w:szCs w:val="24"/>
              </w:rPr>
              <w:t xml:space="preserve"> (including environmental </w:t>
            </w:r>
            <w:r w:rsidR="0006354A" w:rsidRPr="00DE1779">
              <w:rPr>
                <w:rFonts w:cstheme="minorHAnsi"/>
                <w:szCs w:val="24"/>
              </w:rPr>
              <w:t xml:space="preserve">performance </w:t>
            </w:r>
            <w:r w:rsidR="002E583C" w:rsidRPr="00DE1779">
              <w:rPr>
                <w:rFonts w:cstheme="minorHAnsi"/>
                <w:szCs w:val="24"/>
              </w:rPr>
              <w:t>objectives)</w:t>
            </w:r>
          </w:p>
          <w:p w:rsidR="001E57FE" w:rsidRPr="00DE1779" w:rsidRDefault="001B2188" w:rsidP="005252D8">
            <w:pPr>
              <w:pStyle w:val="ListParagraph"/>
              <w:numPr>
                <w:ilvl w:val="1"/>
                <w:numId w:val="53"/>
              </w:numPr>
              <w:spacing w:before="0" w:after="0" w:line="240" w:lineRule="auto"/>
              <w:rPr>
                <w:rFonts w:cstheme="minorHAnsi"/>
                <w:szCs w:val="24"/>
              </w:rPr>
            </w:pPr>
            <w:r w:rsidRPr="00DE1779">
              <w:rPr>
                <w:rFonts w:cstheme="minorHAnsi"/>
                <w:szCs w:val="24"/>
              </w:rPr>
              <w:t>P</w:t>
            </w:r>
            <w:r w:rsidR="00CC0E06" w:rsidRPr="00DE1779">
              <w:rPr>
                <w:rFonts w:cstheme="minorHAnsi"/>
                <w:szCs w:val="24"/>
              </w:rPr>
              <w:t>rofile of p</w:t>
            </w:r>
            <w:r w:rsidRPr="00DE1779">
              <w:rPr>
                <w:rFonts w:cstheme="minorHAnsi"/>
                <w:szCs w:val="24"/>
              </w:rPr>
              <w:t xml:space="preserve">roject proponent </w:t>
            </w:r>
          </w:p>
          <w:p w:rsidR="00707F4F" w:rsidRPr="00DE1779" w:rsidRDefault="00DE1779" w:rsidP="00DE1779">
            <w:pPr>
              <w:spacing w:before="0" w:after="120" w:line="240" w:lineRule="auto"/>
              <w:ind w:firstLine="360"/>
              <w:rPr>
                <w:rFonts w:cstheme="minorHAnsi"/>
                <w:szCs w:val="24"/>
              </w:rPr>
            </w:pPr>
            <w:r>
              <w:rPr>
                <w:rFonts w:cstheme="minorHAnsi"/>
                <w:szCs w:val="24"/>
              </w:rPr>
              <w:t xml:space="preserve">4.4. </w:t>
            </w:r>
            <w:r w:rsidR="00707F4F" w:rsidRPr="00DE1779">
              <w:rPr>
                <w:rFonts w:cstheme="minorHAnsi"/>
                <w:szCs w:val="24"/>
              </w:rPr>
              <w:t xml:space="preserve">Contact details for </w:t>
            </w:r>
            <w:r w:rsidR="001C36A8" w:rsidRPr="00DE1779">
              <w:rPr>
                <w:rFonts w:cstheme="minorHAnsi"/>
                <w:szCs w:val="24"/>
              </w:rPr>
              <w:t xml:space="preserve">the </w:t>
            </w:r>
            <w:r w:rsidR="00354B0D" w:rsidRPr="00DE1779">
              <w:rPr>
                <w:rFonts w:cstheme="minorHAnsi"/>
                <w:szCs w:val="24"/>
              </w:rPr>
              <w:t>proponent/</w:t>
            </w:r>
            <w:r w:rsidR="00707F4F" w:rsidRPr="00DE1779">
              <w:rPr>
                <w:rFonts w:cstheme="minorHAnsi"/>
                <w:szCs w:val="24"/>
              </w:rPr>
              <w:t xml:space="preserve">project manager </w:t>
            </w:r>
          </w:p>
        </w:tc>
      </w:tr>
      <w:tr w:rsidR="00514B31" w:rsidTr="003365E2">
        <w:tc>
          <w:tcPr>
            <w:tcW w:w="10188" w:type="dxa"/>
          </w:tcPr>
          <w:p w:rsidR="00514B31" w:rsidRDefault="001E57FE" w:rsidP="00974F57">
            <w:pPr>
              <w:spacing w:before="120" w:after="120" w:line="240" w:lineRule="auto"/>
              <w:rPr>
                <w:rFonts w:cstheme="minorHAnsi"/>
                <w:b/>
                <w:szCs w:val="24"/>
              </w:rPr>
            </w:pPr>
            <w:r>
              <w:rPr>
                <w:rFonts w:cstheme="minorHAnsi"/>
                <w:b/>
                <w:szCs w:val="24"/>
              </w:rPr>
              <w:t>Section 5</w:t>
            </w:r>
            <w:r w:rsidR="00514B31">
              <w:rPr>
                <w:rFonts w:cstheme="minorHAnsi"/>
                <w:b/>
                <w:szCs w:val="24"/>
              </w:rPr>
              <w:t xml:space="preserve"> – </w:t>
            </w:r>
            <w:r w:rsidR="00EA38E9">
              <w:rPr>
                <w:rFonts w:cstheme="minorHAnsi"/>
                <w:b/>
                <w:szCs w:val="24"/>
              </w:rPr>
              <w:t xml:space="preserve">Policy and </w:t>
            </w:r>
            <w:r w:rsidR="001C36A8">
              <w:rPr>
                <w:rFonts w:cstheme="minorHAnsi"/>
                <w:b/>
                <w:szCs w:val="24"/>
              </w:rPr>
              <w:t>legal framework</w:t>
            </w:r>
          </w:p>
          <w:p w:rsidR="008E6810" w:rsidRDefault="0031737E" w:rsidP="008E6810">
            <w:pPr>
              <w:spacing w:before="120" w:after="120" w:line="240" w:lineRule="auto"/>
              <w:rPr>
                <w:rFonts w:cstheme="minorHAnsi"/>
                <w:szCs w:val="24"/>
              </w:rPr>
            </w:pPr>
            <w:r>
              <w:rPr>
                <w:rFonts w:cstheme="minorHAnsi"/>
                <w:szCs w:val="24"/>
              </w:rPr>
              <w:t>Outline</w:t>
            </w:r>
            <w:r w:rsidR="008E6810">
              <w:rPr>
                <w:rFonts w:cstheme="minorHAnsi"/>
                <w:szCs w:val="24"/>
              </w:rPr>
              <w:t xml:space="preserve"> </w:t>
            </w:r>
            <w:r w:rsidR="008E6810" w:rsidRPr="008B4C45">
              <w:rPr>
                <w:rFonts w:cstheme="minorHAnsi"/>
                <w:szCs w:val="24"/>
                <w:u w:val="single"/>
              </w:rPr>
              <w:t>relevant policies and laws</w:t>
            </w:r>
            <w:r w:rsidR="008E6810">
              <w:rPr>
                <w:rFonts w:cstheme="minorHAnsi"/>
                <w:szCs w:val="24"/>
              </w:rPr>
              <w:t xml:space="preserve"> that apply</w:t>
            </w:r>
            <w:r w:rsidR="00D94696">
              <w:rPr>
                <w:rFonts w:cstheme="minorHAnsi"/>
                <w:szCs w:val="24"/>
              </w:rPr>
              <w:t xml:space="preserve"> to the project and</w:t>
            </w:r>
            <w:r w:rsidR="008E6810">
              <w:rPr>
                <w:rFonts w:cstheme="minorHAnsi"/>
                <w:szCs w:val="24"/>
              </w:rPr>
              <w:t xml:space="preserve"> </w:t>
            </w:r>
            <w:r w:rsidR="00FB28CF">
              <w:rPr>
                <w:rFonts w:cstheme="minorHAnsi"/>
                <w:szCs w:val="24"/>
              </w:rPr>
              <w:t>the</w:t>
            </w:r>
            <w:r w:rsidR="008E6810">
              <w:rPr>
                <w:rFonts w:cstheme="minorHAnsi"/>
                <w:szCs w:val="24"/>
              </w:rPr>
              <w:t xml:space="preserve"> approvals that need to be obtained</w:t>
            </w:r>
            <w:r w:rsidR="00EA38E9">
              <w:rPr>
                <w:rFonts w:cstheme="minorHAnsi"/>
                <w:szCs w:val="24"/>
              </w:rPr>
              <w:t xml:space="preserve"> from different government agencies</w:t>
            </w:r>
            <w:r>
              <w:rPr>
                <w:rFonts w:cstheme="minorHAnsi"/>
                <w:szCs w:val="24"/>
              </w:rPr>
              <w:t>, for instance</w:t>
            </w:r>
            <w:r w:rsidR="00FC1393">
              <w:rPr>
                <w:rFonts w:cstheme="minorHAnsi"/>
                <w:szCs w:val="24"/>
              </w:rPr>
              <w:t>:</w:t>
            </w:r>
            <w:r w:rsidR="008E6810">
              <w:rPr>
                <w:rFonts w:cstheme="minorHAnsi"/>
                <w:szCs w:val="24"/>
              </w:rPr>
              <w:t xml:space="preserve"> </w:t>
            </w:r>
          </w:p>
          <w:p w:rsidR="008B665A" w:rsidRDefault="008B665A" w:rsidP="005252D8">
            <w:pPr>
              <w:pStyle w:val="ListParagraph"/>
              <w:numPr>
                <w:ilvl w:val="1"/>
                <w:numId w:val="25"/>
              </w:numPr>
              <w:spacing w:before="120" w:after="120" w:line="240" w:lineRule="auto"/>
              <w:ind w:left="720"/>
              <w:rPr>
                <w:rFonts w:cstheme="minorHAnsi"/>
                <w:szCs w:val="24"/>
              </w:rPr>
            </w:pPr>
            <w:r>
              <w:rPr>
                <w:rFonts w:cstheme="minorHAnsi"/>
                <w:szCs w:val="24"/>
              </w:rPr>
              <w:t>N</w:t>
            </w:r>
            <w:r w:rsidR="001C36A8" w:rsidRPr="004C7B62">
              <w:rPr>
                <w:rFonts w:cstheme="minorHAnsi"/>
                <w:szCs w:val="24"/>
              </w:rPr>
              <w:t>ational, regional</w:t>
            </w:r>
            <w:r>
              <w:rPr>
                <w:rFonts w:cstheme="minorHAnsi"/>
                <w:szCs w:val="24"/>
              </w:rPr>
              <w:t>, provincial or customary laws and related government approvals</w:t>
            </w:r>
          </w:p>
          <w:p w:rsidR="008B665A" w:rsidRDefault="008B665A" w:rsidP="005252D8">
            <w:pPr>
              <w:pStyle w:val="ListParagraph"/>
              <w:numPr>
                <w:ilvl w:val="1"/>
                <w:numId w:val="25"/>
              </w:numPr>
              <w:spacing w:before="120" w:after="120" w:line="240" w:lineRule="auto"/>
              <w:ind w:left="720"/>
              <w:rPr>
                <w:rFonts w:cstheme="minorHAnsi"/>
                <w:szCs w:val="24"/>
              </w:rPr>
            </w:pPr>
            <w:r>
              <w:rPr>
                <w:rFonts w:cstheme="minorHAnsi"/>
                <w:szCs w:val="24"/>
              </w:rPr>
              <w:t>Multilateral Environmental Agreements</w:t>
            </w:r>
          </w:p>
          <w:p w:rsidR="008B665A" w:rsidRDefault="008B665A" w:rsidP="005252D8">
            <w:pPr>
              <w:pStyle w:val="ListParagraph"/>
              <w:numPr>
                <w:ilvl w:val="1"/>
                <w:numId w:val="25"/>
              </w:numPr>
              <w:spacing w:before="120" w:after="120" w:line="240" w:lineRule="auto"/>
              <w:ind w:left="720"/>
              <w:rPr>
                <w:rFonts w:cstheme="minorHAnsi"/>
                <w:szCs w:val="24"/>
              </w:rPr>
            </w:pPr>
            <w:r>
              <w:rPr>
                <w:rFonts w:cstheme="minorHAnsi"/>
                <w:szCs w:val="24"/>
              </w:rPr>
              <w:t>Industry sector plans,</w:t>
            </w:r>
            <w:r w:rsidR="001C36A8" w:rsidRPr="004C7B62">
              <w:rPr>
                <w:rFonts w:cstheme="minorHAnsi"/>
                <w:szCs w:val="24"/>
              </w:rPr>
              <w:t xml:space="preserve"> policie</w:t>
            </w:r>
            <w:r>
              <w:rPr>
                <w:rFonts w:cstheme="minorHAnsi"/>
                <w:szCs w:val="24"/>
              </w:rPr>
              <w:t>s or</w:t>
            </w:r>
            <w:r w:rsidR="001C36A8" w:rsidRPr="004C7B62">
              <w:rPr>
                <w:rFonts w:cstheme="minorHAnsi"/>
                <w:szCs w:val="24"/>
              </w:rPr>
              <w:t xml:space="preserve"> codes of practice</w:t>
            </w:r>
          </w:p>
          <w:p w:rsidR="004C7B62" w:rsidRPr="008B665A" w:rsidRDefault="008B665A" w:rsidP="005252D8">
            <w:pPr>
              <w:pStyle w:val="ListParagraph"/>
              <w:numPr>
                <w:ilvl w:val="1"/>
                <w:numId w:val="25"/>
              </w:numPr>
              <w:spacing w:before="120" w:after="120" w:line="240" w:lineRule="auto"/>
              <w:ind w:left="720"/>
              <w:rPr>
                <w:rFonts w:cstheme="minorHAnsi"/>
                <w:szCs w:val="24"/>
              </w:rPr>
            </w:pPr>
            <w:r>
              <w:rPr>
                <w:rFonts w:cstheme="minorHAnsi"/>
                <w:szCs w:val="24"/>
              </w:rPr>
              <w:t>H</w:t>
            </w:r>
            <w:r w:rsidR="003D3F5A">
              <w:rPr>
                <w:rFonts w:cstheme="minorHAnsi"/>
                <w:szCs w:val="24"/>
              </w:rPr>
              <w:t>ealth,</w:t>
            </w:r>
            <w:r w:rsidR="00040459">
              <w:rPr>
                <w:rFonts w:cstheme="minorHAnsi"/>
                <w:szCs w:val="24"/>
              </w:rPr>
              <w:t xml:space="preserve"> safety</w:t>
            </w:r>
            <w:r w:rsidR="003D3F5A" w:rsidRPr="00FD6238">
              <w:rPr>
                <w:rFonts w:cstheme="minorHAnsi"/>
                <w:szCs w:val="24"/>
              </w:rPr>
              <w:t>, hazard and risk management</w:t>
            </w:r>
            <w:r w:rsidR="00040459">
              <w:rPr>
                <w:rFonts w:cstheme="minorHAnsi"/>
                <w:szCs w:val="24"/>
              </w:rPr>
              <w:t xml:space="preserve"> standards</w:t>
            </w:r>
            <w:r w:rsidR="00EA38E9" w:rsidRPr="008B665A">
              <w:rPr>
                <w:rFonts w:cstheme="minorHAnsi"/>
                <w:szCs w:val="24"/>
              </w:rPr>
              <w:t xml:space="preserve"> </w:t>
            </w:r>
          </w:p>
          <w:p w:rsidR="004C7B62" w:rsidRDefault="00EA38E9" w:rsidP="005252D8">
            <w:pPr>
              <w:pStyle w:val="ListParagraph"/>
              <w:numPr>
                <w:ilvl w:val="1"/>
                <w:numId w:val="25"/>
              </w:numPr>
              <w:spacing w:before="120" w:after="120" w:line="240" w:lineRule="auto"/>
              <w:ind w:left="720"/>
              <w:rPr>
                <w:rFonts w:cstheme="minorHAnsi"/>
                <w:szCs w:val="24"/>
              </w:rPr>
            </w:pPr>
            <w:r w:rsidRPr="004C7B62">
              <w:rPr>
                <w:rFonts w:cstheme="minorHAnsi"/>
                <w:szCs w:val="24"/>
              </w:rPr>
              <w:t>Current agreements between government and the proponent</w:t>
            </w:r>
          </w:p>
          <w:p w:rsidR="00FB28CF" w:rsidRDefault="00FB28CF" w:rsidP="005252D8">
            <w:pPr>
              <w:pStyle w:val="ListParagraph"/>
              <w:numPr>
                <w:ilvl w:val="1"/>
                <w:numId w:val="25"/>
              </w:numPr>
              <w:spacing w:before="120" w:after="120" w:line="240" w:lineRule="auto"/>
              <w:ind w:left="720"/>
              <w:rPr>
                <w:rFonts w:cstheme="minorHAnsi"/>
                <w:szCs w:val="24"/>
              </w:rPr>
            </w:pPr>
            <w:r>
              <w:rPr>
                <w:rFonts w:cstheme="minorHAnsi"/>
                <w:szCs w:val="24"/>
              </w:rPr>
              <w:t>Environmental policies of any financing organisations involved in the project</w:t>
            </w:r>
          </w:p>
          <w:p w:rsidR="0011422D" w:rsidRPr="004C7B62" w:rsidRDefault="002E7C4C" w:rsidP="005252D8">
            <w:pPr>
              <w:pStyle w:val="ListParagraph"/>
              <w:numPr>
                <w:ilvl w:val="1"/>
                <w:numId w:val="25"/>
              </w:numPr>
              <w:spacing w:before="120" w:after="120" w:line="240" w:lineRule="auto"/>
              <w:ind w:left="720"/>
              <w:rPr>
                <w:rFonts w:cstheme="minorHAnsi"/>
                <w:szCs w:val="24"/>
              </w:rPr>
            </w:pPr>
            <w:r>
              <w:rPr>
                <w:rFonts w:cstheme="minorHAnsi"/>
                <w:szCs w:val="24"/>
              </w:rPr>
              <w:t xml:space="preserve">The proponent’s </w:t>
            </w:r>
            <w:r w:rsidR="0011422D" w:rsidRPr="004C7B62">
              <w:rPr>
                <w:rFonts w:cstheme="minorHAnsi"/>
                <w:szCs w:val="24"/>
              </w:rPr>
              <w:t xml:space="preserve">environmental </w:t>
            </w:r>
            <w:r w:rsidR="001C36A8" w:rsidRPr="004C7B62">
              <w:rPr>
                <w:rFonts w:cstheme="minorHAnsi"/>
                <w:szCs w:val="24"/>
              </w:rPr>
              <w:t xml:space="preserve">management </w:t>
            </w:r>
            <w:r>
              <w:rPr>
                <w:rFonts w:cstheme="minorHAnsi"/>
                <w:szCs w:val="24"/>
              </w:rPr>
              <w:t>and compliance record</w:t>
            </w:r>
          </w:p>
        </w:tc>
      </w:tr>
      <w:tr w:rsidR="00AD01DC" w:rsidTr="003365E2">
        <w:tc>
          <w:tcPr>
            <w:tcW w:w="10188" w:type="dxa"/>
          </w:tcPr>
          <w:p w:rsidR="00490582" w:rsidRDefault="001C36A8" w:rsidP="002B7DE7">
            <w:pPr>
              <w:spacing w:before="120" w:after="120" w:line="240" w:lineRule="auto"/>
              <w:rPr>
                <w:rFonts w:cstheme="minorHAnsi"/>
                <w:szCs w:val="24"/>
              </w:rPr>
            </w:pPr>
            <w:r>
              <w:rPr>
                <w:rFonts w:cstheme="minorHAnsi"/>
                <w:b/>
                <w:szCs w:val="24"/>
              </w:rPr>
              <w:t xml:space="preserve">Section </w:t>
            </w:r>
            <w:r w:rsidR="00D94696">
              <w:rPr>
                <w:rFonts w:cstheme="minorHAnsi"/>
                <w:b/>
                <w:szCs w:val="24"/>
              </w:rPr>
              <w:t>6</w:t>
            </w:r>
            <w:r w:rsidR="00AD01DC" w:rsidRPr="00AD01DC">
              <w:rPr>
                <w:rFonts w:cstheme="minorHAnsi"/>
                <w:b/>
                <w:szCs w:val="24"/>
              </w:rPr>
              <w:t xml:space="preserve"> – </w:t>
            </w:r>
            <w:r w:rsidR="00C5154F">
              <w:rPr>
                <w:rFonts w:cstheme="minorHAnsi"/>
                <w:b/>
                <w:szCs w:val="24"/>
              </w:rPr>
              <w:t>P</w:t>
            </w:r>
            <w:r>
              <w:rPr>
                <w:rFonts w:cstheme="minorHAnsi"/>
                <w:b/>
                <w:szCs w:val="24"/>
              </w:rPr>
              <w:t xml:space="preserve">roject </w:t>
            </w:r>
            <w:r w:rsidR="00C5154F">
              <w:rPr>
                <w:rFonts w:cstheme="minorHAnsi"/>
                <w:b/>
                <w:szCs w:val="24"/>
              </w:rPr>
              <w:t>description and justification</w:t>
            </w:r>
          </w:p>
          <w:p w:rsidR="008E6810" w:rsidRPr="008E6810" w:rsidRDefault="002F7561" w:rsidP="002B7DE7">
            <w:pPr>
              <w:spacing w:before="120" w:after="120" w:line="240" w:lineRule="auto"/>
              <w:rPr>
                <w:rFonts w:cstheme="minorHAnsi"/>
                <w:szCs w:val="24"/>
              </w:rPr>
            </w:pPr>
            <w:r>
              <w:rPr>
                <w:rFonts w:cstheme="minorHAnsi"/>
                <w:szCs w:val="24"/>
              </w:rPr>
              <w:t>Present</w:t>
            </w:r>
            <w:r w:rsidR="00EA38E9">
              <w:rPr>
                <w:rFonts w:cstheme="minorHAnsi"/>
                <w:szCs w:val="24"/>
              </w:rPr>
              <w:t xml:space="preserve"> a </w:t>
            </w:r>
            <w:r w:rsidR="00EA38E9" w:rsidRPr="008B4C45">
              <w:rPr>
                <w:rFonts w:cstheme="minorHAnsi"/>
                <w:szCs w:val="24"/>
                <w:u w:val="single"/>
              </w:rPr>
              <w:t>detailed descrip</w:t>
            </w:r>
            <w:r w:rsidRPr="008B4C45">
              <w:rPr>
                <w:rFonts w:cstheme="minorHAnsi"/>
                <w:szCs w:val="24"/>
                <w:u w:val="single"/>
              </w:rPr>
              <w:t>tion</w:t>
            </w:r>
            <w:r>
              <w:rPr>
                <w:rFonts w:cstheme="minorHAnsi"/>
                <w:szCs w:val="24"/>
              </w:rPr>
              <w:t xml:space="preserve"> of the project and provide</w:t>
            </w:r>
            <w:r w:rsidR="00EA38E9">
              <w:rPr>
                <w:rFonts w:cstheme="minorHAnsi"/>
                <w:szCs w:val="24"/>
              </w:rPr>
              <w:t xml:space="preserve"> justification for</w:t>
            </w:r>
            <w:r w:rsidR="000037F5">
              <w:rPr>
                <w:rFonts w:cstheme="minorHAnsi"/>
                <w:szCs w:val="24"/>
              </w:rPr>
              <w:t xml:space="preserve"> </w:t>
            </w:r>
            <w:r>
              <w:rPr>
                <w:rFonts w:cstheme="minorHAnsi"/>
                <w:szCs w:val="24"/>
              </w:rPr>
              <w:t xml:space="preserve">its development, </w:t>
            </w:r>
            <w:r w:rsidR="00FC1393">
              <w:rPr>
                <w:rFonts w:cstheme="minorHAnsi"/>
                <w:szCs w:val="24"/>
              </w:rPr>
              <w:t>cover</w:t>
            </w:r>
            <w:r>
              <w:rPr>
                <w:rFonts w:cstheme="minorHAnsi"/>
                <w:szCs w:val="24"/>
              </w:rPr>
              <w:t>ing</w:t>
            </w:r>
            <w:r w:rsidR="00FC1393">
              <w:rPr>
                <w:rFonts w:cstheme="minorHAnsi"/>
                <w:szCs w:val="24"/>
              </w:rPr>
              <w:t>:</w:t>
            </w:r>
          </w:p>
          <w:p w:rsidR="00490582" w:rsidRPr="00F94E9F" w:rsidRDefault="00C5154F" w:rsidP="005252D8">
            <w:pPr>
              <w:pStyle w:val="ListParagraph"/>
              <w:numPr>
                <w:ilvl w:val="1"/>
                <w:numId w:val="26"/>
              </w:numPr>
              <w:spacing w:before="120" w:after="120" w:line="240" w:lineRule="auto"/>
              <w:ind w:firstLine="0"/>
              <w:rPr>
                <w:rFonts w:cstheme="minorHAnsi"/>
                <w:szCs w:val="24"/>
              </w:rPr>
            </w:pPr>
            <w:r w:rsidRPr="00F94E9F">
              <w:rPr>
                <w:rFonts w:cstheme="minorHAnsi"/>
                <w:szCs w:val="24"/>
              </w:rPr>
              <w:t>Project details</w:t>
            </w:r>
          </w:p>
          <w:p w:rsidR="009347EB" w:rsidRDefault="00C5154F" w:rsidP="005252D8">
            <w:pPr>
              <w:pStyle w:val="ListParagraph"/>
              <w:numPr>
                <w:ilvl w:val="0"/>
                <w:numId w:val="22"/>
              </w:numPr>
              <w:tabs>
                <w:tab w:val="left" w:pos="1080"/>
              </w:tabs>
              <w:spacing w:before="120" w:after="120" w:line="240" w:lineRule="auto"/>
              <w:ind w:left="1080"/>
              <w:rPr>
                <w:rFonts w:cstheme="minorHAnsi"/>
                <w:szCs w:val="24"/>
              </w:rPr>
            </w:pPr>
            <w:r>
              <w:rPr>
                <w:rFonts w:cstheme="minorHAnsi"/>
                <w:szCs w:val="24"/>
              </w:rPr>
              <w:t xml:space="preserve">Project </w:t>
            </w:r>
            <w:r w:rsidR="001B2188">
              <w:rPr>
                <w:rFonts w:cstheme="minorHAnsi"/>
                <w:szCs w:val="24"/>
              </w:rPr>
              <w:t>location</w:t>
            </w:r>
            <w:r w:rsidR="00920FCB">
              <w:rPr>
                <w:rFonts w:cstheme="minorHAnsi"/>
                <w:szCs w:val="24"/>
              </w:rPr>
              <w:t>,</w:t>
            </w:r>
            <w:r w:rsidR="001B2188">
              <w:rPr>
                <w:rFonts w:cstheme="minorHAnsi"/>
                <w:szCs w:val="24"/>
              </w:rPr>
              <w:t xml:space="preserve"> size </w:t>
            </w:r>
            <w:r w:rsidR="00A03BDF">
              <w:rPr>
                <w:rFonts w:cstheme="minorHAnsi"/>
                <w:szCs w:val="24"/>
              </w:rPr>
              <w:t xml:space="preserve">and layout, including a description of </w:t>
            </w:r>
            <w:r w:rsidR="00DC661A">
              <w:rPr>
                <w:rFonts w:cstheme="minorHAnsi"/>
                <w:szCs w:val="24"/>
              </w:rPr>
              <w:t xml:space="preserve">the project’s </w:t>
            </w:r>
            <w:r w:rsidR="006E5E69">
              <w:rPr>
                <w:rFonts w:cstheme="minorHAnsi"/>
                <w:szCs w:val="24"/>
              </w:rPr>
              <w:t xml:space="preserve">proximity to </w:t>
            </w:r>
            <w:r w:rsidR="00A63951">
              <w:rPr>
                <w:rFonts w:cstheme="minorHAnsi"/>
                <w:szCs w:val="24"/>
              </w:rPr>
              <w:t xml:space="preserve">relevant environmental features </w:t>
            </w:r>
            <w:r w:rsidR="00304186">
              <w:rPr>
                <w:rFonts w:cstheme="minorHAnsi"/>
                <w:szCs w:val="24"/>
              </w:rPr>
              <w:t xml:space="preserve">and resources </w:t>
            </w:r>
            <w:r w:rsidR="00A63951">
              <w:rPr>
                <w:rFonts w:cstheme="minorHAnsi"/>
                <w:szCs w:val="24"/>
              </w:rPr>
              <w:t>(</w:t>
            </w:r>
            <w:r w:rsidR="00DC661A">
              <w:rPr>
                <w:rFonts w:cstheme="minorHAnsi"/>
                <w:szCs w:val="24"/>
              </w:rPr>
              <w:t>e.g. watercourses, resource deposits, towns/villages/settlements, transport infrastructure, natural/cultural/ecological assets</w:t>
            </w:r>
            <w:r w:rsidR="00A63951">
              <w:rPr>
                <w:rFonts w:cstheme="minorHAnsi"/>
                <w:szCs w:val="24"/>
              </w:rPr>
              <w:t>)</w:t>
            </w:r>
          </w:p>
          <w:p w:rsidR="00A03BDF" w:rsidRDefault="00A03BDF" w:rsidP="005252D8">
            <w:pPr>
              <w:pStyle w:val="ListParagraph"/>
              <w:numPr>
                <w:ilvl w:val="0"/>
                <w:numId w:val="22"/>
              </w:numPr>
              <w:tabs>
                <w:tab w:val="left" w:pos="1080"/>
              </w:tabs>
              <w:spacing w:before="120" w:after="120" w:line="240" w:lineRule="auto"/>
              <w:ind w:left="1080"/>
              <w:rPr>
                <w:rFonts w:cstheme="minorHAnsi"/>
                <w:szCs w:val="24"/>
              </w:rPr>
            </w:pPr>
            <w:r>
              <w:rPr>
                <w:rFonts w:cstheme="minorHAnsi"/>
                <w:szCs w:val="24"/>
              </w:rPr>
              <w:t xml:space="preserve">Maps of the project location, surrounding area and project site, illustrating relevant environmental features </w:t>
            </w:r>
            <w:r w:rsidR="00304186">
              <w:rPr>
                <w:rFonts w:cstheme="minorHAnsi"/>
                <w:szCs w:val="24"/>
              </w:rPr>
              <w:t xml:space="preserve">and resources </w:t>
            </w:r>
            <w:r>
              <w:rPr>
                <w:rFonts w:cstheme="minorHAnsi"/>
                <w:szCs w:val="24"/>
              </w:rPr>
              <w:t>(e.g. topography</w:t>
            </w:r>
            <w:r w:rsidR="00DC661A">
              <w:rPr>
                <w:rFonts w:cstheme="minorHAnsi"/>
                <w:szCs w:val="24"/>
              </w:rPr>
              <w:t xml:space="preserve">, </w:t>
            </w:r>
            <w:r>
              <w:rPr>
                <w:rFonts w:cstheme="minorHAnsi"/>
                <w:szCs w:val="24"/>
              </w:rPr>
              <w:t>existing land/sea use</w:t>
            </w:r>
            <w:r w:rsidR="00DC661A">
              <w:rPr>
                <w:rFonts w:cstheme="minorHAnsi"/>
                <w:szCs w:val="24"/>
              </w:rPr>
              <w:t>,</w:t>
            </w:r>
            <w:r>
              <w:rPr>
                <w:rFonts w:cstheme="minorHAnsi"/>
                <w:szCs w:val="24"/>
              </w:rPr>
              <w:t xml:space="preserve"> watercourse</w:t>
            </w:r>
            <w:r w:rsidR="00DC661A">
              <w:rPr>
                <w:rFonts w:cstheme="minorHAnsi"/>
                <w:szCs w:val="24"/>
              </w:rPr>
              <w:t>s,</w:t>
            </w:r>
            <w:r>
              <w:rPr>
                <w:rFonts w:cstheme="minorHAnsi"/>
                <w:szCs w:val="24"/>
              </w:rPr>
              <w:t xml:space="preserve"> resource deposits</w:t>
            </w:r>
            <w:r w:rsidR="00DC661A">
              <w:rPr>
                <w:rFonts w:cstheme="minorHAnsi"/>
                <w:szCs w:val="24"/>
              </w:rPr>
              <w:t>,</w:t>
            </w:r>
            <w:r w:rsidR="00A63951">
              <w:rPr>
                <w:rFonts w:cstheme="minorHAnsi"/>
                <w:szCs w:val="24"/>
              </w:rPr>
              <w:t xml:space="preserve"> towns/villages/settlements, transport infrastructure, natural/cultural/ecological </w:t>
            </w:r>
            <w:r w:rsidR="000B637B">
              <w:rPr>
                <w:rFonts w:cstheme="minorHAnsi"/>
                <w:szCs w:val="24"/>
              </w:rPr>
              <w:t>assets</w:t>
            </w:r>
            <w:r>
              <w:rPr>
                <w:rFonts w:cstheme="minorHAnsi"/>
                <w:szCs w:val="24"/>
              </w:rPr>
              <w:t>)</w:t>
            </w:r>
          </w:p>
          <w:p w:rsidR="00C5154F" w:rsidRDefault="00C5154F" w:rsidP="005252D8">
            <w:pPr>
              <w:pStyle w:val="ListParagraph"/>
              <w:numPr>
                <w:ilvl w:val="0"/>
                <w:numId w:val="22"/>
              </w:numPr>
              <w:tabs>
                <w:tab w:val="left" w:pos="1080"/>
              </w:tabs>
              <w:spacing w:before="120" w:after="120" w:line="240" w:lineRule="auto"/>
              <w:ind w:left="1080"/>
              <w:rPr>
                <w:rFonts w:cstheme="minorHAnsi"/>
                <w:szCs w:val="24"/>
              </w:rPr>
            </w:pPr>
            <w:r>
              <w:rPr>
                <w:rFonts w:cstheme="minorHAnsi"/>
                <w:szCs w:val="24"/>
              </w:rPr>
              <w:t xml:space="preserve">Project </w:t>
            </w:r>
            <w:r w:rsidR="00CC0E06">
              <w:rPr>
                <w:rFonts w:cstheme="minorHAnsi"/>
                <w:szCs w:val="24"/>
              </w:rPr>
              <w:t xml:space="preserve">activities, </w:t>
            </w:r>
            <w:r>
              <w:rPr>
                <w:rFonts w:cstheme="minorHAnsi"/>
                <w:szCs w:val="24"/>
              </w:rPr>
              <w:t>components</w:t>
            </w:r>
            <w:r w:rsidR="006E5E69">
              <w:rPr>
                <w:rFonts w:cstheme="minorHAnsi"/>
                <w:szCs w:val="24"/>
              </w:rPr>
              <w:t>, infrastructure</w:t>
            </w:r>
            <w:r w:rsidR="0039701F">
              <w:rPr>
                <w:rFonts w:cstheme="minorHAnsi"/>
                <w:szCs w:val="24"/>
              </w:rPr>
              <w:t xml:space="preserve"> and design, including technolog</w:t>
            </w:r>
            <w:r w:rsidR="00EF33FA">
              <w:rPr>
                <w:rFonts w:cstheme="minorHAnsi"/>
                <w:szCs w:val="24"/>
              </w:rPr>
              <w:t>y</w:t>
            </w:r>
            <w:r w:rsidR="0039701F">
              <w:rPr>
                <w:rFonts w:cstheme="minorHAnsi"/>
                <w:szCs w:val="24"/>
              </w:rPr>
              <w:t xml:space="preserve"> and equipment </w:t>
            </w:r>
            <w:r w:rsidR="00C8005E">
              <w:rPr>
                <w:rFonts w:cstheme="minorHAnsi"/>
                <w:szCs w:val="24"/>
              </w:rPr>
              <w:t xml:space="preserve">likely </w:t>
            </w:r>
            <w:r w:rsidR="0039701F">
              <w:rPr>
                <w:rFonts w:cstheme="minorHAnsi"/>
                <w:szCs w:val="24"/>
              </w:rPr>
              <w:t>to be used</w:t>
            </w:r>
          </w:p>
          <w:p w:rsidR="00553065" w:rsidRDefault="00677D66" w:rsidP="005252D8">
            <w:pPr>
              <w:pStyle w:val="ListParagraph"/>
              <w:numPr>
                <w:ilvl w:val="0"/>
                <w:numId w:val="22"/>
              </w:numPr>
              <w:tabs>
                <w:tab w:val="left" w:pos="1080"/>
              </w:tabs>
              <w:spacing w:before="120" w:after="120" w:line="240" w:lineRule="auto"/>
              <w:ind w:left="1080"/>
              <w:rPr>
                <w:rFonts w:cstheme="minorHAnsi"/>
                <w:szCs w:val="24"/>
              </w:rPr>
            </w:pPr>
            <w:r>
              <w:rPr>
                <w:rFonts w:cstheme="minorHAnsi"/>
                <w:szCs w:val="24"/>
              </w:rPr>
              <w:t>Predicted r</w:t>
            </w:r>
            <w:r w:rsidR="00087087">
              <w:rPr>
                <w:rFonts w:cstheme="minorHAnsi"/>
                <w:szCs w:val="24"/>
              </w:rPr>
              <w:t xml:space="preserve">esource </w:t>
            </w:r>
            <w:r w:rsidR="0061523D">
              <w:rPr>
                <w:rFonts w:cstheme="minorHAnsi"/>
                <w:szCs w:val="24"/>
              </w:rPr>
              <w:t>and</w:t>
            </w:r>
            <w:r w:rsidR="00574A4A">
              <w:rPr>
                <w:rFonts w:cstheme="minorHAnsi"/>
                <w:szCs w:val="24"/>
              </w:rPr>
              <w:t xml:space="preserve"> </w:t>
            </w:r>
            <w:r w:rsidR="0061523D">
              <w:rPr>
                <w:rFonts w:cstheme="minorHAnsi"/>
                <w:szCs w:val="24"/>
              </w:rPr>
              <w:t xml:space="preserve">public </w:t>
            </w:r>
            <w:r w:rsidR="00574A4A">
              <w:rPr>
                <w:rFonts w:cstheme="minorHAnsi"/>
                <w:szCs w:val="24"/>
              </w:rPr>
              <w:t xml:space="preserve">infrastructure </w:t>
            </w:r>
            <w:r w:rsidR="00087087">
              <w:rPr>
                <w:rFonts w:cstheme="minorHAnsi"/>
                <w:szCs w:val="24"/>
              </w:rPr>
              <w:t xml:space="preserve">requirements, including rates of </w:t>
            </w:r>
            <w:r w:rsidR="001339D5">
              <w:rPr>
                <w:rFonts w:cstheme="minorHAnsi"/>
                <w:szCs w:val="24"/>
              </w:rPr>
              <w:t xml:space="preserve">extraction or usage </w:t>
            </w:r>
            <w:r w:rsidR="00526A05">
              <w:rPr>
                <w:rFonts w:cstheme="minorHAnsi"/>
                <w:szCs w:val="24"/>
              </w:rPr>
              <w:lastRenderedPageBreak/>
              <w:t>(e.g. energy, water, labour</w:t>
            </w:r>
            <w:r w:rsidR="00A96871">
              <w:rPr>
                <w:rFonts w:cstheme="minorHAnsi"/>
                <w:szCs w:val="24"/>
              </w:rPr>
              <w:t>, transport</w:t>
            </w:r>
            <w:r w:rsidR="00087087">
              <w:rPr>
                <w:rFonts w:cstheme="minorHAnsi"/>
                <w:szCs w:val="24"/>
              </w:rPr>
              <w:t>, minerals</w:t>
            </w:r>
            <w:r w:rsidR="001C3377">
              <w:rPr>
                <w:rFonts w:cstheme="minorHAnsi"/>
                <w:szCs w:val="24"/>
              </w:rPr>
              <w:t>, hazardous materials</w:t>
            </w:r>
            <w:r w:rsidR="00526A05">
              <w:rPr>
                <w:rFonts w:cstheme="minorHAnsi"/>
                <w:szCs w:val="24"/>
              </w:rPr>
              <w:t>)</w:t>
            </w:r>
            <w:r w:rsidR="0042554E">
              <w:rPr>
                <w:rFonts w:cstheme="minorHAnsi"/>
                <w:szCs w:val="24"/>
              </w:rPr>
              <w:t>, and any competition for resources or infrastructure that may occur with other projects or the local community</w:t>
            </w:r>
          </w:p>
          <w:p w:rsidR="00526A05" w:rsidRDefault="00553065" w:rsidP="005252D8">
            <w:pPr>
              <w:pStyle w:val="ListParagraph"/>
              <w:numPr>
                <w:ilvl w:val="0"/>
                <w:numId w:val="22"/>
              </w:numPr>
              <w:tabs>
                <w:tab w:val="left" w:pos="1080"/>
              </w:tabs>
              <w:spacing w:before="120" w:after="120" w:line="240" w:lineRule="auto"/>
              <w:ind w:left="1080"/>
              <w:rPr>
                <w:rFonts w:cstheme="minorHAnsi"/>
                <w:szCs w:val="24"/>
              </w:rPr>
            </w:pPr>
            <w:r>
              <w:rPr>
                <w:rFonts w:cstheme="minorHAnsi"/>
                <w:szCs w:val="24"/>
              </w:rPr>
              <w:t xml:space="preserve">Predicted </w:t>
            </w:r>
            <w:r w:rsidR="0000400C">
              <w:rPr>
                <w:rFonts w:cstheme="minorHAnsi"/>
                <w:szCs w:val="24"/>
              </w:rPr>
              <w:t xml:space="preserve">type and quantity of </w:t>
            </w:r>
            <w:r w:rsidR="001339D5">
              <w:rPr>
                <w:rFonts w:cstheme="minorHAnsi"/>
                <w:szCs w:val="24"/>
              </w:rPr>
              <w:t>waste</w:t>
            </w:r>
            <w:r w:rsidR="00540CF2">
              <w:rPr>
                <w:rFonts w:cstheme="minorHAnsi"/>
                <w:szCs w:val="24"/>
              </w:rPr>
              <w:t xml:space="preserve"> outputs</w:t>
            </w:r>
            <w:r w:rsidR="00087087">
              <w:rPr>
                <w:rFonts w:cstheme="minorHAnsi"/>
                <w:szCs w:val="24"/>
              </w:rPr>
              <w:t xml:space="preserve"> (e.g. liquid and solid waste</w:t>
            </w:r>
            <w:r w:rsidR="001339D5">
              <w:rPr>
                <w:rFonts w:cstheme="minorHAnsi"/>
                <w:szCs w:val="24"/>
              </w:rPr>
              <w:t>s</w:t>
            </w:r>
            <w:r w:rsidR="00087087">
              <w:rPr>
                <w:rFonts w:cstheme="minorHAnsi"/>
                <w:szCs w:val="24"/>
              </w:rPr>
              <w:t>, gas</w:t>
            </w:r>
            <w:r w:rsidR="00040459">
              <w:rPr>
                <w:rFonts w:cstheme="minorHAnsi"/>
                <w:szCs w:val="24"/>
              </w:rPr>
              <w:t>/air</w:t>
            </w:r>
            <w:r w:rsidR="00087087">
              <w:rPr>
                <w:rFonts w:cstheme="minorHAnsi"/>
                <w:szCs w:val="24"/>
              </w:rPr>
              <w:t xml:space="preserve"> emissions)</w:t>
            </w:r>
          </w:p>
          <w:p w:rsidR="00C5154F" w:rsidRDefault="00C5154F" w:rsidP="005252D8">
            <w:pPr>
              <w:pStyle w:val="ListParagraph"/>
              <w:numPr>
                <w:ilvl w:val="0"/>
                <w:numId w:val="22"/>
              </w:numPr>
              <w:tabs>
                <w:tab w:val="left" w:pos="1080"/>
              </w:tabs>
              <w:spacing w:before="120" w:after="120" w:line="240" w:lineRule="auto"/>
              <w:ind w:left="1080"/>
              <w:rPr>
                <w:rFonts w:cstheme="minorHAnsi"/>
                <w:szCs w:val="24"/>
              </w:rPr>
            </w:pPr>
            <w:r>
              <w:rPr>
                <w:rFonts w:cstheme="minorHAnsi"/>
                <w:szCs w:val="24"/>
              </w:rPr>
              <w:t xml:space="preserve">Implementation </w:t>
            </w:r>
            <w:r w:rsidR="001339D5">
              <w:rPr>
                <w:rFonts w:cstheme="minorHAnsi"/>
                <w:szCs w:val="24"/>
              </w:rPr>
              <w:t>schedule, with</w:t>
            </w:r>
            <w:r w:rsidR="000B637B">
              <w:rPr>
                <w:rFonts w:cstheme="minorHAnsi"/>
                <w:szCs w:val="24"/>
              </w:rPr>
              <w:t xml:space="preserve"> key steps and tasks </w:t>
            </w:r>
            <w:r>
              <w:rPr>
                <w:rFonts w:cstheme="minorHAnsi"/>
                <w:szCs w:val="24"/>
              </w:rPr>
              <w:t>(e.g. timeline for construction, operation, decommissioning, rehabilitation, closure)</w:t>
            </w:r>
            <w:r w:rsidR="00DA7C9A">
              <w:rPr>
                <w:rFonts w:cstheme="minorHAnsi"/>
                <w:szCs w:val="24"/>
              </w:rPr>
              <w:t>, and expected project lifespan</w:t>
            </w:r>
          </w:p>
          <w:p w:rsidR="00C5154F" w:rsidRDefault="00C5154F" w:rsidP="005252D8">
            <w:pPr>
              <w:pStyle w:val="ListParagraph"/>
              <w:numPr>
                <w:ilvl w:val="0"/>
                <w:numId w:val="22"/>
              </w:numPr>
              <w:tabs>
                <w:tab w:val="left" w:pos="1080"/>
              </w:tabs>
              <w:spacing w:before="120" w:after="120" w:line="240" w:lineRule="auto"/>
              <w:ind w:left="1080"/>
              <w:rPr>
                <w:rFonts w:cstheme="minorHAnsi"/>
                <w:szCs w:val="24"/>
              </w:rPr>
            </w:pPr>
            <w:r>
              <w:rPr>
                <w:rFonts w:cstheme="minorHAnsi"/>
                <w:szCs w:val="24"/>
              </w:rPr>
              <w:t>Project cost estimates and funding sources</w:t>
            </w:r>
            <w:r w:rsidR="00087087">
              <w:rPr>
                <w:rFonts w:cstheme="minorHAnsi"/>
                <w:szCs w:val="24"/>
              </w:rPr>
              <w:t>, including</w:t>
            </w:r>
            <w:r w:rsidR="00540CF2">
              <w:rPr>
                <w:rFonts w:cstheme="minorHAnsi"/>
                <w:szCs w:val="24"/>
              </w:rPr>
              <w:t xml:space="preserve"> any</w:t>
            </w:r>
            <w:r w:rsidR="00553065">
              <w:rPr>
                <w:rFonts w:cstheme="minorHAnsi"/>
                <w:szCs w:val="24"/>
              </w:rPr>
              <w:t xml:space="preserve"> uncertainties or assum</w:t>
            </w:r>
            <w:r w:rsidR="00087087">
              <w:rPr>
                <w:rFonts w:cstheme="minorHAnsi"/>
                <w:szCs w:val="24"/>
              </w:rPr>
              <w:t>ptions underlying the estimates</w:t>
            </w:r>
          </w:p>
          <w:p w:rsidR="00C33FD9" w:rsidRPr="00F94E9F" w:rsidRDefault="00C5154F" w:rsidP="005252D8">
            <w:pPr>
              <w:pStyle w:val="ListParagraph"/>
              <w:numPr>
                <w:ilvl w:val="1"/>
                <w:numId w:val="26"/>
              </w:numPr>
              <w:spacing w:before="120" w:after="120" w:line="240" w:lineRule="auto"/>
              <w:ind w:firstLine="0"/>
              <w:rPr>
                <w:rFonts w:cstheme="minorHAnsi"/>
                <w:szCs w:val="24"/>
              </w:rPr>
            </w:pPr>
            <w:r w:rsidRPr="00F94E9F">
              <w:rPr>
                <w:rFonts w:cstheme="minorHAnsi"/>
                <w:szCs w:val="24"/>
              </w:rPr>
              <w:t>A</w:t>
            </w:r>
            <w:r w:rsidR="00C33FD9" w:rsidRPr="00F94E9F">
              <w:rPr>
                <w:rFonts w:cstheme="minorHAnsi"/>
                <w:szCs w:val="24"/>
              </w:rPr>
              <w:t>nalysis of a</w:t>
            </w:r>
            <w:r w:rsidRPr="00F94E9F">
              <w:rPr>
                <w:rFonts w:cstheme="minorHAnsi"/>
                <w:szCs w:val="24"/>
              </w:rPr>
              <w:t>lternatives</w:t>
            </w:r>
          </w:p>
          <w:p w:rsidR="00C33FD9" w:rsidRDefault="00C33FD9" w:rsidP="005252D8">
            <w:pPr>
              <w:pStyle w:val="ListParagraph"/>
              <w:numPr>
                <w:ilvl w:val="0"/>
                <w:numId w:val="23"/>
              </w:numPr>
              <w:tabs>
                <w:tab w:val="left" w:pos="1080"/>
              </w:tabs>
              <w:spacing w:before="120" w:after="120" w:line="240" w:lineRule="auto"/>
              <w:ind w:left="1080"/>
              <w:rPr>
                <w:rFonts w:cstheme="minorHAnsi"/>
                <w:szCs w:val="24"/>
              </w:rPr>
            </w:pPr>
            <w:r>
              <w:rPr>
                <w:rFonts w:cstheme="minorHAnsi"/>
                <w:szCs w:val="24"/>
              </w:rPr>
              <w:t>A</w:t>
            </w:r>
            <w:r w:rsidR="00CC0E06" w:rsidRPr="00C33FD9">
              <w:rPr>
                <w:rFonts w:cstheme="minorHAnsi"/>
                <w:szCs w:val="24"/>
              </w:rPr>
              <w:t xml:space="preserve">lternative project </w:t>
            </w:r>
            <w:r w:rsidR="005B0EE9">
              <w:rPr>
                <w:rFonts w:cstheme="minorHAnsi"/>
                <w:szCs w:val="24"/>
              </w:rPr>
              <w:t>sites</w:t>
            </w:r>
            <w:r w:rsidR="00CC0E06" w:rsidRPr="00C33FD9">
              <w:rPr>
                <w:rFonts w:cstheme="minorHAnsi"/>
                <w:szCs w:val="24"/>
              </w:rPr>
              <w:t>, design</w:t>
            </w:r>
            <w:r w:rsidR="00CF0804">
              <w:rPr>
                <w:rFonts w:cstheme="minorHAnsi"/>
                <w:szCs w:val="24"/>
              </w:rPr>
              <w:t>s</w:t>
            </w:r>
            <w:r>
              <w:rPr>
                <w:rFonts w:cstheme="minorHAnsi"/>
                <w:szCs w:val="24"/>
              </w:rPr>
              <w:t>, technologies, timelines</w:t>
            </w:r>
            <w:r w:rsidR="0006400C">
              <w:rPr>
                <w:rFonts w:cstheme="minorHAnsi"/>
                <w:szCs w:val="24"/>
              </w:rPr>
              <w:t xml:space="preserve">; </w:t>
            </w:r>
            <w:r w:rsidR="004C438E">
              <w:rPr>
                <w:rFonts w:cstheme="minorHAnsi"/>
                <w:szCs w:val="24"/>
              </w:rPr>
              <w:t>including alternatives</w:t>
            </w:r>
            <w:r w:rsidRPr="00C33FD9">
              <w:rPr>
                <w:rFonts w:cstheme="minorHAnsi"/>
                <w:szCs w:val="24"/>
              </w:rPr>
              <w:t xml:space="preserve"> </w:t>
            </w:r>
            <w:r w:rsidR="004C438E">
              <w:rPr>
                <w:rFonts w:cstheme="minorHAnsi"/>
                <w:szCs w:val="24"/>
              </w:rPr>
              <w:t>that address environmental hazards and environmental change processes</w:t>
            </w:r>
          </w:p>
          <w:p w:rsidR="00C33FD9" w:rsidRDefault="00C33FD9" w:rsidP="005252D8">
            <w:pPr>
              <w:pStyle w:val="ListParagraph"/>
              <w:numPr>
                <w:ilvl w:val="0"/>
                <w:numId w:val="23"/>
              </w:numPr>
              <w:tabs>
                <w:tab w:val="left" w:pos="1080"/>
              </w:tabs>
              <w:spacing w:before="120" w:after="120" w:line="240" w:lineRule="auto"/>
              <w:ind w:firstLine="0"/>
              <w:rPr>
                <w:rFonts w:cstheme="minorHAnsi"/>
                <w:szCs w:val="24"/>
              </w:rPr>
            </w:pPr>
            <w:r>
              <w:rPr>
                <w:rFonts w:cstheme="minorHAnsi"/>
                <w:szCs w:val="24"/>
              </w:rPr>
              <w:t>Advantages and disadvantages of alternatives</w:t>
            </w:r>
            <w:r w:rsidR="00376CCE">
              <w:rPr>
                <w:rFonts w:cstheme="minorHAnsi"/>
                <w:szCs w:val="24"/>
              </w:rPr>
              <w:t xml:space="preserve"> (e.g. cost, </w:t>
            </w:r>
            <w:r w:rsidR="00CF0804">
              <w:rPr>
                <w:rFonts w:cstheme="minorHAnsi"/>
                <w:szCs w:val="24"/>
              </w:rPr>
              <w:t xml:space="preserve">availability of </w:t>
            </w:r>
            <w:r w:rsidR="00376CCE">
              <w:rPr>
                <w:rFonts w:cstheme="minorHAnsi"/>
                <w:szCs w:val="24"/>
              </w:rPr>
              <w:t xml:space="preserve">technology) </w:t>
            </w:r>
          </w:p>
          <w:p w:rsidR="00BA388F" w:rsidRDefault="008865E4" w:rsidP="005252D8">
            <w:pPr>
              <w:pStyle w:val="ListParagraph"/>
              <w:numPr>
                <w:ilvl w:val="0"/>
                <w:numId w:val="23"/>
              </w:numPr>
              <w:tabs>
                <w:tab w:val="left" w:pos="1080"/>
              </w:tabs>
              <w:spacing w:before="120" w:after="120" w:line="240" w:lineRule="auto"/>
              <w:ind w:firstLine="0"/>
              <w:rPr>
                <w:rFonts w:cstheme="minorHAnsi"/>
                <w:szCs w:val="24"/>
              </w:rPr>
            </w:pPr>
            <w:r>
              <w:rPr>
                <w:rFonts w:cstheme="minorHAnsi"/>
                <w:szCs w:val="24"/>
              </w:rPr>
              <w:t>Explanation</w:t>
            </w:r>
            <w:r w:rsidR="00C33FD9">
              <w:rPr>
                <w:rFonts w:cstheme="minorHAnsi"/>
                <w:szCs w:val="24"/>
              </w:rPr>
              <w:t xml:space="preserve"> for </w:t>
            </w:r>
            <w:r w:rsidR="00C33FD9" w:rsidRPr="00C33FD9">
              <w:rPr>
                <w:rFonts w:cstheme="minorHAnsi"/>
                <w:szCs w:val="24"/>
              </w:rPr>
              <w:t>choice</w:t>
            </w:r>
            <w:r w:rsidR="00C33FD9">
              <w:rPr>
                <w:rFonts w:cstheme="minorHAnsi"/>
                <w:szCs w:val="24"/>
              </w:rPr>
              <w:t xml:space="preserve"> </w:t>
            </w:r>
            <w:r w:rsidR="00213D3A">
              <w:rPr>
                <w:rFonts w:cstheme="minorHAnsi"/>
                <w:szCs w:val="24"/>
              </w:rPr>
              <w:t>of preferred options</w:t>
            </w:r>
          </w:p>
          <w:p w:rsidR="00AD01DC" w:rsidRPr="00F94E9F" w:rsidRDefault="00BA388F" w:rsidP="005252D8">
            <w:pPr>
              <w:pStyle w:val="ListParagraph"/>
              <w:numPr>
                <w:ilvl w:val="1"/>
                <w:numId w:val="26"/>
              </w:numPr>
              <w:tabs>
                <w:tab w:val="left" w:pos="720"/>
              </w:tabs>
              <w:spacing w:before="120" w:after="120" w:line="240" w:lineRule="auto"/>
              <w:ind w:firstLine="0"/>
              <w:rPr>
                <w:rFonts w:cstheme="minorHAnsi"/>
                <w:szCs w:val="24"/>
              </w:rPr>
            </w:pPr>
            <w:r w:rsidRPr="00F94E9F">
              <w:rPr>
                <w:rFonts w:cstheme="minorHAnsi"/>
                <w:szCs w:val="24"/>
              </w:rPr>
              <w:t>Project benefits</w:t>
            </w:r>
          </w:p>
          <w:p w:rsidR="00BA388F" w:rsidRDefault="00BA388F" w:rsidP="005252D8">
            <w:pPr>
              <w:pStyle w:val="ListParagraph"/>
              <w:numPr>
                <w:ilvl w:val="0"/>
                <w:numId w:val="24"/>
              </w:numPr>
              <w:tabs>
                <w:tab w:val="left" w:pos="1080"/>
              </w:tabs>
              <w:autoSpaceDE w:val="0"/>
              <w:autoSpaceDN w:val="0"/>
              <w:adjustRightInd w:val="0"/>
              <w:spacing w:before="120" w:after="120" w:line="240" w:lineRule="auto"/>
              <w:ind w:left="1080"/>
              <w:rPr>
                <w:rFonts w:cstheme="minorHAnsi"/>
                <w:szCs w:val="24"/>
                <w:lang w:bidi="ar-SA"/>
              </w:rPr>
            </w:pPr>
            <w:r w:rsidRPr="00232F03">
              <w:rPr>
                <w:rFonts w:cstheme="minorHAnsi"/>
                <w:szCs w:val="24"/>
                <w:lang w:bidi="ar-SA"/>
              </w:rPr>
              <w:t>B</w:t>
            </w:r>
            <w:r w:rsidR="00487A98">
              <w:rPr>
                <w:rFonts w:cstheme="minorHAnsi"/>
                <w:szCs w:val="24"/>
                <w:lang w:bidi="ar-SA"/>
              </w:rPr>
              <w:t>enefits accruing to the local area</w:t>
            </w:r>
            <w:r w:rsidRPr="00232F03">
              <w:rPr>
                <w:rFonts w:cstheme="minorHAnsi"/>
                <w:szCs w:val="24"/>
                <w:lang w:bidi="ar-SA"/>
              </w:rPr>
              <w:t xml:space="preserve">, </w:t>
            </w:r>
            <w:r w:rsidR="00487A98">
              <w:rPr>
                <w:rFonts w:cstheme="minorHAnsi"/>
                <w:szCs w:val="24"/>
                <w:lang w:bidi="ar-SA"/>
              </w:rPr>
              <w:t xml:space="preserve">island, </w:t>
            </w:r>
            <w:r>
              <w:rPr>
                <w:rFonts w:cstheme="minorHAnsi"/>
                <w:szCs w:val="24"/>
                <w:lang w:bidi="ar-SA"/>
              </w:rPr>
              <w:t xml:space="preserve">country, </w:t>
            </w:r>
            <w:r w:rsidRPr="00232F03">
              <w:rPr>
                <w:rFonts w:cstheme="minorHAnsi"/>
                <w:szCs w:val="24"/>
                <w:lang w:bidi="ar-SA"/>
              </w:rPr>
              <w:t>region</w:t>
            </w:r>
            <w:r>
              <w:rPr>
                <w:rFonts w:cstheme="minorHAnsi"/>
                <w:szCs w:val="24"/>
                <w:lang w:bidi="ar-SA"/>
              </w:rPr>
              <w:t xml:space="preserve"> (e.g. new or upgraded physical infrastructure, improved environmental conditions, increased resource availability, employment/livelihood </w:t>
            </w:r>
            <w:r w:rsidRPr="00232F03">
              <w:rPr>
                <w:rFonts w:cstheme="minorHAnsi"/>
                <w:szCs w:val="24"/>
                <w:lang w:bidi="ar-SA"/>
              </w:rPr>
              <w:t xml:space="preserve">opportunities, improved standards of living, </w:t>
            </w:r>
            <w:r>
              <w:rPr>
                <w:rFonts w:cstheme="minorHAnsi"/>
                <w:szCs w:val="24"/>
                <w:lang w:bidi="ar-SA"/>
              </w:rPr>
              <w:t xml:space="preserve">better health or </w:t>
            </w:r>
            <w:r w:rsidRPr="00232F03">
              <w:rPr>
                <w:rFonts w:cstheme="minorHAnsi"/>
                <w:szCs w:val="24"/>
                <w:lang w:bidi="ar-SA"/>
              </w:rPr>
              <w:t>education</w:t>
            </w:r>
            <w:r>
              <w:rPr>
                <w:rFonts w:cstheme="minorHAnsi"/>
                <w:szCs w:val="24"/>
                <w:lang w:bidi="ar-SA"/>
              </w:rPr>
              <w:t>al facilities)</w:t>
            </w:r>
          </w:p>
          <w:p w:rsidR="00DA3287" w:rsidRDefault="009C01BF" w:rsidP="005252D8">
            <w:pPr>
              <w:pStyle w:val="ListParagraph"/>
              <w:numPr>
                <w:ilvl w:val="0"/>
                <w:numId w:val="24"/>
              </w:numPr>
              <w:tabs>
                <w:tab w:val="left" w:pos="1080"/>
              </w:tabs>
              <w:autoSpaceDE w:val="0"/>
              <w:autoSpaceDN w:val="0"/>
              <w:adjustRightInd w:val="0"/>
              <w:spacing w:before="120" w:after="120" w:line="240" w:lineRule="auto"/>
              <w:ind w:left="1080"/>
              <w:rPr>
                <w:rFonts w:cstheme="minorHAnsi"/>
                <w:szCs w:val="24"/>
                <w:lang w:bidi="ar-SA"/>
              </w:rPr>
            </w:pPr>
            <w:r>
              <w:rPr>
                <w:rFonts w:cstheme="minorHAnsi"/>
                <w:szCs w:val="24"/>
              </w:rPr>
              <w:t>Project r</w:t>
            </w:r>
            <w:r w:rsidR="00DA3287" w:rsidRPr="00A96871">
              <w:rPr>
                <w:rFonts w:cstheme="minorHAnsi"/>
                <w:szCs w:val="24"/>
              </w:rPr>
              <w:t xml:space="preserve">elevance in the light of existing </w:t>
            </w:r>
            <w:r w:rsidR="008D1480">
              <w:rPr>
                <w:rFonts w:cstheme="minorHAnsi"/>
                <w:szCs w:val="24"/>
              </w:rPr>
              <w:t xml:space="preserve">local or national </w:t>
            </w:r>
            <w:r w:rsidR="00DA3287" w:rsidRPr="00A96871">
              <w:rPr>
                <w:rFonts w:cstheme="minorHAnsi"/>
                <w:szCs w:val="24"/>
              </w:rPr>
              <w:t xml:space="preserve">development </w:t>
            </w:r>
            <w:r w:rsidR="00DA3287">
              <w:rPr>
                <w:rFonts w:cstheme="minorHAnsi"/>
                <w:szCs w:val="24"/>
              </w:rPr>
              <w:t xml:space="preserve">and/or future development </w:t>
            </w:r>
            <w:r w:rsidR="00DA3287" w:rsidRPr="00A96871">
              <w:rPr>
                <w:rFonts w:cstheme="minorHAnsi"/>
                <w:szCs w:val="24"/>
              </w:rPr>
              <w:t>plans</w:t>
            </w:r>
          </w:p>
          <w:p w:rsidR="004C4ABC" w:rsidRDefault="004C4ABC" w:rsidP="005252D8">
            <w:pPr>
              <w:pStyle w:val="ListParagraph"/>
              <w:numPr>
                <w:ilvl w:val="0"/>
                <w:numId w:val="24"/>
              </w:numPr>
              <w:tabs>
                <w:tab w:val="left" w:pos="1080"/>
              </w:tabs>
              <w:autoSpaceDE w:val="0"/>
              <w:autoSpaceDN w:val="0"/>
              <w:adjustRightInd w:val="0"/>
              <w:spacing w:before="120" w:after="120" w:line="240" w:lineRule="auto"/>
              <w:ind w:left="1080"/>
              <w:rPr>
                <w:rFonts w:cstheme="minorHAnsi"/>
                <w:szCs w:val="24"/>
                <w:lang w:bidi="ar-SA"/>
              </w:rPr>
            </w:pPr>
            <w:r>
              <w:rPr>
                <w:rFonts w:cstheme="minorHAnsi"/>
                <w:szCs w:val="24"/>
              </w:rPr>
              <w:t>Contribution to sustai</w:t>
            </w:r>
            <w:r w:rsidR="008D1480">
              <w:rPr>
                <w:rFonts w:cstheme="minorHAnsi"/>
                <w:szCs w:val="24"/>
              </w:rPr>
              <w:t xml:space="preserve">nable development and </w:t>
            </w:r>
            <w:r>
              <w:rPr>
                <w:rFonts w:cstheme="minorHAnsi"/>
                <w:szCs w:val="24"/>
              </w:rPr>
              <w:t>green growth</w:t>
            </w:r>
          </w:p>
          <w:p w:rsidR="00C55864" w:rsidRDefault="00C55864" w:rsidP="005252D8">
            <w:pPr>
              <w:pStyle w:val="ListParagraph"/>
              <w:numPr>
                <w:ilvl w:val="0"/>
                <w:numId w:val="24"/>
              </w:numPr>
              <w:tabs>
                <w:tab w:val="left" w:pos="1080"/>
              </w:tabs>
              <w:autoSpaceDE w:val="0"/>
              <w:autoSpaceDN w:val="0"/>
              <w:adjustRightInd w:val="0"/>
              <w:spacing w:before="120" w:after="120" w:line="240" w:lineRule="auto"/>
              <w:ind w:left="1080"/>
              <w:rPr>
                <w:rFonts w:cstheme="minorHAnsi"/>
                <w:szCs w:val="24"/>
                <w:lang w:bidi="ar-SA"/>
              </w:rPr>
            </w:pPr>
            <w:r>
              <w:rPr>
                <w:rFonts w:cstheme="minorHAnsi"/>
                <w:szCs w:val="24"/>
              </w:rPr>
              <w:t>The need for the project</w:t>
            </w:r>
          </w:p>
          <w:p w:rsidR="00BA388F" w:rsidRDefault="00BA388F" w:rsidP="005252D8">
            <w:pPr>
              <w:pStyle w:val="ListParagraph"/>
              <w:numPr>
                <w:ilvl w:val="1"/>
                <w:numId w:val="26"/>
              </w:numPr>
              <w:tabs>
                <w:tab w:val="left" w:pos="720"/>
              </w:tabs>
              <w:spacing w:before="120" w:after="120" w:line="240" w:lineRule="auto"/>
              <w:ind w:firstLine="0"/>
              <w:rPr>
                <w:rFonts w:cstheme="minorHAnsi"/>
                <w:szCs w:val="24"/>
              </w:rPr>
            </w:pPr>
            <w:r w:rsidRPr="00E0036B">
              <w:rPr>
                <w:rFonts w:cstheme="minorHAnsi"/>
                <w:szCs w:val="24"/>
                <w:lang w:bidi="ar-SA"/>
              </w:rPr>
              <w:t>Cost-benefit analysis</w:t>
            </w:r>
          </w:p>
          <w:p w:rsidR="00E0036B" w:rsidRPr="00E0036B" w:rsidRDefault="00E0036B" w:rsidP="005252D8">
            <w:pPr>
              <w:pStyle w:val="ListParagraph"/>
              <w:numPr>
                <w:ilvl w:val="0"/>
                <w:numId w:val="24"/>
              </w:numPr>
              <w:tabs>
                <w:tab w:val="left" w:pos="1080"/>
              </w:tabs>
              <w:spacing w:before="120" w:after="120" w:line="240" w:lineRule="auto"/>
              <w:ind w:left="1080"/>
              <w:rPr>
                <w:rFonts w:cstheme="minorHAnsi"/>
                <w:szCs w:val="24"/>
              </w:rPr>
            </w:pPr>
            <w:r>
              <w:rPr>
                <w:rFonts w:cstheme="minorHAnsi"/>
                <w:szCs w:val="24"/>
                <w:lang w:bidi="ar-SA"/>
              </w:rPr>
              <w:t xml:space="preserve">Identification, valuation </w:t>
            </w:r>
            <w:r w:rsidRPr="004022FF">
              <w:rPr>
                <w:rFonts w:cstheme="minorHAnsi"/>
                <w:szCs w:val="24"/>
                <w:lang w:bidi="ar-SA"/>
              </w:rPr>
              <w:t xml:space="preserve">and </w:t>
            </w:r>
            <w:r>
              <w:rPr>
                <w:rFonts w:cstheme="minorHAnsi"/>
                <w:szCs w:val="24"/>
                <w:lang w:bidi="ar-SA"/>
              </w:rPr>
              <w:t>comparison of</w:t>
            </w:r>
            <w:r w:rsidRPr="004022FF">
              <w:rPr>
                <w:rFonts w:cstheme="minorHAnsi"/>
                <w:szCs w:val="24"/>
                <w:lang w:bidi="ar-SA"/>
              </w:rPr>
              <w:t xml:space="preserve"> </w:t>
            </w:r>
            <w:r>
              <w:rPr>
                <w:rFonts w:cstheme="minorHAnsi"/>
                <w:szCs w:val="24"/>
                <w:lang w:bidi="ar-SA"/>
              </w:rPr>
              <w:t xml:space="preserve">the </w:t>
            </w:r>
            <w:r w:rsidRPr="004022FF">
              <w:rPr>
                <w:rFonts w:cstheme="minorHAnsi"/>
                <w:szCs w:val="24"/>
                <w:lang w:bidi="ar-SA"/>
              </w:rPr>
              <w:t>costs</w:t>
            </w:r>
            <w:r>
              <w:rPr>
                <w:rFonts w:cstheme="minorHAnsi"/>
                <w:szCs w:val="24"/>
                <w:lang w:bidi="ar-SA"/>
              </w:rPr>
              <w:t xml:space="preserve"> (disadvantages</w:t>
            </w:r>
            <w:r w:rsidRPr="004022FF">
              <w:rPr>
                <w:rFonts w:cstheme="minorHAnsi"/>
                <w:szCs w:val="24"/>
                <w:lang w:bidi="ar-SA"/>
              </w:rPr>
              <w:t xml:space="preserve">) </w:t>
            </w:r>
            <w:r>
              <w:rPr>
                <w:rFonts w:cstheme="minorHAnsi"/>
                <w:szCs w:val="24"/>
                <w:lang w:bidi="ar-SA"/>
              </w:rPr>
              <w:t>and benefits (</w:t>
            </w:r>
            <w:r w:rsidRPr="004022FF">
              <w:rPr>
                <w:rFonts w:cstheme="minorHAnsi"/>
                <w:szCs w:val="24"/>
                <w:lang w:bidi="ar-SA"/>
              </w:rPr>
              <w:t>advantages</w:t>
            </w:r>
            <w:r>
              <w:rPr>
                <w:rFonts w:cstheme="minorHAnsi"/>
                <w:szCs w:val="24"/>
                <w:lang w:bidi="ar-SA"/>
              </w:rPr>
              <w:t xml:space="preserve">) </w:t>
            </w:r>
            <w:r w:rsidRPr="004022FF">
              <w:rPr>
                <w:rFonts w:cstheme="minorHAnsi"/>
                <w:szCs w:val="24"/>
                <w:lang w:bidi="ar-SA"/>
              </w:rPr>
              <w:t xml:space="preserve">of </w:t>
            </w:r>
            <w:r w:rsidR="004A7357">
              <w:rPr>
                <w:rFonts w:cstheme="minorHAnsi"/>
                <w:szCs w:val="24"/>
                <w:lang w:bidi="ar-SA"/>
              </w:rPr>
              <w:t>the project, from a whole-of-</w:t>
            </w:r>
            <w:r>
              <w:rPr>
                <w:rFonts w:cstheme="minorHAnsi"/>
                <w:szCs w:val="24"/>
                <w:lang w:bidi="ar-SA"/>
              </w:rPr>
              <w:t>society perspective</w:t>
            </w:r>
            <w:r w:rsidR="004A7357">
              <w:rPr>
                <w:rFonts w:cstheme="minorHAnsi"/>
                <w:szCs w:val="24"/>
                <w:lang w:bidi="ar-SA"/>
              </w:rPr>
              <w:t xml:space="preserve"> (i.e. including the perspectives of the proponent, government and stakeholders)</w:t>
            </w:r>
          </w:p>
        </w:tc>
      </w:tr>
      <w:tr w:rsidR="00AD01DC" w:rsidTr="003365E2">
        <w:tc>
          <w:tcPr>
            <w:tcW w:w="10188" w:type="dxa"/>
          </w:tcPr>
          <w:p w:rsidR="00AD01DC" w:rsidRDefault="00FE4F35" w:rsidP="002B7DE7">
            <w:pPr>
              <w:spacing w:before="120" w:after="120" w:line="240" w:lineRule="auto"/>
              <w:rPr>
                <w:rFonts w:cstheme="minorHAnsi"/>
                <w:szCs w:val="24"/>
              </w:rPr>
            </w:pPr>
            <w:r w:rsidRPr="00487A98">
              <w:rPr>
                <w:rFonts w:cstheme="minorHAnsi"/>
                <w:b/>
                <w:szCs w:val="24"/>
              </w:rPr>
              <w:lastRenderedPageBreak/>
              <w:t xml:space="preserve">Section </w:t>
            </w:r>
            <w:r w:rsidR="001C12D8" w:rsidRPr="00487A98">
              <w:rPr>
                <w:rFonts w:cstheme="minorHAnsi"/>
                <w:b/>
                <w:szCs w:val="24"/>
              </w:rPr>
              <w:t>7</w:t>
            </w:r>
            <w:r w:rsidR="00AD01DC" w:rsidRPr="00487A98">
              <w:rPr>
                <w:rFonts w:cstheme="minorHAnsi"/>
                <w:b/>
                <w:szCs w:val="24"/>
              </w:rPr>
              <w:t xml:space="preserve"> – Description of </w:t>
            </w:r>
            <w:r w:rsidR="00CA3443" w:rsidRPr="00487A98">
              <w:rPr>
                <w:rFonts w:cstheme="minorHAnsi"/>
                <w:b/>
                <w:szCs w:val="24"/>
              </w:rPr>
              <w:t xml:space="preserve">the </w:t>
            </w:r>
            <w:r w:rsidR="002A0875">
              <w:rPr>
                <w:rFonts w:cstheme="minorHAnsi"/>
                <w:b/>
                <w:szCs w:val="24"/>
              </w:rPr>
              <w:t>baseline</w:t>
            </w:r>
            <w:r w:rsidR="002E0F2D" w:rsidRPr="00487A98">
              <w:rPr>
                <w:rFonts w:cstheme="minorHAnsi"/>
                <w:b/>
                <w:szCs w:val="24"/>
              </w:rPr>
              <w:t xml:space="preserve"> </w:t>
            </w:r>
            <w:r w:rsidR="00AD01DC" w:rsidRPr="00487A98">
              <w:rPr>
                <w:rFonts w:cstheme="minorHAnsi"/>
                <w:b/>
                <w:szCs w:val="24"/>
              </w:rPr>
              <w:t>environment</w:t>
            </w:r>
          </w:p>
          <w:p w:rsidR="00EB1C2F" w:rsidRDefault="00451A7F" w:rsidP="002B7DE7">
            <w:pPr>
              <w:pStyle w:val="Default"/>
              <w:spacing w:before="120" w:after="120" w:line="240" w:lineRule="auto"/>
              <w:rPr>
                <w:rFonts w:asciiTheme="minorHAnsi" w:hAnsiTheme="minorHAnsi" w:cstheme="minorHAnsi"/>
                <w:sz w:val="22"/>
                <w:szCs w:val="22"/>
              </w:rPr>
            </w:pPr>
            <w:r>
              <w:rPr>
                <w:rFonts w:asciiTheme="minorHAnsi" w:hAnsiTheme="minorHAnsi" w:cstheme="minorHAnsi"/>
                <w:sz w:val="22"/>
                <w:szCs w:val="22"/>
              </w:rPr>
              <w:t>Detail</w:t>
            </w:r>
            <w:r w:rsidR="00485DD5" w:rsidRPr="00BE2C52">
              <w:rPr>
                <w:rFonts w:asciiTheme="minorHAnsi" w:hAnsiTheme="minorHAnsi" w:cstheme="minorHAnsi"/>
                <w:sz w:val="22"/>
                <w:szCs w:val="22"/>
              </w:rPr>
              <w:t xml:space="preserve"> baseline (i.e. current</w:t>
            </w:r>
            <w:r w:rsidR="00C578F2">
              <w:rPr>
                <w:rFonts w:asciiTheme="minorHAnsi" w:hAnsiTheme="minorHAnsi" w:cstheme="minorHAnsi"/>
                <w:sz w:val="22"/>
                <w:szCs w:val="22"/>
              </w:rPr>
              <w:t xml:space="preserve"> or </w:t>
            </w:r>
            <w:r w:rsidR="002A0875">
              <w:rPr>
                <w:rFonts w:asciiTheme="minorHAnsi" w:hAnsiTheme="minorHAnsi" w:cstheme="minorHAnsi"/>
                <w:sz w:val="22"/>
                <w:szCs w:val="22"/>
              </w:rPr>
              <w:t>existing</w:t>
            </w:r>
            <w:r w:rsidR="00485DD5" w:rsidRPr="00BE2C52">
              <w:rPr>
                <w:rFonts w:asciiTheme="minorHAnsi" w:hAnsiTheme="minorHAnsi" w:cstheme="minorHAnsi"/>
                <w:sz w:val="22"/>
                <w:szCs w:val="22"/>
              </w:rPr>
              <w:t>) environmental conditions</w:t>
            </w:r>
            <w:r w:rsidR="00D723E0">
              <w:rPr>
                <w:rFonts w:asciiTheme="minorHAnsi" w:hAnsiTheme="minorHAnsi" w:cstheme="minorHAnsi"/>
                <w:sz w:val="22"/>
                <w:szCs w:val="22"/>
              </w:rPr>
              <w:t xml:space="preserve"> </w:t>
            </w:r>
            <w:r w:rsidR="00BF1B02" w:rsidRPr="008B4C45">
              <w:rPr>
                <w:rFonts w:asciiTheme="minorHAnsi" w:hAnsiTheme="minorHAnsi" w:cstheme="minorHAnsi"/>
                <w:sz w:val="22"/>
                <w:szCs w:val="22"/>
                <w:u w:val="single"/>
              </w:rPr>
              <w:t>relevant to</w:t>
            </w:r>
            <w:r w:rsidR="00D723E0" w:rsidRPr="008B4C45">
              <w:rPr>
                <w:rFonts w:asciiTheme="minorHAnsi" w:hAnsiTheme="minorHAnsi" w:cstheme="minorHAnsi"/>
                <w:sz w:val="22"/>
                <w:szCs w:val="22"/>
                <w:u w:val="single"/>
              </w:rPr>
              <w:t xml:space="preserve"> the project </w:t>
            </w:r>
            <w:r w:rsidR="00BF1B02" w:rsidRPr="008B4C45">
              <w:rPr>
                <w:rFonts w:asciiTheme="minorHAnsi" w:hAnsiTheme="minorHAnsi" w:cstheme="minorHAnsi"/>
                <w:sz w:val="22"/>
                <w:szCs w:val="22"/>
                <w:u w:val="single"/>
              </w:rPr>
              <w:t xml:space="preserve">and surrounding </w:t>
            </w:r>
            <w:r w:rsidR="00D723E0" w:rsidRPr="008B4C45">
              <w:rPr>
                <w:rFonts w:asciiTheme="minorHAnsi" w:hAnsiTheme="minorHAnsi" w:cstheme="minorHAnsi"/>
                <w:sz w:val="22"/>
                <w:szCs w:val="22"/>
                <w:u w:val="single"/>
              </w:rPr>
              <w:t>area</w:t>
            </w:r>
            <w:r w:rsidR="00485DD5" w:rsidRPr="00BE2C52">
              <w:rPr>
                <w:rFonts w:asciiTheme="minorHAnsi" w:hAnsiTheme="minorHAnsi" w:cstheme="minorHAnsi"/>
                <w:sz w:val="22"/>
                <w:szCs w:val="22"/>
              </w:rPr>
              <w:t xml:space="preserve">, to </w:t>
            </w:r>
            <w:r w:rsidR="00DF4D39" w:rsidRPr="00C578F2">
              <w:rPr>
                <w:rFonts w:asciiTheme="minorHAnsi" w:hAnsiTheme="minorHAnsi" w:cstheme="minorHAnsi"/>
                <w:sz w:val="22"/>
                <w:szCs w:val="22"/>
              </w:rPr>
              <w:t>develop awareness and</w:t>
            </w:r>
            <w:r w:rsidR="004509B0" w:rsidRPr="00C578F2">
              <w:rPr>
                <w:rFonts w:asciiTheme="minorHAnsi" w:hAnsiTheme="minorHAnsi" w:cstheme="minorHAnsi"/>
                <w:sz w:val="22"/>
                <w:szCs w:val="22"/>
              </w:rPr>
              <w:t xml:space="preserve"> </w:t>
            </w:r>
            <w:r w:rsidR="001305D9" w:rsidRPr="00C578F2">
              <w:rPr>
                <w:rFonts w:asciiTheme="minorHAnsi" w:hAnsiTheme="minorHAnsi" w:cstheme="minorHAnsi"/>
                <w:sz w:val="22"/>
                <w:szCs w:val="22"/>
              </w:rPr>
              <w:t xml:space="preserve">understanding </w:t>
            </w:r>
            <w:r w:rsidR="004509B0" w:rsidRPr="00C578F2">
              <w:rPr>
                <w:rFonts w:asciiTheme="minorHAnsi" w:hAnsiTheme="minorHAnsi" w:cstheme="minorHAnsi"/>
                <w:sz w:val="22"/>
                <w:szCs w:val="22"/>
              </w:rPr>
              <w:t xml:space="preserve">of </w:t>
            </w:r>
            <w:r w:rsidR="00E25B59" w:rsidRPr="00C578F2">
              <w:rPr>
                <w:rFonts w:asciiTheme="minorHAnsi" w:hAnsiTheme="minorHAnsi" w:cstheme="minorHAnsi"/>
                <w:sz w:val="22"/>
                <w:szCs w:val="22"/>
              </w:rPr>
              <w:t xml:space="preserve">important </w:t>
            </w:r>
            <w:r w:rsidR="001305D9" w:rsidRPr="00C578F2">
              <w:rPr>
                <w:rFonts w:asciiTheme="minorHAnsi" w:hAnsiTheme="minorHAnsi" w:cstheme="minorHAnsi"/>
                <w:sz w:val="22"/>
                <w:szCs w:val="22"/>
              </w:rPr>
              <w:t xml:space="preserve">environmental </w:t>
            </w:r>
            <w:r w:rsidR="00034BD2" w:rsidRPr="00C578F2">
              <w:rPr>
                <w:rFonts w:asciiTheme="minorHAnsi" w:hAnsiTheme="minorHAnsi" w:cstheme="minorHAnsi"/>
                <w:sz w:val="22"/>
                <w:szCs w:val="22"/>
              </w:rPr>
              <w:t xml:space="preserve">features, </w:t>
            </w:r>
            <w:r w:rsidR="00DF4D39" w:rsidRPr="00C578F2">
              <w:rPr>
                <w:rFonts w:asciiTheme="minorHAnsi" w:hAnsiTheme="minorHAnsi" w:cstheme="minorHAnsi"/>
                <w:sz w:val="22"/>
                <w:szCs w:val="22"/>
              </w:rPr>
              <w:t>patterns and trends;</w:t>
            </w:r>
            <w:r w:rsidR="001305D9" w:rsidRPr="00C578F2">
              <w:rPr>
                <w:rFonts w:asciiTheme="minorHAnsi" w:hAnsiTheme="minorHAnsi" w:cstheme="minorHAnsi"/>
                <w:sz w:val="22"/>
                <w:szCs w:val="22"/>
              </w:rPr>
              <w:t xml:space="preserve"> to </w:t>
            </w:r>
            <w:r w:rsidR="00A04783" w:rsidRPr="00C578F2">
              <w:rPr>
                <w:rFonts w:asciiTheme="minorHAnsi" w:hAnsiTheme="minorHAnsi" w:cstheme="minorHAnsi"/>
                <w:sz w:val="22"/>
                <w:szCs w:val="22"/>
              </w:rPr>
              <w:t>support</w:t>
            </w:r>
            <w:r w:rsidR="00044F22" w:rsidRPr="00C578F2">
              <w:rPr>
                <w:rFonts w:asciiTheme="minorHAnsi" w:hAnsiTheme="minorHAnsi" w:cstheme="minorHAnsi"/>
                <w:sz w:val="22"/>
                <w:szCs w:val="22"/>
              </w:rPr>
              <w:t xml:space="preserve"> identification of </w:t>
            </w:r>
            <w:r w:rsidR="00C578F2">
              <w:rPr>
                <w:rFonts w:asciiTheme="minorHAnsi" w:hAnsiTheme="minorHAnsi" w:cstheme="minorHAnsi"/>
                <w:sz w:val="22"/>
                <w:szCs w:val="22"/>
              </w:rPr>
              <w:t xml:space="preserve">potential </w:t>
            </w:r>
            <w:r w:rsidR="001305D9" w:rsidRPr="00C578F2">
              <w:rPr>
                <w:rFonts w:asciiTheme="minorHAnsi" w:hAnsiTheme="minorHAnsi" w:cstheme="minorHAnsi"/>
                <w:sz w:val="22"/>
                <w:szCs w:val="22"/>
              </w:rPr>
              <w:t xml:space="preserve">impacts </w:t>
            </w:r>
            <w:r w:rsidR="00044F22" w:rsidRPr="00C578F2">
              <w:rPr>
                <w:rFonts w:asciiTheme="minorHAnsi" w:hAnsiTheme="minorHAnsi" w:cstheme="minorHAnsi"/>
                <w:sz w:val="22"/>
                <w:szCs w:val="22"/>
              </w:rPr>
              <w:t>of the project on the environment (</w:t>
            </w:r>
            <w:r w:rsidR="006D0522" w:rsidRPr="00C578F2">
              <w:rPr>
                <w:rFonts w:asciiTheme="minorHAnsi" w:hAnsiTheme="minorHAnsi" w:cstheme="minorHAnsi"/>
                <w:sz w:val="22"/>
                <w:szCs w:val="22"/>
              </w:rPr>
              <w:t xml:space="preserve">section 8) and </w:t>
            </w:r>
            <w:r w:rsidR="00C578F2">
              <w:rPr>
                <w:rFonts w:asciiTheme="minorHAnsi" w:hAnsiTheme="minorHAnsi" w:cstheme="minorHAnsi"/>
                <w:sz w:val="22"/>
                <w:szCs w:val="22"/>
              </w:rPr>
              <w:t xml:space="preserve">potential </w:t>
            </w:r>
            <w:r w:rsidR="00044F22" w:rsidRPr="00C578F2">
              <w:rPr>
                <w:rFonts w:asciiTheme="minorHAnsi" w:hAnsiTheme="minorHAnsi" w:cstheme="minorHAnsi"/>
                <w:sz w:val="22"/>
                <w:szCs w:val="22"/>
              </w:rPr>
              <w:t xml:space="preserve">impacts of the environment on the project (due to environmental hazards and environmental change, including </w:t>
            </w:r>
            <w:r w:rsidR="006D0522" w:rsidRPr="00C578F2">
              <w:rPr>
                <w:rFonts w:asciiTheme="minorHAnsi" w:hAnsiTheme="minorHAnsi" w:cstheme="minorHAnsi"/>
                <w:sz w:val="22"/>
                <w:szCs w:val="22"/>
              </w:rPr>
              <w:t>climate change</w:t>
            </w:r>
            <w:r w:rsidR="00044F22" w:rsidRPr="00C578F2">
              <w:rPr>
                <w:rFonts w:asciiTheme="minorHAnsi" w:hAnsiTheme="minorHAnsi" w:cstheme="minorHAnsi"/>
                <w:sz w:val="22"/>
                <w:szCs w:val="22"/>
              </w:rPr>
              <w:t>)</w:t>
            </w:r>
            <w:r w:rsidR="006D0522" w:rsidRPr="00C578F2">
              <w:rPr>
                <w:rFonts w:asciiTheme="minorHAnsi" w:hAnsiTheme="minorHAnsi" w:cstheme="minorHAnsi"/>
                <w:sz w:val="22"/>
                <w:szCs w:val="22"/>
              </w:rPr>
              <w:t xml:space="preserve"> (</w:t>
            </w:r>
            <w:r w:rsidR="008B4C45" w:rsidRPr="00C578F2">
              <w:rPr>
                <w:rFonts w:asciiTheme="minorHAnsi" w:hAnsiTheme="minorHAnsi" w:cstheme="minorHAnsi"/>
                <w:sz w:val="22"/>
                <w:szCs w:val="22"/>
              </w:rPr>
              <w:t>sections 9 and 10</w:t>
            </w:r>
            <w:r w:rsidR="006D0522" w:rsidRPr="00C578F2">
              <w:rPr>
                <w:rFonts w:asciiTheme="minorHAnsi" w:hAnsiTheme="minorHAnsi" w:cstheme="minorHAnsi"/>
                <w:sz w:val="22"/>
                <w:szCs w:val="22"/>
              </w:rPr>
              <w:t>)</w:t>
            </w:r>
            <w:r w:rsidR="00E25B59" w:rsidRPr="00C578F2">
              <w:rPr>
                <w:rFonts w:asciiTheme="minorHAnsi" w:hAnsiTheme="minorHAnsi" w:cstheme="minorHAnsi"/>
                <w:sz w:val="22"/>
                <w:szCs w:val="22"/>
              </w:rPr>
              <w:t>; and to assist with the for</w:t>
            </w:r>
            <w:r w:rsidR="00FD6238" w:rsidRPr="00C578F2">
              <w:rPr>
                <w:rFonts w:asciiTheme="minorHAnsi" w:hAnsiTheme="minorHAnsi" w:cstheme="minorHAnsi"/>
                <w:sz w:val="22"/>
                <w:szCs w:val="22"/>
              </w:rPr>
              <w:t>mulation of impact mitigation measures</w:t>
            </w:r>
            <w:r w:rsidR="00485DD5" w:rsidRPr="00C578F2">
              <w:rPr>
                <w:rFonts w:asciiTheme="minorHAnsi" w:hAnsiTheme="minorHAnsi" w:cstheme="minorHAnsi"/>
                <w:sz w:val="22"/>
                <w:szCs w:val="22"/>
              </w:rPr>
              <w:t>.</w:t>
            </w:r>
            <w:r w:rsidR="00874EFA" w:rsidRPr="00C578F2">
              <w:rPr>
                <w:rFonts w:asciiTheme="minorHAnsi" w:hAnsiTheme="minorHAnsi" w:cstheme="minorHAnsi"/>
                <w:sz w:val="22"/>
                <w:szCs w:val="22"/>
              </w:rPr>
              <w:t xml:space="preserve"> </w:t>
            </w:r>
            <w:r w:rsidR="006D0522" w:rsidRPr="00C578F2">
              <w:rPr>
                <w:rFonts w:asciiTheme="minorHAnsi" w:hAnsiTheme="minorHAnsi" w:cstheme="minorHAnsi"/>
                <w:sz w:val="22"/>
                <w:szCs w:val="22"/>
              </w:rPr>
              <w:t>The level of examination and effort that is required to adequately describe different aspects of the environment</w:t>
            </w:r>
            <w:r w:rsidR="006D0522">
              <w:rPr>
                <w:rFonts w:asciiTheme="minorHAnsi" w:hAnsiTheme="minorHAnsi" w:cstheme="minorHAnsi"/>
                <w:sz w:val="22"/>
                <w:szCs w:val="22"/>
              </w:rPr>
              <w:t xml:space="preserve"> will depend on t</w:t>
            </w:r>
            <w:r w:rsidR="00926F9B">
              <w:rPr>
                <w:rFonts w:asciiTheme="minorHAnsi" w:hAnsiTheme="minorHAnsi" w:cstheme="minorHAnsi"/>
                <w:sz w:val="22"/>
                <w:szCs w:val="22"/>
              </w:rPr>
              <w:t>he type of project,</w:t>
            </w:r>
            <w:r w:rsidR="005405E1">
              <w:rPr>
                <w:rFonts w:asciiTheme="minorHAnsi" w:hAnsiTheme="minorHAnsi" w:cstheme="minorHAnsi"/>
                <w:sz w:val="22"/>
                <w:szCs w:val="22"/>
              </w:rPr>
              <w:t xml:space="preserve"> </w:t>
            </w:r>
            <w:r w:rsidR="00926F9B">
              <w:rPr>
                <w:rFonts w:asciiTheme="minorHAnsi" w:hAnsiTheme="minorHAnsi" w:cstheme="minorHAnsi"/>
                <w:sz w:val="22"/>
                <w:szCs w:val="22"/>
              </w:rPr>
              <w:t>its scale of operation</w:t>
            </w:r>
            <w:r w:rsidR="00F21C59">
              <w:rPr>
                <w:rFonts w:asciiTheme="minorHAnsi" w:hAnsiTheme="minorHAnsi" w:cstheme="minorHAnsi"/>
                <w:sz w:val="22"/>
                <w:szCs w:val="22"/>
              </w:rPr>
              <w:t>, its physical setting</w:t>
            </w:r>
            <w:r w:rsidR="00A1294B">
              <w:rPr>
                <w:rFonts w:asciiTheme="minorHAnsi" w:hAnsiTheme="minorHAnsi" w:cstheme="minorHAnsi"/>
                <w:sz w:val="22"/>
                <w:szCs w:val="22"/>
              </w:rPr>
              <w:t xml:space="preserve"> </w:t>
            </w:r>
            <w:r w:rsidR="006D0522">
              <w:rPr>
                <w:rFonts w:asciiTheme="minorHAnsi" w:hAnsiTheme="minorHAnsi" w:cstheme="minorHAnsi"/>
                <w:sz w:val="22"/>
                <w:szCs w:val="22"/>
              </w:rPr>
              <w:t>and its area of influence</w:t>
            </w:r>
            <w:r w:rsidR="00E07F44">
              <w:rPr>
                <w:rFonts w:asciiTheme="minorHAnsi" w:hAnsiTheme="minorHAnsi" w:cstheme="minorHAnsi"/>
                <w:sz w:val="22"/>
                <w:szCs w:val="22"/>
              </w:rPr>
              <w:t>.</w:t>
            </w:r>
          </w:p>
          <w:p w:rsidR="00E07F44" w:rsidRDefault="00EB1C2F" w:rsidP="002B7DE7">
            <w:pPr>
              <w:pStyle w:val="Default"/>
              <w:spacing w:before="120" w:after="120" w:line="240" w:lineRule="auto"/>
              <w:rPr>
                <w:rFonts w:asciiTheme="minorHAnsi" w:hAnsiTheme="minorHAnsi" w:cstheme="minorHAnsi"/>
                <w:sz w:val="22"/>
                <w:szCs w:val="22"/>
              </w:rPr>
            </w:pPr>
            <w:r>
              <w:rPr>
                <w:rFonts w:asciiTheme="minorHAnsi" w:hAnsiTheme="minorHAnsi" w:cstheme="minorHAnsi"/>
                <w:sz w:val="22"/>
                <w:szCs w:val="22"/>
              </w:rPr>
              <w:t xml:space="preserve">In </w:t>
            </w:r>
            <w:r w:rsidR="00874EFA">
              <w:rPr>
                <w:rFonts w:asciiTheme="minorHAnsi" w:hAnsiTheme="minorHAnsi" w:cstheme="minorHAnsi"/>
                <w:sz w:val="22"/>
                <w:szCs w:val="22"/>
              </w:rPr>
              <w:t>detailing</w:t>
            </w:r>
            <w:r>
              <w:rPr>
                <w:rFonts w:asciiTheme="minorHAnsi" w:hAnsiTheme="minorHAnsi" w:cstheme="minorHAnsi"/>
                <w:sz w:val="22"/>
                <w:szCs w:val="22"/>
              </w:rPr>
              <w:t xml:space="preserve"> the </w:t>
            </w:r>
            <w:r w:rsidR="002B7DE7">
              <w:rPr>
                <w:rFonts w:asciiTheme="minorHAnsi" w:hAnsiTheme="minorHAnsi" w:cstheme="minorHAnsi"/>
                <w:sz w:val="22"/>
                <w:szCs w:val="22"/>
              </w:rPr>
              <w:t xml:space="preserve">baseline </w:t>
            </w:r>
            <w:r>
              <w:rPr>
                <w:rFonts w:asciiTheme="minorHAnsi" w:hAnsiTheme="minorHAnsi" w:cstheme="minorHAnsi"/>
                <w:sz w:val="22"/>
                <w:szCs w:val="22"/>
              </w:rPr>
              <w:t>environment it is important to state what is known or unknown, what assumptions have been made</w:t>
            </w:r>
            <w:r w:rsidR="00AE04F0">
              <w:rPr>
                <w:rFonts w:asciiTheme="minorHAnsi" w:hAnsiTheme="minorHAnsi" w:cstheme="minorHAnsi"/>
                <w:sz w:val="22"/>
                <w:szCs w:val="22"/>
              </w:rPr>
              <w:t>,</w:t>
            </w:r>
            <w:r>
              <w:rPr>
                <w:rFonts w:asciiTheme="minorHAnsi" w:hAnsiTheme="minorHAnsi" w:cstheme="minorHAnsi"/>
                <w:sz w:val="22"/>
                <w:szCs w:val="22"/>
              </w:rPr>
              <w:t xml:space="preserve"> and how reliable the data/information</w:t>
            </w:r>
            <w:r w:rsidR="00AE04F0">
              <w:rPr>
                <w:rFonts w:asciiTheme="minorHAnsi" w:hAnsiTheme="minorHAnsi" w:cstheme="minorHAnsi"/>
                <w:sz w:val="22"/>
                <w:szCs w:val="22"/>
              </w:rPr>
              <w:t xml:space="preserve"> is</w:t>
            </w:r>
            <w:r>
              <w:rPr>
                <w:rFonts w:asciiTheme="minorHAnsi" w:hAnsiTheme="minorHAnsi" w:cstheme="minorHAnsi"/>
                <w:sz w:val="22"/>
                <w:szCs w:val="22"/>
              </w:rPr>
              <w:t>.</w:t>
            </w:r>
            <w:r w:rsidR="00BF1B02">
              <w:rPr>
                <w:rFonts w:asciiTheme="minorHAnsi" w:hAnsiTheme="minorHAnsi" w:cstheme="minorHAnsi"/>
                <w:sz w:val="22"/>
                <w:szCs w:val="22"/>
              </w:rPr>
              <w:t xml:space="preserve"> </w:t>
            </w:r>
            <w:r>
              <w:rPr>
                <w:rFonts w:asciiTheme="minorHAnsi" w:hAnsiTheme="minorHAnsi" w:cstheme="minorHAnsi"/>
                <w:sz w:val="22"/>
                <w:szCs w:val="22"/>
              </w:rPr>
              <w:t>Studies or surve</w:t>
            </w:r>
            <w:r w:rsidR="00AE04F0">
              <w:rPr>
                <w:rFonts w:asciiTheme="minorHAnsi" w:hAnsiTheme="minorHAnsi" w:cstheme="minorHAnsi"/>
                <w:sz w:val="22"/>
                <w:szCs w:val="22"/>
              </w:rPr>
              <w:t xml:space="preserve">ys </w:t>
            </w:r>
            <w:r>
              <w:rPr>
                <w:rFonts w:asciiTheme="minorHAnsi" w:hAnsiTheme="minorHAnsi" w:cstheme="minorHAnsi"/>
                <w:sz w:val="22"/>
                <w:szCs w:val="22"/>
              </w:rPr>
              <w:t xml:space="preserve">undertaken by the proponent, their consultant, or third party researchers, should be adequately </w:t>
            </w:r>
            <w:r w:rsidR="00BF1B02">
              <w:rPr>
                <w:rFonts w:asciiTheme="minorHAnsi" w:hAnsiTheme="minorHAnsi" w:cstheme="minorHAnsi"/>
                <w:sz w:val="22"/>
                <w:szCs w:val="22"/>
              </w:rPr>
              <w:t>detailed</w:t>
            </w:r>
            <w:r>
              <w:rPr>
                <w:rFonts w:asciiTheme="minorHAnsi" w:hAnsiTheme="minorHAnsi" w:cstheme="minorHAnsi"/>
                <w:sz w:val="22"/>
                <w:szCs w:val="22"/>
              </w:rPr>
              <w:t xml:space="preserve"> and referenced (</w:t>
            </w:r>
            <w:r w:rsidRPr="008B4C45">
              <w:rPr>
                <w:rFonts w:asciiTheme="minorHAnsi" w:hAnsiTheme="minorHAnsi" w:cstheme="minorHAnsi"/>
                <w:sz w:val="22"/>
                <w:szCs w:val="22"/>
              </w:rPr>
              <w:t>section 1</w:t>
            </w:r>
            <w:r w:rsidR="008B4C45">
              <w:rPr>
                <w:rFonts w:asciiTheme="minorHAnsi" w:hAnsiTheme="minorHAnsi" w:cstheme="minorHAnsi"/>
                <w:sz w:val="22"/>
                <w:szCs w:val="22"/>
              </w:rPr>
              <w:t>6</w:t>
            </w:r>
            <w:r w:rsidRPr="008B4C45">
              <w:rPr>
                <w:rFonts w:asciiTheme="minorHAnsi" w:hAnsiTheme="minorHAnsi" w:cstheme="minorHAnsi"/>
                <w:sz w:val="22"/>
                <w:szCs w:val="22"/>
              </w:rPr>
              <w:t>).</w:t>
            </w:r>
            <w:r w:rsidR="00E07F44">
              <w:rPr>
                <w:rFonts w:asciiTheme="minorHAnsi" w:hAnsiTheme="minorHAnsi" w:cstheme="minorHAnsi"/>
                <w:sz w:val="22"/>
                <w:szCs w:val="22"/>
              </w:rPr>
              <w:t xml:space="preserve">  </w:t>
            </w:r>
          </w:p>
          <w:p w:rsidR="001305D9" w:rsidRDefault="004509B0" w:rsidP="002B7DE7">
            <w:pPr>
              <w:pStyle w:val="Default"/>
              <w:spacing w:before="120" w:after="120" w:line="240" w:lineRule="auto"/>
              <w:rPr>
                <w:rFonts w:asciiTheme="minorHAnsi" w:hAnsiTheme="minorHAnsi" w:cstheme="minorHAnsi"/>
                <w:sz w:val="22"/>
                <w:szCs w:val="22"/>
              </w:rPr>
            </w:pPr>
            <w:r>
              <w:rPr>
                <w:rFonts w:asciiTheme="minorHAnsi" w:hAnsiTheme="minorHAnsi" w:cstheme="minorHAnsi"/>
                <w:sz w:val="22"/>
                <w:szCs w:val="22"/>
              </w:rPr>
              <w:t xml:space="preserve">Where relevant, the following aspects of the </w:t>
            </w:r>
            <w:r w:rsidR="00A37820">
              <w:rPr>
                <w:rFonts w:asciiTheme="minorHAnsi" w:hAnsiTheme="minorHAnsi" w:cstheme="minorHAnsi"/>
                <w:sz w:val="22"/>
                <w:szCs w:val="22"/>
              </w:rPr>
              <w:t>environment</w:t>
            </w:r>
            <w:r w:rsidR="00A04783">
              <w:rPr>
                <w:rFonts w:asciiTheme="minorHAnsi" w:hAnsiTheme="minorHAnsi" w:cstheme="minorHAnsi"/>
                <w:sz w:val="22"/>
                <w:szCs w:val="22"/>
              </w:rPr>
              <w:t xml:space="preserve"> should be described</w:t>
            </w:r>
            <w:r w:rsidR="00A37820">
              <w:rPr>
                <w:rFonts w:asciiTheme="minorHAnsi" w:hAnsiTheme="minorHAnsi" w:cstheme="minorHAnsi"/>
                <w:sz w:val="22"/>
                <w:szCs w:val="22"/>
              </w:rPr>
              <w:t>:</w:t>
            </w:r>
            <w:r>
              <w:rPr>
                <w:rFonts w:asciiTheme="minorHAnsi" w:hAnsiTheme="minorHAnsi" w:cstheme="minorHAnsi"/>
                <w:sz w:val="22"/>
                <w:szCs w:val="22"/>
              </w:rPr>
              <w:t xml:space="preserve"> </w:t>
            </w:r>
          </w:p>
          <w:p w:rsidR="009E2425" w:rsidRPr="00CC6CE0" w:rsidRDefault="002B001E" w:rsidP="005252D8">
            <w:pPr>
              <w:pStyle w:val="Default"/>
              <w:numPr>
                <w:ilvl w:val="1"/>
                <w:numId w:val="37"/>
              </w:numPr>
              <w:spacing w:before="120" w:after="120" w:line="240" w:lineRule="auto"/>
              <w:ind w:left="720"/>
              <w:rPr>
                <w:rFonts w:asciiTheme="minorHAnsi" w:hAnsiTheme="minorHAnsi" w:cstheme="minorHAnsi"/>
                <w:sz w:val="22"/>
                <w:szCs w:val="22"/>
              </w:rPr>
            </w:pPr>
            <w:r w:rsidRPr="008B4C45">
              <w:rPr>
                <w:rFonts w:asciiTheme="minorHAnsi" w:hAnsiTheme="minorHAnsi" w:cstheme="minorHAnsi"/>
                <w:sz w:val="22"/>
                <w:szCs w:val="22"/>
              </w:rPr>
              <w:t xml:space="preserve">Climate </w:t>
            </w:r>
            <w:r w:rsidR="00065825" w:rsidRPr="008B4C45">
              <w:rPr>
                <w:rFonts w:asciiTheme="minorHAnsi" w:hAnsiTheme="minorHAnsi" w:cstheme="minorHAnsi"/>
                <w:sz w:val="22"/>
                <w:szCs w:val="22"/>
              </w:rPr>
              <w:t xml:space="preserve">(e.g. </w:t>
            </w:r>
            <w:r w:rsidR="00A37820" w:rsidRPr="008B4C45">
              <w:rPr>
                <w:rFonts w:asciiTheme="minorHAnsi" w:hAnsiTheme="minorHAnsi" w:cstheme="minorHAnsi"/>
                <w:sz w:val="22"/>
                <w:szCs w:val="22"/>
              </w:rPr>
              <w:t xml:space="preserve">temperature, rainfall/evaporation, flooding, drought, winds, </w:t>
            </w:r>
            <w:r w:rsidR="00A37820" w:rsidRPr="00CC6CE0">
              <w:rPr>
                <w:rFonts w:asciiTheme="minorHAnsi" w:hAnsiTheme="minorHAnsi" w:cstheme="minorHAnsi"/>
                <w:sz w:val="22"/>
                <w:szCs w:val="22"/>
              </w:rPr>
              <w:t>extreme</w:t>
            </w:r>
            <w:r w:rsidR="00576F06" w:rsidRPr="00CC6CE0">
              <w:rPr>
                <w:rFonts w:asciiTheme="minorHAnsi" w:hAnsiTheme="minorHAnsi" w:cstheme="minorHAnsi"/>
                <w:sz w:val="22"/>
                <w:szCs w:val="22"/>
              </w:rPr>
              <w:t xml:space="preserve"> </w:t>
            </w:r>
            <w:r w:rsidRPr="00CC6CE0">
              <w:rPr>
                <w:rFonts w:asciiTheme="minorHAnsi" w:hAnsiTheme="minorHAnsi" w:cstheme="minorHAnsi"/>
                <w:sz w:val="22"/>
                <w:szCs w:val="22"/>
              </w:rPr>
              <w:t>weather events</w:t>
            </w:r>
            <w:r w:rsidR="008B4C45" w:rsidRPr="00CC6CE0">
              <w:rPr>
                <w:rFonts w:asciiTheme="minorHAnsi" w:hAnsiTheme="minorHAnsi" w:cstheme="minorHAnsi"/>
                <w:sz w:val="22"/>
                <w:szCs w:val="22"/>
              </w:rPr>
              <w:t xml:space="preserve">, climate change </w:t>
            </w:r>
            <w:r w:rsidR="00D90EA0" w:rsidRPr="00CC6CE0">
              <w:rPr>
                <w:rFonts w:asciiTheme="minorHAnsi" w:hAnsiTheme="minorHAnsi" w:cstheme="minorHAnsi"/>
                <w:sz w:val="22"/>
                <w:szCs w:val="22"/>
              </w:rPr>
              <w:t>projections and climate change elements likely to affect the project</w:t>
            </w:r>
            <w:r w:rsidR="00065825" w:rsidRPr="00CC6CE0">
              <w:rPr>
                <w:rFonts w:asciiTheme="minorHAnsi" w:hAnsiTheme="minorHAnsi" w:cstheme="minorHAnsi"/>
                <w:sz w:val="22"/>
                <w:szCs w:val="22"/>
              </w:rPr>
              <w:t>)</w:t>
            </w:r>
          </w:p>
          <w:p w:rsidR="009E2425" w:rsidRDefault="002B001E" w:rsidP="005252D8">
            <w:pPr>
              <w:pStyle w:val="Default"/>
              <w:numPr>
                <w:ilvl w:val="1"/>
                <w:numId w:val="37"/>
              </w:numPr>
              <w:spacing w:before="120" w:after="120" w:line="240" w:lineRule="auto"/>
              <w:ind w:left="720"/>
              <w:rPr>
                <w:rFonts w:asciiTheme="minorHAnsi" w:hAnsiTheme="minorHAnsi" w:cstheme="minorHAnsi"/>
                <w:sz w:val="22"/>
                <w:szCs w:val="22"/>
              </w:rPr>
            </w:pPr>
            <w:r w:rsidRPr="00CC6CE0">
              <w:rPr>
                <w:rFonts w:asciiTheme="minorHAnsi" w:hAnsiTheme="minorHAnsi" w:cstheme="minorHAnsi"/>
                <w:sz w:val="22"/>
                <w:szCs w:val="22"/>
              </w:rPr>
              <w:t xml:space="preserve">Topography, geology and soils </w:t>
            </w:r>
            <w:r w:rsidR="00065825" w:rsidRPr="00CC6CE0">
              <w:rPr>
                <w:rFonts w:asciiTheme="minorHAnsi" w:hAnsiTheme="minorHAnsi" w:cstheme="minorHAnsi"/>
                <w:sz w:val="22"/>
                <w:szCs w:val="22"/>
              </w:rPr>
              <w:t xml:space="preserve">(e.g. </w:t>
            </w:r>
            <w:r w:rsidR="00A37820" w:rsidRPr="00CC6CE0">
              <w:rPr>
                <w:rFonts w:asciiTheme="minorHAnsi" w:hAnsiTheme="minorHAnsi" w:cstheme="minorHAnsi"/>
                <w:sz w:val="22"/>
                <w:szCs w:val="22"/>
              </w:rPr>
              <w:t>significant landsca</w:t>
            </w:r>
            <w:r w:rsidR="00C412E5" w:rsidRPr="00CC6CE0">
              <w:rPr>
                <w:rFonts w:asciiTheme="minorHAnsi" w:hAnsiTheme="minorHAnsi" w:cstheme="minorHAnsi"/>
                <w:sz w:val="22"/>
                <w:szCs w:val="22"/>
              </w:rPr>
              <w:t>pe features and characteristics;</w:t>
            </w:r>
            <w:r w:rsidR="00A37820" w:rsidRPr="00CC6CE0">
              <w:rPr>
                <w:rFonts w:asciiTheme="minorHAnsi" w:hAnsiTheme="minorHAnsi" w:cstheme="minorHAnsi"/>
                <w:sz w:val="22"/>
                <w:szCs w:val="22"/>
              </w:rPr>
              <w:t xml:space="preserve"> </w:t>
            </w:r>
            <w:r w:rsidR="00C412E5" w:rsidRPr="00CC6CE0">
              <w:rPr>
                <w:rFonts w:asciiTheme="minorHAnsi" w:hAnsiTheme="minorHAnsi" w:cstheme="minorHAnsi"/>
                <w:sz w:val="22"/>
                <w:szCs w:val="22"/>
              </w:rPr>
              <w:t xml:space="preserve">landscape gradient or slope; </w:t>
            </w:r>
            <w:r w:rsidR="00A37820" w:rsidRPr="00CC6CE0">
              <w:rPr>
                <w:rFonts w:asciiTheme="minorHAnsi" w:hAnsiTheme="minorHAnsi" w:cstheme="minorHAnsi"/>
                <w:sz w:val="22"/>
                <w:szCs w:val="22"/>
              </w:rPr>
              <w:t>la</w:t>
            </w:r>
            <w:r w:rsidR="005405E1" w:rsidRPr="00CC6CE0">
              <w:rPr>
                <w:rFonts w:asciiTheme="minorHAnsi" w:hAnsiTheme="minorHAnsi" w:cstheme="minorHAnsi"/>
                <w:sz w:val="22"/>
                <w:szCs w:val="22"/>
              </w:rPr>
              <w:t xml:space="preserve">nd capability and </w:t>
            </w:r>
            <w:r w:rsidR="00C412E5" w:rsidRPr="00CC6CE0">
              <w:rPr>
                <w:rFonts w:asciiTheme="minorHAnsi" w:hAnsiTheme="minorHAnsi" w:cstheme="minorHAnsi"/>
                <w:sz w:val="22"/>
                <w:szCs w:val="22"/>
              </w:rPr>
              <w:t>availability;</w:t>
            </w:r>
            <w:r w:rsidR="00A37820" w:rsidRPr="00CC6CE0">
              <w:rPr>
                <w:rFonts w:asciiTheme="minorHAnsi" w:hAnsiTheme="minorHAnsi" w:cstheme="minorHAnsi"/>
                <w:sz w:val="22"/>
                <w:szCs w:val="22"/>
              </w:rPr>
              <w:t xml:space="preserve"> </w:t>
            </w:r>
            <w:r w:rsidR="00065825" w:rsidRPr="00CC6CE0">
              <w:rPr>
                <w:rFonts w:asciiTheme="minorHAnsi" w:hAnsiTheme="minorHAnsi" w:cstheme="minorHAnsi"/>
                <w:sz w:val="22"/>
                <w:szCs w:val="22"/>
              </w:rPr>
              <w:t>seismic characteristics</w:t>
            </w:r>
            <w:r w:rsidR="00C412E5" w:rsidRPr="00CC6CE0">
              <w:rPr>
                <w:rFonts w:asciiTheme="minorHAnsi" w:hAnsiTheme="minorHAnsi" w:cstheme="minorHAnsi"/>
                <w:sz w:val="22"/>
                <w:szCs w:val="22"/>
              </w:rPr>
              <w:t xml:space="preserve"> and earthq</w:t>
            </w:r>
            <w:r w:rsidR="00C412E5">
              <w:rPr>
                <w:rFonts w:asciiTheme="minorHAnsi" w:hAnsiTheme="minorHAnsi" w:cstheme="minorHAnsi"/>
                <w:sz w:val="22"/>
                <w:szCs w:val="22"/>
              </w:rPr>
              <w:t xml:space="preserve">uake and volcanic potential; </w:t>
            </w:r>
            <w:r w:rsidR="00044F22">
              <w:rPr>
                <w:rFonts w:asciiTheme="minorHAnsi" w:hAnsiTheme="minorHAnsi" w:cstheme="minorHAnsi"/>
                <w:sz w:val="22"/>
                <w:szCs w:val="22"/>
              </w:rPr>
              <w:t xml:space="preserve">areas vulnerable to </w:t>
            </w:r>
            <w:r w:rsidR="003964E8">
              <w:rPr>
                <w:rFonts w:asciiTheme="minorHAnsi" w:hAnsiTheme="minorHAnsi" w:cstheme="minorHAnsi"/>
                <w:sz w:val="22"/>
                <w:szCs w:val="22"/>
              </w:rPr>
              <w:t>landslides, rock</w:t>
            </w:r>
            <w:r w:rsidR="00C412E5">
              <w:rPr>
                <w:rFonts w:asciiTheme="minorHAnsi" w:hAnsiTheme="minorHAnsi" w:cstheme="minorHAnsi"/>
                <w:sz w:val="22"/>
                <w:szCs w:val="22"/>
              </w:rPr>
              <w:t xml:space="preserve"> </w:t>
            </w:r>
            <w:r w:rsidR="003964E8">
              <w:rPr>
                <w:rFonts w:asciiTheme="minorHAnsi" w:hAnsiTheme="minorHAnsi" w:cstheme="minorHAnsi"/>
                <w:sz w:val="22"/>
                <w:szCs w:val="22"/>
              </w:rPr>
              <w:t>fal</w:t>
            </w:r>
            <w:r w:rsidR="00C412E5">
              <w:rPr>
                <w:rFonts w:asciiTheme="minorHAnsi" w:hAnsiTheme="minorHAnsi" w:cstheme="minorHAnsi"/>
                <w:sz w:val="22"/>
                <w:szCs w:val="22"/>
              </w:rPr>
              <w:t>l,</w:t>
            </w:r>
            <w:r w:rsidR="003964E8">
              <w:rPr>
                <w:rFonts w:asciiTheme="minorHAnsi" w:hAnsiTheme="minorHAnsi" w:cstheme="minorHAnsi"/>
                <w:sz w:val="22"/>
                <w:szCs w:val="22"/>
              </w:rPr>
              <w:t xml:space="preserve"> erosion</w:t>
            </w:r>
            <w:r w:rsidR="00065825" w:rsidRPr="009E2425">
              <w:rPr>
                <w:rFonts w:asciiTheme="minorHAnsi" w:hAnsiTheme="minorHAnsi" w:cstheme="minorHAnsi"/>
                <w:sz w:val="22"/>
                <w:szCs w:val="22"/>
              </w:rPr>
              <w:t>)</w:t>
            </w:r>
          </w:p>
          <w:p w:rsidR="009E2425" w:rsidRDefault="00475D01" w:rsidP="005252D8">
            <w:pPr>
              <w:pStyle w:val="Default"/>
              <w:numPr>
                <w:ilvl w:val="1"/>
                <w:numId w:val="37"/>
              </w:numPr>
              <w:spacing w:before="120" w:after="120" w:line="240" w:lineRule="auto"/>
              <w:ind w:left="720"/>
              <w:rPr>
                <w:rFonts w:asciiTheme="minorHAnsi" w:hAnsiTheme="minorHAnsi" w:cstheme="minorHAnsi"/>
                <w:sz w:val="22"/>
                <w:szCs w:val="22"/>
              </w:rPr>
            </w:pPr>
            <w:r w:rsidRPr="009E2425">
              <w:rPr>
                <w:rFonts w:asciiTheme="minorHAnsi" w:hAnsiTheme="minorHAnsi" w:cstheme="minorHAnsi"/>
                <w:sz w:val="22"/>
                <w:szCs w:val="22"/>
              </w:rPr>
              <w:t>Land tenure</w:t>
            </w:r>
            <w:r w:rsidR="00F666AF" w:rsidRPr="009E2425">
              <w:rPr>
                <w:rFonts w:asciiTheme="minorHAnsi" w:hAnsiTheme="minorHAnsi" w:cstheme="minorHAnsi"/>
                <w:sz w:val="22"/>
                <w:szCs w:val="22"/>
              </w:rPr>
              <w:t>, zoning</w:t>
            </w:r>
            <w:r w:rsidRPr="009E2425">
              <w:rPr>
                <w:rFonts w:asciiTheme="minorHAnsi" w:hAnsiTheme="minorHAnsi" w:cstheme="minorHAnsi"/>
                <w:sz w:val="22"/>
                <w:szCs w:val="22"/>
              </w:rPr>
              <w:t xml:space="preserve"> and use,</w:t>
            </w:r>
            <w:r w:rsidR="00874EFA" w:rsidRPr="009E2425">
              <w:rPr>
                <w:rFonts w:asciiTheme="minorHAnsi" w:hAnsiTheme="minorHAnsi" w:cstheme="minorHAnsi"/>
                <w:sz w:val="22"/>
                <w:szCs w:val="22"/>
              </w:rPr>
              <w:t xml:space="preserve"> </w:t>
            </w:r>
            <w:r w:rsidR="005405E1" w:rsidRPr="009E2425">
              <w:rPr>
                <w:rFonts w:asciiTheme="minorHAnsi" w:hAnsiTheme="minorHAnsi" w:cstheme="minorHAnsi"/>
                <w:sz w:val="22"/>
              </w:rPr>
              <w:t xml:space="preserve">underlying and </w:t>
            </w:r>
            <w:r w:rsidR="00EC1A5D" w:rsidRPr="009E2425">
              <w:rPr>
                <w:rFonts w:asciiTheme="minorHAnsi" w:hAnsiTheme="minorHAnsi" w:cstheme="minorHAnsi"/>
                <w:sz w:val="22"/>
              </w:rPr>
              <w:t xml:space="preserve">surrounding </w:t>
            </w:r>
            <w:r w:rsidR="007C4C7A" w:rsidRPr="009E2425">
              <w:rPr>
                <w:rFonts w:asciiTheme="minorHAnsi" w:hAnsiTheme="minorHAnsi" w:cstheme="minorHAnsi"/>
                <w:sz w:val="22"/>
              </w:rPr>
              <w:t xml:space="preserve">the </w:t>
            </w:r>
            <w:r w:rsidR="005405E1" w:rsidRPr="009E2425">
              <w:rPr>
                <w:rFonts w:asciiTheme="minorHAnsi" w:hAnsiTheme="minorHAnsi" w:cstheme="minorHAnsi"/>
                <w:sz w:val="22"/>
              </w:rPr>
              <w:t>p</w:t>
            </w:r>
            <w:r w:rsidR="007C4C7A" w:rsidRPr="009E2425">
              <w:rPr>
                <w:rFonts w:asciiTheme="minorHAnsi" w:hAnsiTheme="minorHAnsi" w:cstheme="minorHAnsi"/>
                <w:sz w:val="22"/>
              </w:rPr>
              <w:t>r</w:t>
            </w:r>
            <w:r w:rsidR="005405E1" w:rsidRPr="009E2425">
              <w:rPr>
                <w:rFonts w:asciiTheme="minorHAnsi" w:hAnsiTheme="minorHAnsi" w:cstheme="minorHAnsi"/>
                <w:sz w:val="22"/>
              </w:rPr>
              <w:t>oject</w:t>
            </w:r>
            <w:r w:rsidR="00065825" w:rsidRPr="009E2425">
              <w:rPr>
                <w:rFonts w:asciiTheme="minorHAnsi" w:hAnsiTheme="minorHAnsi" w:cstheme="minorHAnsi"/>
                <w:sz w:val="22"/>
              </w:rPr>
              <w:t xml:space="preserve"> (e.g. </w:t>
            </w:r>
            <w:r w:rsidR="00874EFA" w:rsidRPr="009E2425">
              <w:rPr>
                <w:rFonts w:asciiTheme="minorHAnsi" w:hAnsiTheme="minorHAnsi" w:cstheme="minorHAnsi"/>
                <w:sz w:val="22"/>
              </w:rPr>
              <w:t xml:space="preserve">community food gardens, </w:t>
            </w:r>
            <w:r w:rsidR="007C4C7A" w:rsidRPr="009E2425">
              <w:rPr>
                <w:rFonts w:asciiTheme="minorHAnsi" w:hAnsiTheme="minorHAnsi" w:cstheme="minorHAnsi"/>
                <w:sz w:val="22"/>
              </w:rPr>
              <w:lastRenderedPageBreak/>
              <w:t>agriculture</w:t>
            </w:r>
            <w:r w:rsidR="00EC1A5D" w:rsidRPr="009E2425">
              <w:rPr>
                <w:rFonts w:asciiTheme="minorHAnsi" w:hAnsiTheme="minorHAnsi" w:cstheme="minorHAnsi"/>
                <w:sz w:val="22"/>
              </w:rPr>
              <w:t xml:space="preserve">, national park, </w:t>
            </w:r>
            <w:r w:rsidR="00AA10CB">
              <w:rPr>
                <w:rFonts w:asciiTheme="minorHAnsi" w:hAnsiTheme="minorHAnsi" w:cstheme="minorHAnsi"/>
                <w:sz w:val="22"/>
              </w:rPr>
              <w:t xml:space="preserve">sensitive habitat, </w:t>
            </w:r>
            <w:r w:rsidR="007C4C7A" w:rsidRPr="009E2425">
              <w:rPr>
                <w:rFonts w:asciiTheme="minorHAnsi" w:hAnsiTheme="minorHAnsi" w:cstheme="minorHAnsi"/>
                <w:sz w:val="22"/>
              </w:rPr>
              <w:t>community reserve, village settlement, cemetery</w:t>
            </w:r>
            <w:r w:rsidRPr="009E2425">
              <w:rPr>
                <w:rFonts w:asciiTheme="minorHAnsi" w:hAnsiTheme="minorHAnsi" w:cstheme="minorHAnsi"/>
                <w:sz w:val="22"/>
              </w:rPr>
              <w:t>, manufacturing industry</w:t>
            </w:r>
            <w:r w:rsidR="00065825" w:rsidRPr="009E2425">
              <w:rPr>
                <w:rFonts w:asciiTheme="minorHAnsi" w:hAnsiTheme="minorHAnsi" w:cstheme="minorHAnsi"/>
                <w:sz w:val="22"/>
              </w:rPr>
              <w:t>)</w:t>
            </w:r>
          </w:p>
          <w:p w:rsidR="009E2425" w:rsidRDefault="00A37820" w:rsidP="005252D8">
            <w:pPr>
              <w:pStyle w:val="Default"/>
              <w:numPr>
                <w:ilvl w:val="1"/>
                <w:numId w:val="37"/>
              </w:numPr>
              <w:spacing w:before="120" w:after="120" w:line="240" w:lineRule="auto"/>
              <w:ind w:left="720"/>
              <w:rPr>
                <w:rFonts w:asciiTheme="minorHAnsi" w:hAnsiTheme="minorHAnsi" w:cstheme="minorHAnsi"/>
                <w:sz w:val="22"/>
                <w:szCs w:val="22"/>
              </w:rPr>
            </w:pPr>
            <w:r w:rsidRPr="009E2425">
              <w:rPr>
                <w:rFonts w:asciiTheme="minorHAnsi" w:hAnsiTheme="minorHAnsi" w:cstheme="minorHAnsi"/>
                <w:sz w:val="22"/>
                <w:szCs w:val="22"/>
              </w:rPr>
              <w:t>Water (</w:t>
            </w:r>
            <w:r w:rsidR="00DF044D" w:rsidRPr="009E2425">
              <w:rPr>
                <w:rFonts w:asciiTheme="minorHAnsi" w:hAnsiTheme="minorHAnsi" w:cstheme="minorHAnsi"/>
                <w:sz w:val="22"/>
                <w:szCs w:val="22"/>
              </w:rPr>
              <w:t xml:space="preserve">e.g. </w:t>
            </w:r>
            <w:r w:rsidRPr="009E2425">
              <w:rPr>
                <w:rFonts w:asciiTheme="minorHAnsi" w:hAnsiTheme="minorHAnsi" w:cstheme="minorHAnsi"/>
                <w:sz w:val="22"/>
                <w:szCs w:val="22"/>
              </w:rPr>
              <w:t>surface and groundwater quantity and quality; site hydrology; local catchment</w:t>
            </w:r>
            <w:r w:rsidR="00FE272A" w:rsidRPr="009E2425">
              <w:rPr>
                <w:rFonts w:asciiTheme="minorHAnsi" w:hAnsiTheme="minorHAnsi" w:cstheme="minorHAnsi"/>
                <w:sz w:val="22"/>
                <w:szCs w:val="22"/>
              </w:rPr>
              <w:t xml:space="preserve"> area</w:t>
            </w:r>
            <w:r w:rsidRPr="009E2425">
              <w:rPr>
                <w:rFonts w:asciiTheme="minorHAnsi" w:hAnsiTheme="minorHAnsi" w:cstheme="minorHAnsi"/>
                <w:sz w:val="22"/>
                <w:szCs w:val="22"/>
              </w:rPr>
              <w:t xml:space="preserve">; </w:t>
            </w:r>
            <w:r w:rsidR="00FE272A" w:rsidRPr="009E2425">
              <w:rPr>
                <w:rFonts w:asciiTheme="minorHAnsi" w:hAnsiTheme="minorHAnsi" w:cstheme="minorHAnsi"/>
                <w:sz w:val="22"/>
                <w:szCs w:val="22"/>
              </w:rPr>
              <w:t xml:space="preserve">upstream and downstream </w:t>
            </w:r>
            <w:r w:rsidRPr="009E2425">
              <w:rPr>
                <w:rFonts w:asciiTheme="minorHAnsi" w:hAnsiTheme="minorHAnsi" w:cstheme="minorHAnsi"/>
                <w:sz w:val="22"/>
                <w:szCs w:val="22"/>
              </w:rPr>
              <w:t>wate</w:t>
            </w:r>
            <w:r w:rsidR="00FE272A" w:rsidRPr="009E2425">
              <w:rPr>
                <w:rFonts w:asciiTheme="minorHAnsi" w:hAnsiTheme="minorHAnsi" w:cstheme="minorHAnsi"/>
                <w:sz w:val="22"/>
                <w:szCs w:val="22"/>
              </w:rPr>
              <w:t>r uses/users</w:t>
            </w:r>
            <w:r w:rsidR="00D90EA0">
              <w:rPr>
                <w:rFonts w:asciiTheme="minorHAnsi" w:hAnsiTheme="minorHAnsi" w:cstheme="minorHAnsi"/>
                <w:sz w:val="22"/>
                <w:szCs w:val="22"/>
              </w:rPr>
              <w:t xml:space="preserve">; </w:t>
            </w:r>
            <w:r w:rsidR="00044F22">
              <w:rPr>
                <w:rFonts w:asciiTheme="minorHAnsi" w:hAnsiTheme="minorHAnsi" w:cstheme="minorHAnsi"/>
                <w:sz w:val="22"/>
                <w:szCs w:val="22"/>
              </w:rPr>
              <w:t>areas vulnerable</w:t>
            </w:r>
            <w:r w:rsidR="00D90EA0">
              <w:rPr>
                <w:rFonts w:asciiTheme="minorHAnsi" w:hAnsiTheme="minorHAnsi" w:cstheme="minorHAnsi"/>
                <w:sz w:val="22"/>
                <w:szCs w:val="22"/>
              </w:rPr>
              <w:t xml:space="preserve"> to flooding</w:t>
            </w:r>
            <w:r w:rsidR="00044F22">
              <w:rPr>
                <w:rFonts w:asciiTheme="minorHAnsi" w:hAnsiTheme="minorHAnsi" w:cstheme="minorHAnsi"/>
                <w:sz w:val="22"/>
                <w:szCs w:val="22"/>
              </w:rPr>
              <w:t>, inundation</w:t>
            </w:r>
            <w:r w:rsidR="00D90EA0">
              <w:rPr>
                <w:rFonts w:asciiTheme="minorHAnsi" w:hAnsiTheme="minorHAnsi" w:cstheme="minorHAnsi"/>
                <w:sz w:val="22"/>
                <w:szCs w:val="22"/>
              </w:rPr>
              <w:t xml:space="preserve"> or storm surges</w:t>
            </w:r>
            <w:r w:rsidRPr="009E2425">
              <w:rPr>
                <w:rFonts w:asciiTheme="minorHAnsi" w:hAnsiTheme="minorHAnsi" w:cstheme="minorHAnsi"/>
                <w:sz w:val="22"/>
                <w:szCs w:val="22"/>
              </w:rPr>
              <w:t>)</w:t>
            </w:r>
          </w:p>
          <w:p w:rsidR="009E2425" w:rsidRDefault="00A37820" w:rsidP="005252D8">
            <w:pPr>
              <w:pStyle w:val="Default"/>
              <w:numPr>
                <w:ilvl w:val="1"/>
                <w:numId w:val="37"/>
              </w:numPr>
              <w:spacing w:before="120" w:after="120" w:line="240" w:lineRule="auto"/>
              <w:ind w:left="720"/>
              <w:rPr>
                <w:rFonts w:asciiTheme="minorHAnsi" w:hAnsiTheme="minorHAnsi" w:cstheme="minorHAnsi"/>
                <w:sz w:val="22"/>
                <w:szCs w:val="22"/>
              </w:rPr>
            </w:pPr>
            <w:r w:rsidRPr="009E2425">
              <w:rPr>
                <w:rFonts w:asciiTheme="minorHAnsi" w:hAnsiTheme="minorHAnsi" w:cstheme="minorHAnsi"/>
                <w:sz w:val="22"/>
                <w:szCs w:val="22"/>
              </w:rPr>
              <w:t>Marine (e.g. coasta</w:t>
            </w:r>
            <w:r w:rsidR="00DF044D" w:rsidRPr="009E2425">
              <w:rPr>
                <w:rFonts w:asciiTheme="minorHAnsi" w:hAnsiTheme="minorHAnsi" w:cstheme="minorHAnsi"/>
                <w:sz w:val="22"/>
                <w:szCs w:val="22"/>
              </w:rPr>
              <w:t xml:space="preserve">l hydrology, </w:t>
            </w:r>
            <w:r w:rsidRPr="009E2425">
              <w:rPr>
                <w:rFonts w:asciiTheme="minorHAnsi" w:hAnsiTheme="minorHAnsi" w:cstheme="minorHAnsi"/>
                <w:sz w:val="22"/>
                <w:szCs w:val="22"/>
              </w:rPr>
              <w:t xml:space="preserve">tides, waves, currents, </w:t>
            </w:r>
            <w:r w:rsidR="00436F77" w:rsidRPr="009E2425">
              <w:rPr>
                <w:rFonts w:asciiTheme="minorHAnsi" w:hAnsiTheme="minorHAnsi" w:cstheme="minorHAnsi"/>
                <w:sz w:val="22"/>
                <w:szCs w:val="22"/>
              </w:rPr>
              <w:t xml:space="preserve">storm surge, </w:t>
            </w:r>
            <w:r w:rsidRPr="009E2425">
              <w:rPr>
                <w:rFonts w:asciiTheme="minorHAnsi" w:hAnsiTheme="minorHAnsi" w:cstheme="minorHAnsi"/>
                <w:sz w:val="22"/>
                <w:szCs w:val="22"/>
              </w:rPr>
              <w:t>salinity, sea water temperature, suspended load, seabed bathymetry)</w:t>
            </w:r>
          </w:p>
          <w:p w:rsidR="009E2425" w:rsidRDefault="00A37820" w:rsidP="005252D8">
            <w:pPr>
              <w:pStyle w:val="Default"/>
              <w:numPr>
                <w:ilvl w:val="1"/>
                <w:numId w:val="37"/>
              </w:numPr>
              <w:spacing w:before="120" w:after="120" w:line="240" w:lineRule="auto"/>
              <w:ind w:left="720"/>
              <w:rPr>
                <w:rFonts w:asciiTheme="minorHAnsi" w:hAnsiTheme="minorHAnsi" w:cstheme="minorHAnsi"/>
                <w:sz w:val="22"/>
                <w:szCs w:val="22"/>
              </w:rPr>
            </w:pPr>
            <w:r w:rsidRPr="009E2425">
              <w:rPr>
                <w:rFonts w:asciiTheme="minorHAnsi" w:hAnsiTheme="minorHAnsi" w:cstheme="minorHAnsi"/>
                <w:sz w:val="22"/>
                <w:szCs w:val="22"/>
              </w:rPr>
              <w:t xml:space="preserve">Air (e.g. </w:t>
            </w:r>
            <w:r w:rsidR="00E25B59">
              <w:rPr>
                <w:rFonts w:asciiTheme="minorHAnsi" w:hAnsiTheme="minorHAnsi" w:cstheme="minorHAnsi"/>
                <w:sz w:val="22"/>
                <w:szCs w:val="22"/>
              </w:rPr>
              <w:t xml:space="preserve">existing sources of air emissions; </w:t>
            </w:r>
            <w:r w:rsidRPr="009E2425">
              <w:rPr>
                <w:rFonts w:asciiTheme="minorHAnsi" w:hAnsiTheme="minorHAnsi" w:cstheme="minorHAnsi"/>
                <w:sz w:val="22"/>
                <w:szCs w:val="22"/>
              </w:rPr>
              <w:t xml:space="preserve">ambient air </w:t>
            </w:r>
            <w:r w:rsidR="002B001E" w:rsidRPr="009E2425">
              <w:rPr>
                <w:rFonts w:asciiTheme="minorHAnsi" w:hAnsiTheme="minorHAnsi" w:cstheme="minorHAnsi"/>
                <w:sz w:val="22"/>
                <w:szCs w:val="22"/>
              </w:rPr>
              <w:t xml:space="preserve">quality </w:t>
            </w:r>
            <w:r w:rsidR="00501AC2" w:rsidRPr="009E2425">
              <w:rPr>
                <w:rFonts w:asciiTheme="minorHAnsi" w:hAnsiTheme="minorHAnsi" w:cstheme="minorHAnsi"/>
                <w:sz w:val="22"/>
                <w:szCs w:val="22"/>
              </w:rPr>
              <w:t xml:space="preserve">parameters such as </w:t>
            </w:r>
            <w:r w:rsidRPr="009E2425">
              <w:rPr>
                <w:rFonts w:asciiTheme="minorHAnsi" w:hAnsiTheme="minorHAnsi" w:cstheme="minorHAnsi"/>
                <w:sz w:val="22"/>
                <w:szCs w:val="22"/>
                <w:lang w:bidi="ar-SA"/>
              </w:rPr>
              <w:t xml:space="preserve">nitrogen dioxide, sulphur dioxide, carbon monoxide, </w:t>
            </w:r>
            <w:r w:rsidR="002B001E" w:rsidRPr="009E2425">
              <w:rPr>
                <w:rFonts w:asciiTheme="minorHAnsi" w:hAnsiTheme="minorHAnsi" w:cstheme="minorHAnsi"/>
                <w:sz w:val="22"/>
                <w:szCs w:val="22"/>
                <w:lang w:bidi="ar-SA"/>
              </w:rPr>
              <w:t>lead, PM</w:t>
            </w:r>
            <w:r w:rsidR="002B001E" w:rsidRPr="009E2425">
              <w:rPr>
                <w:rFonts w:asciiTheme="minorHAnsi" w:hAnsiTheme="minorHAnsi" w:cstheme="minorHAnsi"/>
                <w:sz w:val="22"/>
                <w:szCs w:val="22"/>
                <w:vertAlign w:val="subscript"/>
                <w:lang w:bidi="ar-SA"/>
              </w:rPr>
              <w:t>10</w:t>
            </w:r>
            <w:r w:rsidRPr="009E2425">
              <w:rPr>
                <w:rFonts w:asciiTheme="minorHAnsi" w:hAnsiTheme="minorHAnsi" w:cstheme="minorHAnsi"/>
                <w:sz w:val="22"/>
                <w:szCs w:val="22"/>
                <w:lang w:bidi="ar-SA"/>
              </w:rPr>
              <w:t xml:space="preserve"> </w:t>
            </w:r>
            <w:r w:rsidR="002B001E" w:rsidRPr="009E2425">
              <w:rPr>
                <w:rFonts w:asciiTheme="minorHAnsi" w:hAnsiTheme="minorHAnsi" w:cstheme="minorHAnsi"/>
                <w:sz w:val="22"/>
                <w:szCs w:val="22"/>
                <w:lang w:bidi="ar-SA"/>
              </w:rPr>
              <w:t>particles</w:t>
            </w:r>
            <w:r w:rsidR="00FB7D5D" w:rsidRPr="009E2425">
              <w:rPr>
                <w:rFonts w:asciiTheme="minorHAnsi" w:hAnsiTheme="minorHAnsi" w:cstheme="minorHAnsi"/>
                <w:sz w:val="22"/>
                <w:szCs w:val="22"/>
              </w:rPr>
              <w:t xml:space="preserve">; </w:t>
            </w:r>
            <w:r w:rsidRPr="009E2425">
              <w:rPr>
                <w:rFonts w:asciiTheme="minorHAnsi" w:hAnsiTheme="minorHAnsi" w:cstheme="minorHAnsi"/>
                <w:sz w:val="22"/>
                <w:szCs w:val="22"/>
              </w:rPr>
              <w:t>location of nearest sensitive receptors)</w:t>
            </w:r>
          </w:p>
          <w:p w:rsidR="009E2425" w:rsidRDefault="002B001E" w:rsidP="005252D8">
            <w:pPr>
              <w:pStyle w:val="Default"/>
              <w:numPr>
                <w:ilvl w:val="1"/>
                <w:numId w:val="37"/>
              </w:numPr>
              <w:spacing w:before="120" w:after="120" w:line="240" w:lineRule="auto"/>
              <w:ind w:left="720"/>
              <w:rPr>
                <w:rFonts w:asciiTheme="minorHAnsi" w:hAnsiTheme="minorHAnsi" w:cstheme="minorHAnsi"/>
                <w:sz w:val="22"/>
                <w:szCs w:val="22"/>
              </w:rPr>
            </w:pPr>
            <w:r w:rsidRPr="009E2425">
              <w:rPr>
                <w:rFonts w:asciiTheme="minorHAnsi" w:hAnsiTheme="minorHAnsi" w:cstheme="minorHAnsi"/>
                <w:sz w:val="22"/>
                <w:szCs w:val="22"/>
                <w:lang w:bidi="ar-SA"/>
              </w:rPr>
              <w:t>Noise (e.g. b</w:t>
            </w:r>
            <w:r w:rsidR="00A37820" w:rsidRPr="009E2425">
              <w:rPr>
                <w:rFonts w:asciiTheme="minorHAnsi" w:hAnsiTheme="minorHAnsi" w:cstheme="minorHAnsi"/>
                <w:sz w:val="22"/>
                <w:szCs w:val="22"/>
                <w:lang w:bidi="ar-SA"/>
              </w:rPr>
              <w:t xml:space="preserve">aseline noise </w:t>
            </w:r>
            <w:r w:rsidR="00FB7D5D" w:rsidRPr="009E2425">
              <w:rPr>
                <w:rFonts w:asciiTheme="minorHAnsi" w:hAnsiTheme="minorHAnsi" w:cstheme="minorHAnsi"/>
                <w:sz w:val="22"/>
                <w:szCs w:val="22"/>
                <w:lang w:bidi="ar-SA"/>
              </w:rPr>
              <w:t xml:space="preserve">levels and </w:t>
            </w:r>
            <w:r w:rsidR="006E362A" w:rsidRPr="009E2425">
              <w:rPr>
                <w:rFonts w:asciiTheme="minorHAnsi" w:hAnsiTheme="minorHAnsi" w:cstheme="minorHAnsi"/>
                <w:sz w:val="22"/>
                <w:szCs w:val="22"/>
                <w:lang w:bidi="ar-SA"/>
              </w:rPr>
              <w:t xml:space="preserve">noise </w:t>
            </w:r>
            <w:r w:rsidR="00A37820" w:rsidRPr="009E2425">
              <w:rPr>
                <w:rFonts w:asciiTheme="minorHAnsi" w:hAnsiTheme="minorHAnsi" w:cstheme="minorHAnsi"/>
                <w:sz w:val="22"/>
                <w:szCs w:val="22"/>
                <w:lang w:bidi="ar-SA"/>
              </w:rPr>
              <w:t>pollution</w:t>
            </w:r>
            <w:r w:rsidR="006E362A" w:rsidRPr="009E2425">
              <w:rPr>
                <w:rFonts w:asciiTheme="minorHAnsi" w:hAnsiTheme="minorHAnsi" w:cstheme="minorHAnsi"/>
                <w:sz w:val="22"/>
                <w:szCs w:val="22"/>
                <w:lang w:bidi="ar-SA"/>
              </w:rPr>
              <w:t xml:space="preserve">; </w:t>
            </w:r>
            <w:r w:rsidR="006E362A" w:rsidRPr="009E2425">
              <w:rPr>
                <w:rFonts w:asciiTheme="minorHAnsi" w:hAnsiTheme="minorHAnsi" w:cstheme="minorHAnsi"/>
                <w:sz w:val="22"/>
                <w:szCs w:val="22"/>
              </w:rPr>
              <w:t>location of nearest sensitive receptors</w:t>
            </w:r>
            <w:r w:rsidR="006E362A" w:rsidRPr="009E2425">
              <w:rPr>
                <w:rFonts w:asciiTheme="minorHAnsi" w:hAnsiTheme="minorHAnsi" w:cstheme="minorHAnsi"/>
                <w:sz w:val="22"/>
                <w:szCs w:val="22"/>
                <w:lang w:bidi="ar-SA"/>
              </w:rPr>
              <w:t>)</w:t>
            </w:r>
          </w:p>
          <w:p w:rsidR="009E2425" w:rsidRDefault="00A37820" w:rsidP="005252D8">
            <w:pPr>
              <w:pStyle w:val="Default"/>
              <w:numPr>
                <w:ilvl w:val="1"/>
                <w:numId w:val="37"/>
              </w:numPr>
              <w:spacing w:before="120" w:after="120" w:line="240" w:lineRule="auto"/>
              <w:ind w:left="720"/>
              <w:rPr>
                <w:rFonts w:asciiTheme="minorHAnsi" w:hAnsiTheme="minorHAnsi" w:cstheme="minorHAnsi"/>
                <w:sz w:val="22"/>
                <w:szCs w:val="22"/>
              </w:rPr>
            </w:pPr>
            <w:r w:rsidRPr="009E2425">
              <w:rPr>
                <w:rFonts w:asciiTheme="minorHAnsi" w:hAnsiTheme="minorHAnsi" w:cstheme="minorHAnsi"/>
                <w:sz w:val="22"/>
                <w:szCs w:val="22"/>
              </w:rPr>
              <w:t>Plant life (</w:t>
            </w:r>
            <w:r w:rsidR="006E362A" w:rsidRPr="009E2425">
              <w:rPr>
                <w:rFonts w:asciiTheme="minorHAnsi" w:hAnsiTheme="minorHAnsi" w:cstheme="minorHAnsi"/>
                <w:sz w:val="22"/>
                <w:szCs w:val="22"/>
              </w:rPr>
              <w:t xml:space="preserve">e.g. </w:t>
            </w:r>
            <w:r w:rsidRPr="009E2425">
              <w:rPr>
                <w:rFonts w:asciiTheme="minorHAnsi" w:hAnsiTheme="minorHAnsi" w:cstheme="minorHAnsi"/>
                <w:sz w:val="22"/>
                <w:szCs w:val="22"/>
              </w:rPr>
              <w:t xml:space="preserve">plant species and communities </w:t>
            </w:r>
            <w:r w:rsidR="00436F77" w:rsidRPr="009E2425">
              <w:rPr>
                <w:rFonts w:asciiTheme="minorHAnsi" w:hAnsiTheme="minorHAnsi" w:cstheme="minorHAnsi"/>
                <w:sz w:val="22"/>
                <w:szCs w:val="22"/>
              </w:rPr>
              <w:t>with</w:t>
            </w:r>
            <w:r w:rsidRPr="009E2425">
              <w:rPr>
                <w:rFonts w:asciiTheme="minorHAnsi" w:hAnsiTheme="minorHAnsi" w:cstheme="minorHAnsi"/>
                <w:sz w:val="22"/>
                <w:szCs w:val="22"/>
              </w:rPr>
              <w:t xml:space="preserve">in the project and </w:t>
            </w:r>
            <w:r w:rsidR="006E362A" w:rsidRPr="009E2425">
              <w:rPr>
                <w:rFonts w:asciiTheme="minorHAnsi" w:hAnsiTheme="minorHAnsi" w:cstheme="minorHAnsi"/>
                <w:sz w:val="22"/>
                <w:szCs w:val="22"/>
              </w:rPr>
              <w:t>surrounding</w:t>
            </w:r>
            <w:r w:rsidRPr="009E2425">
              <w:rPr>
                <w:rFonts w:asciiTheme="minorHAnsi" w:hAnsiTheme="minorHAnsi" w:cstheme="minorHAnsi"/>
                <w:sz w:val="22"/>
                <w:szCs w:val="22"/>
              </w:rPr>
              <w:t xml:space="preserve"> area; native, endemic, thr</w:t>
            </w:r>
            <w:r w:rsidR="006E362A" w:rsidRPr="009E2425">
              <w:rPr>
                <w:rFonts w:asciiTheme="minorHAnsi" w:hAnsiTheme="minorHAnsi" w:cstheme="minorHAnsi"/>
                <w:sz w:val="22"/>
                <w:szCs w:val="22"/>
              </w:rPr>
              <w:t>eatened, invasive or culturally-</w:t>
            </w:r>
            <w:r w:rsidRPr="009E2425">
              <w:rPr>
                <w:rFonts w:asciiTheme="minorHAnsi" w:hAnsiTheme="minorHAnsi" w:cstheme="minorHAnsi"/>
                <w:sz w:val="22"/>
                <w:szCs w:val="22"/>
              </w:rPr>
              <w:t>significant species; areas subject to previous habitat clearing or disturbance</w:t>
            </w:r>
            <w:r w:rsidR="00AA10CB">
              <w:rPr>
                <w:rFonts w:asciiTheme="minorHAnsi" w:hAnsiTheme="minorHAnsi" w:cstheme="minorHAnsi"/>
                <w:sz w:val="22"/>
                <w:szCs w:val="22"/>
              </w:rPr>
              <w:t>; species, plant communities or habitat vulnerable to environmental hazards and environmental change</w:t>
            </w:r>
            <w:r w:rsidRPr="009E2425">
              <w:rPr>
                <w:rFonts w:asciiTheme="minorHAnsi" w:hAnsiTheme="minorHAnsi" w:cstheme="minorHAnsi"/>
                <w:sz w:val="22"/>
                <w:szCs w:val="22"/>
              </w:rPr>
              <w:t>)</w:t>
            </w:r>
          </w:p>
          <w:p w:rsidR="009E2425" w:rsidRDefault="00A37820" w:rsidP="005252D8">
            <w:pPr>
              <w:pStyle w:val="Default"/>
              <w:numPr>
                <w:ilvl w:val="1"/>
                <w:numId w:val="37"/>
              </w:numPr>
              <w:spacing w:before="120" w:after="120" w:line="240" w:lineRule="auto"/>
              <w:ind w:left="720"/>
              <w:rPr>
                <w:rFonts w:asciiTheme="minorHAnsi" w:hAnsiTheme="minorHAnsi" w:cstheme="minorHAnsi"/>
                <w:sz w:val="22"/>
                <w:szCs w:val="22"/>
              </w:rPr>
            </w:pPr>
            <w:r w:rsidRPr="009E2425">
              <w:rPr>
                <w:rFonts w:asciiTheme="minorHAnsi" w:hAnsiTheme="minorHAnsi" w:cstheme="minorHAnsi"/>
                <w:sz w:val="22"/>
                <w:szCs w:val="22"/>
              </w:rPr>
              <w:t>Animal life (</w:t>
            </w:r>
            <w:r w:rsidR="006E362A" w:rsidRPr="009E2425">
              <w:rPr>
                <w:rFonts w:asciiTheme="minorHAnsi" w:hAnsiTheme="minorHAnsi" w:cstheme="minorHAnsi"/>
                <w:sz w:val="22"/>
                <w:szCs w:val="22"/>
              </w:rPr>
              <w:t xml:space="preserve">e.g. </w:t>
            </w:r>
            <w:r w:rsidRPr="009E2425">
              <w:rPr>
                <w:rFonts w:asciiTheme="minorHAnsi" w:hAnsiTheme="minorHAnsi" w:cstheme="minorHAnsi"/>
                <w:sz w:val="22"/>
                <w:szCs w:val="22"/>
              </w:rPr>
              <w:t xml:space="preserve">animal species and communities </w:t>
            </w:r>
            <w:r w:rsidR="00436F77" w:rsidRPr="009E2425">
              <w:rPr>
                <w:rFonts w:asciiTheme="minorHAnsi" w:hAnsiTheme="minorHAnsi" w:cstheme="minorHAnsi"/>
                <w:sz w:val="22"/>
                <w:szCs w:val="22"/>
              </w:rPr>
              <w:t>with</w:t>
            </w:r>
            <w:r w:rsidRPr="009E2425">
              <w:rPr>
                <w:rFonts w:asciiTheme="minorHAnsi" w:hAnsiTheme="minorHAnsi" w:cstheme="minorHAnsi"/>
                <w:sz w:val="22"/>
                <w:szCs w:val="22"/>
              </w:rPr>
              <w:t xml:space="preserve">in the project and </w:t>
            </w:r>
            <w:r w:rsidR="00436F77" w:rsidRPr="009E2425">
              <w:rPr>
                <w:rFonts w:asciiTheme="minorHAnsi" w:hAnsiTheme="minorHAnsi" w:cstheme="minorHAnsi"/>
                <w:sz w:val="22"/>
                <w:szCs w:val="22"/>
              </w:rPr>
              <w:t>surrounding</w:t>
            </w:r>
            <w:r w:rsidRPr="009E2425">
              <w:rPr>
                <w:rFonts w:asciiTheme="minorHAnsi" w:hAnsiTheme="minorHAnsi" w:cstheme="minorHAnsi"/>
                <w:sz w:val="22"/>
                <w:szCs w:val="22"/>
              </w:rPr>
              <w:t xml:space="preserve"> area; native, endemic, threatened, mi</w:t>
            </w:r>
            <w:r w:rsidR="006E362A" w:rsidRPr="009E2425">
              <w:rPr>
                <w:rFonts w:asciiTheme="minorHAnsi" w:hAnsiTheme="minorHAnsi" w:cstheme="minorHAnsi"/>
                <w:sz w:val="22"/>
                <w:szCs w:val="22"/>
              </w:rPr>
              <w:t>gratory, invasive or culturally-</w:t>
            </w:r>
            <w:r w:rsidRPr="009E2425">
              <w:rPr>
                <w:rFonts w:asciiTheme="minorHAnsi" w:hAnsiTheme="minorHAnsi" w:cstheme="minorHAnsi"/>
                <w:sz w:val="22"/>
                <w:szCs w:val="22"/>
              </w:rPr>
              <w:t xml:space="preserve">significant species; habitat within and adjacent to the </w:t>
            </w:r>
            <w:r w:rsidR="006E362A" w:rsidRPr="009E2425">
              <w:rPr>
                <w:rFonts w:asciiTheme="minorHAnsi" w:hAnsiTheme="minorHAnsi" w:cstheme="minorHAnsi"/>
                <w:sz w:val="22"/>
                <w:szCs w:val="22"/>
              </w:rPr>
              <w:t>p</w:t>
            </w:r>
            <w:r w:rsidRPr="009E2425">
              <w:rPr>
                <w:rFonts w:asciiTheme="minorHAnsi" w:hAnsiTheme="minorHAnsi" w:cstheme="minorHAnsi"/>
                <w:sz w:val="22"/>
                <w:szCs w:val="22"/>
              </w:rPr>
              <w:t>roject area suitable for species of conservation significance</w:t>
            </w:r>
            <w:r w:rsidR="00AA10CB">
              <w:rPr>
                <w:rFonts w:asciiTheme="minorHAnsi" w:hAnsiTheme="minorHAnsi" w:cstheme="minorHAnsi"/>
                <w:sz w:val="22"/>
                <w:szCs w:val="22"/>
              </w:rPr>
              <w:t>; species, animal communities or habitat vulnerable to environmental hazards and environmental change</w:t>
            </w:r>
            <w:r w:rsidRPr="009E2425">
              <w:rPr>
                <w:rFonts w:asciiTheme="minorHAnsi" w:hAnsiTheme="minorHAnsi" w:cstheme="minorHAnsi"/>
                <w:sz w:val="22"/>
                <w:szCs w:val="22"/>
              </w:rPr>
              <w:t>)</w:t>
            </w:r>
          </w:p>
          <w:p w:rsidR="009E2425" w:rsidRDefault="00A37820" w:rsidP="005252D8">
            <w:pPr>
              <w:pStyle w:val="Default"/>
              <w:numPr>
                <w:ilvl w:val="1"/>
                <w:numId w:val="37"/>
              </w:numPr>
              <w:tabs>
                <w:tab w:val="left" w:pos="900"/>
              </w:tabs>
              <w:spacing w:before="120" w:after="120" w:line="240" w:lineRule="auto"/>
              <w:ind w:left="720"/>
              <w:rPr>
                <w:rFonts w:asciiTheme="minorHAnsi" w:hAnsiTheme="minorHAnsi" w:cstheme="minorHAnsi"/>
                <w:sz w:val="22"/>
                <w:szCs w:val="22"/>
              </w:rPr>
            </w:pPr>
            <w:r w:rsidRPr="009E2425">
              <w:rPr>
                <w:rFonts w:asciiTheme="minorHAnsi" w:hAnsiTheme="minorHAnsi" w:cstheme="minorHAnsi"/>
                <w:sz w:val="22"/>
                <w:szCs w:val="22"/>
              </w:rPr>
              <w:t xml:space="preserve">Human communities (e.g. </w:t>
            </w:r>
            <w:r w:rsidR="009347EB" w:rsidRPr="009E2425">
              <w:rPr>
                <w:rFonts w:asciiTheme="minorHAnsi" w:hAnsiTheme="minorHAnsi" w:cstheme="minorHAnsi"/>
                <w:sz w:val="22"/>
                <w:szCs w:val="22"/>
                <w:lang w:bidi="ar-SA"/>
              </w:rPr>
              <w:t>towns/villages/</w:t>
            </w:r>
            <w:r w:rsidR="00CD7C90">
              <w:rPr>
                <w:rFonts w:asciiTheme="minorHAnsi" w:hAnsiTheme="minorHAnsi" w:cstheme="minorHAnsi"/>
                <w:sz w:val="22"/>
                <w:szCs w:val="22"/>
                <w:lang w:bidi="ar-SA"/>
              </w:rPr>
              <w:t>settlements;</w:t>
            </w:r>
            <w:r w:rsidRPr="009E2425">
              <w:rPr>
                <w:rFonts w:asciiTheme="minorHAnsi" w:hAnsiTheme="minorHAnsi" w:cstheme="minorHAnsi"/>
                <w:sz w:val="22"/>
                <w:szCs w:val="22"/>
                <w:lang w:bidi="ar-SA"/>
              </w:rPr>
              <w:t xml:space="preserve"> </w:t>
            </w:r>
            <w:r w:rsidR="00CD7C90">
              <w:rPr>
                <w:rFonts w:asciiTheme="minorHAnsi" w:hAnsiTheme="minorHAnsi" w:cstheme="minorHAnsi"/>
                <w:sz w:val="22"/>
                <w:szCs w:val="22"/>
                <w:lang w:bidi="ar-SA"/>
              </w:rPr>
              <w:t xml:space="preserve">population and </w:t>
            </w:r>
            <w:r w:rsidR="006E362A" w:rsidRPr="009E2425">
              <w:rPr>
                <w:rFonts w:asciiTheme="minorHAnsi" w:hAnsiTheme="minorHAnsi" w:cstheme="minorHAnsi"/>
                <w:sz w:val="22"/>
                <w:szCs w:val="22"/>
                <w:lang w:bidi="ar-SA"/>
              </w:rPr>
              <w:t>local demographic</w:t>
            </w:r>
            <w:r w:rsidR="00CD7C90">
              <w:rPr>
                <w:rFonts w:asciiTheme="minorHAnsi" w:hAnsiTheme="minorHAnsi" w:cstheme="minorHAnsi"/>
                <w:sz w:val="22"/>
                <w:szCs w:val="22"/>
                <w:lang w:bidi="ar-SA"/>
              </w:rPr>
              <w:t>s;</w:t>
            </w:r>
            <w:r w:rsidR="006E362A" w:rsidRPr="009E2425">
              <w:rPr>
                <w:rFonts w:asciiTheme="minorHAnsi" w:hAnsiTheme="minorHAnsi" w:cstheme="minorHAnsi"/>
                <w:sz w:val="22"/>
                <w:szCs w:val="22"/>
                <w:lang w:bidi="ar-SA"/>
              </w:rPr>
              <w:t xml:space="preserve"> </w:t>
            </w:r>
            <w:r w:rsidR="00CD7C90">
              <w:rPr>
                <w:rFonts w:asciiTheme="minorHAnsi" w:hAnsiTheme="minorHAnsi" w:cstheme="minorHAnsi"/>
                <w:sz w:val="22"/>
                <w:szCs w:val="22"/>
                <w:lang w:bidi="ar-SA"/>
              </w:rPr>
              <w:t>housing; energy and water resource;</w:t>
            </w:r>
            <w:r w:rsidRPr="009E2425">
              <w:rPr>
                <w:rFonts w:asciiTheme="minorHAnsi" w:hAnsiTheme="minorHAnsi" w:cstheme="minorHAnsi"/>
                <w:sz w:val="22"/>
                <w:szCs w:val="22"/>
                <w:lang w:bidi="ar-SA"/>
              </w:rPr>
              <w:t xml:space="preserve"> tra</w:t>
            </w:r>
            <w:r w:rsidR="00CD7C90">
              <w:rPr>
                <w:rFonts w:asciiTheme="minorHAnsi" w:hAnsiTheme="minorHAnsi" w:cstheme="minorHAnsi"/>
                <w:sz w:val="22"/>
                <w:szCs w:val="22"/>
                <w:lang w:bidi="ar-SA"/>
              </w:rPr>
              <w:t>nsport and other infrastructure;</w:t>
            </w:r>
            <w:r w:rsidRPr="009E2425">
              <w:rPr>
                <w:rFonts w:asciiTheme="minorHAnsi" w:hAnsiTheme="minorHAnsi" w:cstheme="minorHAnsi"/>
                <w:sz w:val="22"/>
                <w:szCs w:val="22"/>
                <w:lang w:bidi="ar-SA"/>
              </w:rPr>
              <w:t xml:space="preserve"> cultural traditions</w:t>
            </w:r>
            <w:r w:rsidR="00CD7C90">
              <w:rPr>
                <w:rFonts w:asciiTheme="minorHAnsi" w:hAnsiTheme="minorHAnsi" w:cstheme="minorHAnsi"/>
                <w:sz w:val="22"/>
                <w:szCs w:val="22"/>
                <w:lang w:bidi="ar-SA"/>
              </w:rPr>
              <w:t xml:space="preserve"> and community structure;</w:t>
            </w:r>
            <w:r w:rsidRPr="009E2425">
              <w:rPr>
                <w:rFonts w:asciiTheme="minorHAnsi" w:hAnsiTheme="minorHAnsi" w:cstheme="minorHAnsi"/>
                <w:sz w:val="22"/>
                <w:szCs w:val="22"/>
                <w:lang w:bidi="ar-SA"/>
              </w:rPr>
              <w:t xml:space="preserve"> </w:t>
            </w:r>
            <w:r w:rsidR="00CD7C90">
              <w:rPr>
                <w:rFonts w:asciiTheme="minorHAnsi" w:hAnsiTheme="minorHAnsi" w:cstheme="minorHAnsi"/>
                <w:sz w:val="22"/>
                <w:szCs w:val="22"/>
                <w:lang w:bidi="ar-SA"/>
              </w:rPr>
              <w:t>marginalised groups; community health status;</w:t>
            </w:r>
            <w:r w:rsidRPr="009E2425">
              <w:rPr>
                <w:rFonts w:asciiTheme="minorHAnsi" w:hAnsiTheme="minorHAnsi" w:cstheme="minorHAnsi"/>
                <w:sz w:val="22"/>
                <w:szCs w:val="22"/>
                <w:lang w:bidi="ar-SA"/>
              </w:rPr>
              <w:t xml:space="preserve"> health care</w:t>
            </w:r>
            <w:r w:rsidR="008A6CCE" w:rsidRPr="009E2425">
              <w:rPr>
                <w:rFonts w:asciiTheme="minorHAnsi" w:hAnsiTheme="minorHAnsi" w:cstheme="minorHAnsi"/>
                <w:sz w:val="22"/>
                <w:szCs w:val="22"/>
                <w:lang w:bidi="ar-SA"/>
              </w:rPr>
              <w:t xml:space="preserve"> facilities</w:t>
            </w:r>
            <w:r w:rsidR="00CD7C90">
              <w:rPr>
                <w:rFonts w:asciiTheme="minorHAnsi" w:hAnsiTheme="minorHAnsi" w:cstheme="minorHAnsi"/>
                <w:sz w:val="22"/>
                <w:szCs w:val="22"/>
                <w:lang w:bidi="ar-SA"/>
              </w:rPr>
              <w:t>;</w:t>
            </w:r>
            <w:r w:rsidR="008A6CCE" w:rsidRPr="009E2425">
              <w:rPr>
                <w:rFonts w:asciiTheme="minorHAnsi" w:hAnsiTheme="minorHAnsi" w:cstheme="minorHAnsi"/>
                <w:sz w:val="22"/>
                <w:szCs w:val="22"/>
                <w:lang w:bidi="ar-SA"/>
              </w:rPr>
              <w:t xml:space="preserve"> landscape and visual amenity</w:t>
            </w:r>
            <w:r w:rsidR="00CD7C90">
              <w:rPr>
                <w:rFonts w:asciiTheme="minorHAnsi" w:hAnsiTheme="minorHAnsi" w:cstheme="minorHAnsi"/>
                <w:sz w:val="22"/>
                <w:szCs w:val="22"/>
                <w:lang w:bidi="ar-SA"/>
              </w:rPr>
              <w:t xml:space="preserve">; recreation; elements of human communities vulnerable to </w:t>
            </w:r>
            <w:r w:rsidR="00CD7C90">
              <w:rPr>
                <w:rFonts w:asciiTheme="minorHAnsi" w:hAnsiTheme="minorHAnsi" w:cstheme="minorHAnsi"/>
                <w:sz w:val="22"/>
                <w:szCs w:val="22"/>
              </w:rPr>
              <w:t>environmental hazards and environmental change</w:t>
            </w:r>
            <w:r w:rsidRPr="009E2425">
              <w:rPr>
                <w:rFonts w:asciiTheme="minorHAnsi" w:hAnsiTheme="minorHAnsi" w:cstheme="minorHAnsi"/>
                <w:sz w:val="22"/>
                <w:szCs w:val="22"/>
                <w:lang w:bidi="ar-SA"/>
              </w:rPr>
              <w:t>)</w:t>
            </w:r>
          </w:p>
          <w:p w:rsidR="009E2425" w:rsidRDefault="008A6CCE" w:rsidP="005252D8">
            <w:pPr>
              <w:pStyle w:val="Default"/>
              <w:numPr>
                <w:ilvl w:val="1"/>
                <w:numId w:val="37"/>
              </w:numPr>
              <w:tabs>
                <w:tab w:val="left" w:pos="900"/>
              </w:tabs>
              <w:spacing w:before="120" w:after="120" w:line="240" w:lineRule="auto"/>
              <w:ind w:left="720"/>
              <w:rPr>
                <w:rFonts w:asciiTheme="minorHAnsi" w:hAnsiTheme="minorHAnsi" w:cstheme="minorHAnsi"/>
                <w:sz w:val="22"/>
                <w:szCs w:val="22"/>
              </w:rPr>
            </w:pPr>
            <w:r w:rsidRPr="009E2425">
              <w:rPr>
                <w:rFonts w:asciiTheme="minorHAnsi" w:hAnsiTheme="minorHAnsi" w:cstheme="minorHAnsi"/>
                <w:sz w:val="22"/>
                <w:szCs w:val="22"/>
              </w:rPr>
              <w:t>Local and national economy (</w:t>
            </w:r>
            <w:r w:rsidR="006E362A" w:rsidRPr="009E2425">
              <w:rPr>
                <w:rFonts w:asciiTheme="minorHAnsi" w:hAnsiTheme="minorHAnsi" w:cstheme="minorHAnsi"/>
                <w:sz w:val="22"/>
                <w:szCs w:val="22"/>
              </w:rPr>
              <w:t xml:space="preserve">e.g. </w:t>
            </w:r>
            <w:r w:rsidR="00CD7C90">
              <w:rPr>
                <w:rFonts w:asciiTheme="minorHAnsi" w:hAnsiTheme="minorHAnsi" w:cstheme="minorHAnsi"/>
                <w:sz w:val="22"/>
                <w:szCs w:val="22"/>
                <w:lang w:bidi="ar-SA"/>
              </w:rPr>
              <w:t>skills, livelihoods and employment;</w:t>
            </w:r>
            <w:r w:rsidRPr="009E2425">
              <w:rPr>
                <w:rFonts w:asciiTheme="minorHAnsi" w:hAnsiTheme="minorHAnsi" w:cstheme="minorHAnsi"/>
                <w:sz w:val="22"/>
                <w:szCs w:val="22"/>
                <w:lang w:bidi="ar-SA"/>
              </w:rPr>
              <w:t xml:space="preserve"> econ</w:t>
            </w:r>
            <w:r w:rsidR="00CD7C90">
              <w:rPr>
                <w:rFonts w:asciiTheme="minorHAnsi" w:hAnsiTheme="minorHAnsi" w:cstheme="minorHAnsi"/>
                <w:sz w:val="22"/>
                <w:szCs w:val="22"/>
                <w:lang w:bidi="ar-SA"/>
              </w:rPr>
              <w:t>omic and business conditions; distribution of income;</w:t>
            </w:r>
            <w:r w:rsidRPr="009E2425">
              <w:rPr>
                <w:rFonts w:asciiTheme="minorHAnsi" w:hAnsiTheme="minorHAnsi" w:cstheme="minorHAnsi"/>
                <w:sz w:val="22"/>
                <w:szCs w:val="22"/>
                <w:lang w:bidi="ar-SA"/>
              </w:rPr>
              <w:t xml:space="preserve"> major sectors and industries</w:t>
            </w:r>
            <w:r w:rsidR="00CD7C90">
              <w:rPr>
                <w:rFonts w:asciiTheme="minorHAnsi" w:hAnsiTheme="minorHAnsi" w:cstheme="minorHAnsi"/>
                <w:sz w:val="22"/>
                <w:szCs w:val="22"/>
                <w:lang w:bidi="ar-SA"/>
              </w:rPr>
              <w:t xml:space="preserve">; elements of the economy vulnerable to </w:t>
            </w:r>
            <w:r w:rsidR="00CD7C90">
              <w:rPr>
                <w:rFonts w:asciiTheme="minorHAnsi" w:hAnsiTheme="minorHAnsi" w:cstheme="minorHAnsi"/>
                <w:sz w:val="22"/>
                <w:szCs w:val="22"/>
              </w:rPr>
              <w:t>environmental hazards and environmental change</w:t>
            </w:r>
            <w:r w:rsidRPr="009E2425">
              <w:rPr>
                <w:rFonts w:asciiTheme="minorHAnsi" w:hAnsiTheme="minorHAnsi" w:cstheme="minorHAnsi"/>
                <w:sz w:val="22"/>
                <w:szCs w:val="22"/>
                <w:lang w:bidi="ar-SA"/>
              </w:rPr>
              <w:t>)</w:t>
            </w:r>
          </w:p>
          <w:p w:rsidR="00D20B3C" w:rsidRPr="009E2425" w:rsidRDefault="00436F77" w:rsidP="005252D8">
            <w:pPr>
              <w:pStyle w:val="Default"/>
              <w:numPr>
                <w:ilvl w:val="1"/>
                <w:numId w:val="37"/>
              </w:numPr>
              <w:tabs>
                <w:tab w:val="left" w:pos="900"/>
              </w:tabs>
              <w:spacing w:before="120" w:after="120" w:line="240" w:lineRule="auto"/>
              <w:ind w:left="720"/>
              <w:rPr>
                <w:rFonts w:asciiTheme="minorHAnsi" w:hAnsiTheme="minorHAnsi" w:cstheme="minorHAnsi"/>
                <w:sz w:val="22"/>
                <w:szCs w:val="22"/>
              </w:rPr>
            </w:pPr>
            <w:r w:rsidRPr="009E2425">
              <w:rPr>
                <w:rFonts w:asciiTheme="minorHAnsi" w:hAnsiTheme="minorHAnsi" w:cstheme="minorHAnsi"/>
                <w:sz w:val="22"/>
                <w:szCs w:val="22"/>
              </w:rPr>
              <w:t>Social/</w:t>
            </w:r>
            <w:r w:rsidR="00A37820" w:rsidRPr="009E2425">
              <w:rPr>
                <w:rFonts w:asciiTheme="minorHAnsi" w:hAnsiTheme="minorHAnsi" w:cstheme="minorHAnsi"/>
                <w:sz w:val="22"/>
                <w:szCs w:val="22"/>
              </w:rPr>
              <w:t>cu</w:t>
            </w:r>
            <w:r w:rsidR="006E362A" w:rsidRPr="009E2425">
              <w:rPr>
                <w:rFonts w:asciiTheme="minorHAnsi" w:hAnsiTheme="minorHAnsi" w:cstheme="minorHAnsi"/>
                <w:sz w:val="22"/>
                <w:szCs w:val="22"/>
              </w:rPr>
              <w:t>ltural resources and heritage (e.g. objects or sites of social/</w:t>
            </w:r>
            <w:r w:rsidR="00A37820" w:rsidRPr="009E2425">
              <w:rPr>
                <w:rFonts w:asciiTheme="minorHAnsi" w:hAnsiTheme="minorHAnsi" w:cstheme="minorHAnsi"/>
                <w:sz w:val="22"/>
                <w:szCs w:val="22"/>
              </w:rPr>
              <w:t xml:space="preserve">cultural significance, </w:t>
            </w:r>
            <w:r w:rsidR="00A37820" w:rsidRPr="009E2425">
              <w:rPr>
                <w:rFonts w:asciiTheme="minorHAnsi" w:hAnsiTheme="minorHAnsi" w:cstheme="minorHAnsi"/>
                <w:sz w:val="22"/>
                <w:szCs w:val="22"/>
                <w:lang w:bidi="ar-SA"/>
              </w:rPr>
              <w:t>cultural and archaeological</w:t>
            </w:r>
            <w:r w:rsidR="00A37820" w:rsidRPr="009E2425">
              <w:rPr>
                <w:rFonts w:asciiTheme="minorHAnsi" w:hAnsiTheme="minorHAnsi" w:cstheme="minorHAnsi"/>
                <w:sz w:val="22"/>
                <w:szCs w:val="22"/>
              </w:rPr>
              <w:t xml:space="preserve"> </w:t>
            </w:r>
            <w:r w:rsidR="00A37820" w:rsidRPr="009E2425">
              <w:rPr>
                <w:rFonts w:asciiTheme="minorHAnsi" w:hAnsiTheme="minorHAnsi" w:cstheme="minorHAnsi"/>
                <w:sz w:val="22"/>
                <w:szCs w:val="22"/>
                <w:lang w:bidi="ar-SA"/>
              </w:rPr>
              <w:t>assets</w:t>
            </w:r>
            <w:r w:rsidR="00CD7C90">
              <w:rPr>
                <w:rFonts w:asciiTheme="minorHAnsi" w:hAnsiTheme="minorHAnsi" w:cstheme="minorHAnsi"/>
                <w:sz w:val="22"/>
                <w:szCs w:val="22"/>
                <w:lang w:bidi="ar-SA"/>
              </w:rPr>
              <w:t xml:space="preserve">; social/cultural resources vulnerable to </w:t>
            </w:r>
            <w:r w:rsidR="00CD7C90">
              <w:rPr>
                <w:rFonts w:asciiTheme="minorHAnsi" w:hAnsiTheme="minorHAnsi" w:cstheme="minorHAnsi"/>
                <w:sz w:val="22"/>
                <w:szCs w:val="22"/>
              </w:rPr>
              <w:t>environmental hazards and environmental change</w:t>
            </w:r>
            <w:r w:rsidR="00A37820" w:rsidRPr="009E2425">
              <w:rPr>
                <w:rFonts w:asciiTheme="minorHAnsi" w:hAnsiTheme="minorHAnsi" w:cstheme="minorHAnsi"/>
                <w:sz w:val="22"/>
                <w:szCs w:val="22"/>
              </w:rPr>
              <w:t>)</w:t>
            </w:r>
          </w:p>
        </w:tc>
      </w:tr>
      <w:tr w:rsidR="00BE2C52" w:rsidTr="00CA2D3F">
        <w:tc>
          <w:tcPr>
            <w:tcW w:w="10188" w:type="dxa"/>
          </w:tcPr>
          <w:p w:rsidR="00D07E5E" w:rsidRDefault="00D07E5E" w:rsidP="00166B1A">
            <w:pPr>
              <w:spacing w:before="120" w:after="120" w:line="240" w:lineRule="auto"/>
              <w:rPr>
                <w:rFonts w:cstheme="minorHAnsi"/>
                <w:b/>
                <w:szCs w:val="24"/>
              </w:rPr>
            </w:pPr>
            <w:r w:rsidRPr="00AD01DC">
              <w:rPr>
                <w:rFonts w:cstheme="minorHAnsi"/>
                <w:b/>
                <w:szCs w:val="24"/>
              </w:rPr>
              <w:lastRenderedPageBreak/>
              <w:t xml:space="preserve">Section </w:t>
            </w:r>
            <w:r w:rsidR="00CA3443">
              <w:rPr>
                <w:rFonts w:cstheme="minorHAnsi"/>
                <w:b/>
                <w:szCs w:val="24"/>
              </w:rPr>
              <w:t>8</w:t>
            </w:r>
            <w:r w:rsidRPr="00AD01DC">
              <w:rPr>
                <w:rFonts w:cstheme="minorHAnsi"/>
                <w:b/>
                <w:szCs w:val="24"/>
              </w:rPr>
              <w:t xml:space="preserve"> – </w:t>
            </w:r>
            <w:r w:rsidR="008B4C45">
              <w:rPr>
                <w:rFonts w:cstheme="minorHAnsi"/>
                <w:b/>
                <w:szCs w:val="24"/>
              </w:rPr>
              <w:t>Impact</w:t>
            </w:r>
            <w:r w:rsidR="002D539A">
              <w:rPr>
                <w:rFonts w:cstheme="minorHAnsi"/>
                <w:b/>
                <w:szCs w:val="24"/>
              </w:rPr>
              <w:t xml:space="preserve"> assessment</w:t>
            </w:r>
            <w:r w:rsidRPr="00AD01DC">
              <w:rPr>
                <w:rFonts w:cstheme="minorHAnsi"/>
                <w:b/>
                <w:szCs w:val="24"/>
              </w:rPr>
              <w:t xml:space="preserve"> </w:t>
            </w:r>
          </w:p>
          <w:p w:rsidR="005E3A40" w:rsidRDefault="00AD030F" w:rsidP="00CA2D3F">
            <w:pPr>
              <w:pStyle w:val="Default"/>
              <w:spacing w:before="0" w:after="120" w:line="240" w:lineRule="auto"/>
              <w:ind w:left="720" w:hanging="360"/>
              <w:rPr>
                <w:rFonts w:asciiTheme="minorHAnsi" w:hAnsiTheme="minorHAnsi" w:cstheme="minorHAnsi"/>
                <w:sz w:val="22"/>
                <w:szCs w:val="22"/>
              </w:rPr>
            </w:pPr>
            <w:r>
              <w:rPr>
                <w:rFonts w:asciiTheme="minorHAnsi" w:hAnsiTheme="minorHAnsi" w:cstheme="minorHAnsi"/>
                <w:sz w:val="22"/>
                <w:szCs w:val="22"/>
              </w:rPr>
              <w:t xml:space="preserve">8.1  </w:t>
            </w:r>
            <w:r w:rsidR="001069D4" w:rsidRPr="00AD030F">
              <w:rPr>
                <w:rFonts w:asciiTheme="minorHAnsi" w:hAnsiTheme="minorHAnsi" w:cstheme="minorHAnsi"/>
                <w:sz w:val="22"/>
                <w:szCs w:val="22"/>
              </w:rPr>
              <w:t>A</w:t>
            </w:r>
            <w:r w:rsidR="00D07E5E" w:rsidRPr="00AD030F">
              <w:rPr>
                <w:rFonts w:asciiTheme="minorHAnsi" w:hAnsiTheme="minorHAnsi" w:cstheme="minorHAnsi"/>
                <w:sz w:val="22"/>
                <w:szCs w:val="22"/>
              </w:rPr>
              <w:t xml:space="preserve">ssess and describe </w:t>
            </w:r>
            <w:r w:rsidRPr="00AD030F">
              <w:rPr>
                <w:rFonts w:asciiTheme="minorHAnsi" w:hAnsiTheme="minorHAnsi" w:cstheme="minorHAnsi"/>
                <w:sz w:val="22"/>
                <w:szCs w:val="22"/>
                <w:u w:val="single"/>
              </w:rPr>
              <w:t>potential</w:t>
            </w:r>
            <w:r w:rsidR="00D07E5E" w:rsidRPr="00AD030F">
              <w:rPr>
                <w:rFonts w:asciiTheme="minorHAnsi" w:hAnsiTheme="minorHAnsi" w:cstheme="minorHAnsi"/>
                <w:sz w:val="22"/>
                <w:szCs w:val="22"/>
                <w:u w:val="single"/>
              </w:rPr>
              <w:t xml:space="preserve"> </w:t>
            </w:r>
            <w:r w:rsidR="003A5CEE" w:rsidRPr="00AD030F">
              <w:rPr>
                <w:rFonts w:asciiTheme="minorHAnsi" w:hAnsiTheme="minorHAnsi" w:cstheme="minorHAnsi"/>
                <w:sz w:val="22"/>
                <w:szCs w:val="22"/>
                <w:u w:val="single"/>
              </w:rPr>
              <w:t>impacts of the project on the environment</w:t>
            </w:r>
            <w:r w:rsidR="003A5CEE" w:rsidRPr="00AD030F">
              <w:rPr>
                <w:rFonts w:asciiTheme="minorHAnsi" w:hAnsiTheme="minorHAnsi" w:cstheme="minorHAnsi"/>
                <w:sz w:val="22"/>
                <w:szCs w:val="22"/>
              </w:rPr>
              <w:t xml:space="preserve">. The impact assessment should </w:t>
            </w:r>
            <w:r w:rsidR="002857EA" w:rsidRPr="00AD030F">
              <w:rPr>
                <w:rFonts w:asciiTheme="minorHAnsi" w:hAnsiTheme="minorHAnsi" w:cstheme="minorHAnsi"/>
                <w:sz w:val="22"/>
                <w:szCs w:val="22"/>
              </w:rPr>
              <w:t>detail</w:t>
            </w:r>
            <w:r w:rsidR="00D07E5E" w:rsidRPr="00AD030F">
              <w:rPr>
                <w:rFonts w:asciiTheme="minorHAnsi" w:hAnsiTheme="minorHAnsi" w:cstheme="minorHAnsi"/>
                <w:sz w:val="22"/>
                <w:szCs w:val="22"/>
              </w:rPr>
              <w:t xml:space="preserve"> </w:t>
            </w:r>
            <w:r w:rsidR="002857EA" w:rsidRPr="00AD030F">
              <w:rPr>
                <w:rFonts w:asciiTheme="minorHAnsi" w:hAnsiTheme="minorHAnsi" w:cstheme="minorHAnsi"/>
                <w:sz w:val="22"/>
                <w:szCs w:val="22"/>
              </w:rPr>
              <w:t>negative and positive;</w:t>
            </w:r>
            <w:r w:rsidR="0074277E" w:rsidRPr="00AD030F">
              <w:rPr>
                <w:rFonts w:asciiTheme="minorHAnsi" w:hAnsiTheme="minorHAnsi" w:cstheme="minorHAnsi"/>
                <w:sz w:val="22"/>
                <w:szCs w:val="22"/>
              </w:rPr>
              <w:t xml:space="preserve"> </w:t>
            </w:r>
            <w:r w:rsidR="002857EA" w:rsidRPr="00AD030F">
              <w:rPr>
                <w:rFonts w:asciiTheme="minorHAnsi" w:hAnsiTheme="minorHAnsi" w:cstheme="minorHAnsi"/>
                <w:sz w:val="22"/>
                <w:szCs w:val="22"/>
              </w:rPr>
              <w:t xml:space="preserve">immediate, </w:t>
            </w:r>
            <w:r w:rsidR="00223D5B" w:rsidRPr="00AD030F">
              <w:rPr>
                <w:rFonts w:asciiTheme="minorHAnsi" w:hAnsiTheme="minorHAnsi" w:cstheme="minorHAnsi"/>
                <w:sz w:val="22"/>
                <w:szCs w:val="22"/>
              </w:rPr>
              <w:t xml:space="preserve">short-term and </w:t>
            </w:r>
            <w:r w:rsidR="00D07E5E" w:rsidRPr="00AD030F">
              <w:rPr>
                <w:rFonts w:asciiTheme="minorHAnsi" w:hAnsiTheme="minorHAnsi" w:cstheme="minorHAnsi"/>
                <w:sz w:val="22"/>
                <w:szCs w:val="22"/>
              </w:rPr>
              <w:t>long-term</w:t>
            </w:r>
            <w:r w:rsidR="002857EA" w:rsidRPr="00AD030F">
              <w:rPr>
                <w:rFonts w:asciiTheme="minorHAnsi" w:hAnsiTheme="minorHAnsi" w:cstheme="minorHAnsi"/>
                <w:sz w:val="22"/>
                <w:szCs w:val="22"/>
              </w:rPr>
              <w:t>; unavoidable, irreversible and reversible</w:t>
            </w:r>
            <w:r w:rsidR="00D07E5E" w:rsidRPr="00AD030F">
              <w:rPr>
                <w:rFonts w:asciiTheme="minorHAnsi" w:hAnsiTheme="minorHAnsi" w:cstheme="minorHAnsi"/>
                <w:sz w:val="22"/>
                <w:szCs w:val="22"/>
              </w:rPr>
              <w:t xml:space="preserve"> impacts. In conducting the </w:t>
            </w:r>
            <w:r w:rsidR="0074277E" w:rsidRPr="00AD030F">
              <w:rPr>
                <w:rFonts w:asciiTheme="minorHAnsi" w:hAnsiTheme="minorHAnsi" w:cstheme="minorHAnsi"/>
                <w:sz w:val="22"/>
                <w:szCs w:val="22"/>
              </w:rPr>
              <w:t xml:space="preserve">impact </w:t>
            </w:r>
            <w:r w:rsidR="00D07E5E" w:rsidRPr="00AD030F">
              <w:rPr>
                <w:rFonts w:asciiTheme="minorHAnsi" w:hAnsiTheme="minorHAnsi" w:cstheme="minorHAnsi"/>
                <w:sz w:val="22"/>
                <w:szCs w:val="22"/>
              </w:rPr>
              <w:t>assessment give consideration to:</w:t>
            </w:r>
          </w:p>
          <w:p w:rsidR="005E3A40" w:rsidRPr="003A5CEE" w:rsidRDefault="00643E72" w:rsidP="005252D8">
            <w:pPr>
              <w:pStyle w:val="Default"/>
              <w:numPr>
                <w:ilvl w:val="0"/>
                <w:numId w:val="24"/>
              </w:numPr>
              <w:tabs>
                <w:tab w:val="left" w:pos="1080"/>
              </w:tabs>
              <w:spacing w:before="0" w:after="0" w:line="240" w:lineRule="auto"/>
              <w:ind w:left="1080"/>
              <w:rPr>
                <w:rFonts w:asciiTheme="minorHAnsi" w:hAnsiTheme="minorHAnsi" w:cstheme="minorHAnsi"/>
                <w:sz w:val="22"/>
                <w:szCs w:val="22"/>
              </w:rPr>
            </w:pPr>
            <w:r>
              <w:rPr>
                <w:rFonts w:asciiTheme="minorHAnsi" w:hAnsiTheme="minorHAnsi" w:cstheme="minorHAnsi"/>
                <w:sz w:val="22"/>
              </w:rPr>
              <w:t>a</w:t>
            </w:r>
            <w:r w:rsidR="007228BE" w:rsidRPr="005E3A40">
              <w:rPr>
                <w:rFonts w:asciiTheme="minorHAnsi" w:hAnsiTheme="minorHAnsi" w:cstheme="minorHAnsi"/>
                <w:sz w:val="22"/>
              </w:rPr>
              <w:t>ll relevant aspects of the</w:t>
            </w:r>
            <w:r w:rsidR="00D07E5E" w:rsidRPr="005E3A40">
              <w:rPr>
                <w:rFonts w:asciiTheme="minorHAnsi" w:hAnsiTheme="minorHAnsi" w:cstheme="minorHAnsi"/>
                <w:sz w:val="22"/>
              </w:rPr>
              <w:t xml:space="preserve"> environment </w:t>
            </w:r>
            <w:r w:rsidR="007228BE" w:rsidRPr="005E3A40">
              <w:rPr>
                <w:rFonts w:asciiTheme="minorHAnsi" w:hAnsiTheme="minorHAnsi" w:cstheme="minorHAnsi"/>
                <w:sz w:val="22"/>
              </w:rPr>
              <w:t>(</w:t>
            </w:r>
            <w:r w:rsidR="00376CCE">
              <w:rPr>
                <w:rFonts w:asciiTheme="minorHAnsi" w:hAnsiTheme="minorHAnsi" w:cstheme="minorHAnsi"/>
                <w:sz w:val="22"/>
              </w:rPr>
              <w:t>section 7</w:t>
            </w:r>
            <w:r w:rsidR="00F02641">
              <w:rPr>
                <w:rFonts w:asciiTheme="minorHAnsi" w:hAnsiTheme="minorHAnsi" w:cstheme="minorHAnsi"/>
                <w:sz w:val="22"/>
              </w:rPr>
              <w:t>, description of the existing environment</w:t>
            </w:r>
            <w:r w:rsidR="007228BE" w:rsidRPr="005E3A40">
              <w:rPr>
                <w:rFonts w:asciiTheme="minorHAnsi" w:hAnsiTheme="minorHAnsi" w:cstheme="minorHAnsi"/>
                <w:sz w:val="22"/>
              </w:rPr>
              <w:t xml:space="preserve">) and how they </w:t>
            </w:r>
            <w:r w:rsidR="00DB25D4" w:rsidRPr="005E3A40">
              <w:rPr>
                <w:rFonts w:asciiTheme="minorHAnsi" w:hAnsiTheme="minorHAnsi" w:cstheme="minorHAnsi"/>
                <w:sz w:val="22"/>
              </w:rPr>
              <w:t xml:space="preserve">are likely </w:t>
            </w:r>
            <w:r w:rsidR="00DB25D4" w:rsidRPr="003A5CEE">
              <w:rPr>
                <w:rFonts w:asciiTheme="minorHAnsi" w:hAnsiTheme="minorHAnsi" w:cstheme="minorHAnsi"/>
                <w:i/>
                <w:sz w:val="22"/>
              </w:rPr>
              <w:t>to</w:t>
            </w:r>
            <w:r w:rsidR="00D07E5E" w:rsidRPr="003A5CEE">
              <w:rPr>
                <w:rFonts w:asciiTheme="minorHAnsi" w:hAnsiTheme="minorHAnsi" w:cstheme="minorHAnsi"/>
                <w:i/>
                <w:sz w:val="22"/>
              </w:rPr>
              <w:t xml:space="preserve"> be changed or affected</w:t>
            </w:r>
            <w:r w:rsidR="003A5CEE" w:rsidRPr="003A5CEE">
              <w:rPr>
                <w:rFonts w:asciiTheme="minorHAnsi" w:hAnsiTheme="minorHAnsi" w:cstheme="minorHAnsi"/>
                <w:i/>
                <w:sz w:val="22"/>
              </w:rPr>
              <w:t xml:space="preserve"> by the project</w:t>
            </w:r>
            <w:r w:rsidR="0074277E" w:rsidRPr="005E3A40">
              <w:rPr>
                <w:rFonts w:asciiTheme="minorHAnsi" w:hAnsiTheme="minorHAnsi" w:cstheme="minorHAnsi"/>
                <w:sz w:val="22"/>
              </w:rPr>
              <w:t>, either directly or indirectly</w:t>
            </w:r>
            <w:r w:rsidR="002857EA">
              <w:rPr>
                <w:rFonts w:asciiTheme="minorHAnsi" w:hAnsiTheme="minorHAnsi" w:cstheme="minorHAnsi"/>
                <w:sz w:val="22"/>
              </w:rPr>
              <w:t>. This shoul</w:t>
            </w:r>
            <w:r w:rsidR="00AD030F">
              <w:rPr>
                <w:rFonts w:asciiTheme="minorHAnsi" w:hAnsiTheme="minorHAnsi" w:cstheme="minorHAnsi"/>
                <w:sz w:val="22"/>
              </w:rPr>
              <w:t>d include assessment of how the</w:t>
            </w:r>
            <w:r w:rsidR="002857EA">
              <w:rPr>
                <w:rFonts w:asciiTheme="minorHAnsi" w:hAnsiTheme="minorHAnsi" w:cstheme="minorHAnsi"/>
                <w:sz w:val="22"/>
              </w:rPr>
              <w:t xml:space="preserve"> project may exacerbate environmental hazards and environmental change processes</w:t>
            </w:r>
            <w:r w:rsidR="00AD030F">
              <w:rPr>
                <w:rFonts w:asciiTheme="minorHAnsi" w:hAnsiTheme="minorHAnsi" w:cstheme="minorHAnsi"/>
                <w:sz w:val="22"/>
              </w:rPr>
              <w:t xml:space="preserve"> (e.g. release of greenhouse gas emissions, </w:t>
            </w:r>
            <w:r w:rsidR="00CA2D3F">
              <w:rPr>
                <w:rFonts w:asciiTheme="minorHAnsi" w:hAnsiTheme="minorHAnsi" w:cstheme="minorHAnsi"/>
                <w:sz w:val="22"/>
              </w:rPr>
              <w:t>contributing to climate change)</w:t>
            </w:r>
          </w:p>
          <w:p w:rsidR="005E3A40" w:rsidRPr="005E3A40" w:rsidRDefault="00643E72" w:rsidP="005252D8">
            <w:pPr>
              <w:pStyle w:val="Default"/>
              <w:numPr>
                <w:ilvl w:val="0"/>
                <w:numId w:val="24"/>
              </w:numPr>
              <w:tabs>
                <w:tab w:val="left" w:pos="1080"/>
              </w:tabs>
              <w:spacing w:before="0" w:after="0" w:line="240" w:lineRule="auto"/>
              <w:ind w:left="1080"/>
              <w:rPr>
                <w:rFonts w:asciiTheme="minorHAnsi" w:hAnsiTheme="minorHAnsi" w:cstheme="minorHAnsi"/>
                <w:sz w:val="22"/>
                <w:szCs w:val="22"/>
              </w:rPr>
            </w:pPr>
            <w:r>
              <w:rPr>
                <w:rFonts w:asciiTheme="minorHAnsi" w:hAnsiTheme="minorHAnsi" w:cstheme="minorHAnsi"/>
                <w:sz w:val="22"/>
              </w:rPr>
              <w:t>t</w:t>
            </w:r>
            <w:r w:rsidR="00124368" w:rsidRPr="005E3A40">
              <w:rPr>
                <w:rFonts w:asciiTheme="minorHAnsi" w:hAnsiTheme="minorHAnsi" w:cstheme="minorHAnsi"/>
                <w:sz w:val="22"/>
                <w:szCs w:val="22"/>
              </w:rPr>
              <w:t>he nature of change</w:t>
            </w:r>
            <w:r w:rsidR="003A5CEE">
              <w:rPr>
                <w:rFonts w:asciiTheme="minorHAnsi" w:hAnsiTheme="minorHAnsi" w:cstheme="minorHAnsi"/>
                <w:sz w:val="22"/>
                <w:szCs w:val="22"/>
              </w:rPr>
              <w:t>s</w:t>
            </w:r>
            <w:r w:rsidR="00124368" w:rsidRPr="005E3A40">
              <w:rPr>
                <w:rFonts w:asciiTheme="minorHAnsi" w:hAnsiTheme="minorHAnsi" w:cstheme="minorHAnsi"/>
                <w:sz w:val="22"/>
                <w:szCs w:val="22"/>
              </w:rPr>
              <w:t xml:space="preserve"> or affect</w:t>
            </w:r>
            <w:r w:rsidR="003A5CEE">
              <w:rPr>
                <w:rFonts w:asciiTheme="minorHAnsi" w:hAnsiTheme="minorHAnsi" w:cstheme="minorHAnsi"/>
                <w:sz w:val="22"/>
                <w:szCs w:val="22"/>
              </w:rPr>
              <w:t>s</w:t>
            </w:r>
            <w:r w:rsidR="00124368" w:rsidRPr="005E3A40">
              <w:rPr>
                <w:rFonts w:asciiTheme="minorHAnsi" w:hAnsiTheme="minorHAnsi" w:cstheme="minorHAnsi"/>
                <w:sz w:val="22"/>
                <w:szCs w:val="22"/>
              </w:rPr>
              <w:t>, including negative consequences</w:t>
            </w:r>
            <w:r w:rsidR="00094A09" w:rsidRPr="005E3A40">
              <w:rPr>
                <w:rFonts w:asciiTheme="minorHAnsi" w:hAnsiTheme="minorHAnsi" w:cstheme="minorHAnsi"/>
                <w:sz w:val="22"/>
                <w:szCs w:val="22"/>
              </w:rPr>
              <w:t xml:space="preserve"> and/or expected benefits</w:t>
            </w:r>
          </w:p>
          <w:p w:rsidR="005E3A40" w:rsidRPr="005E3A40" w:rsidRDefault="00643E72" w:rsidP="005252D8">
            <w:pPr>
              <w:pStyle w:val="Default"/>
              <w:numPr>
                <w:ilvl w:val="0"/>
                <w:numId w:val="24"/>
              </w:numPr>
              <w:tabs>
                <w:tab w:val="left" w:pos="1080"/>
              </w:tabs>
              <w:spacing w:before="0" w:after="0" w:line="240" w:lineRule="auto"/>
              <w:ind w:left="1080"/>
              <w:rPr>
                <w:rFonts w:asciiTheme="minorHAnsi" w:hAnsiTheme="minorHAnsi" w:cstheme="minorHAnsi"/>
                <w:sz w:val="22"/>
                <w:szCs w:val="22"/>
              </w:rPr>
            </w:pPr>
            <w:r>
              <w:rPr>
                <w:rFonts w:asciiTheme="minorHAnsi" w:hAnsiTheme="minorHAnsi" w:cstheme="minorHAnsi"/>
                <w:sz w:val="22"/>
                <w:szCs w:val="22"/>
              </w:rPr>
              <w:t>o</w:t>
            </w:r>
            <w:r w:rsidR="007228BE" w:rsidRPr="005E3A40">
              <w:rPr>
                <w:rFonts w:asciiTheme="minorHAnsi" w:hAnsiTheme="minorHAnsi" w:cstheme="minorHAnsi"/>
                <w:sz w:val="22"/>
                <w:szCs w:val="22"/>
              </w:rPr>
              <w:t>ver what area, or on what scale, change</w:t>
            </w:r>
            <w:r w:rsidR="003A5CEE">
              <w:rPr>
                <w:rFonts w:asciiTheme="minorHAnsi" w:hAnsiTheme="minorHAnsi" w:cstheme="minorHAnsi"/>
                <w:sz w:val="22"/>
                <w:szCs w:val="22"/>
              </w:rPr>
              <w:t>s or affect</w:t>
            </w:r>
            <w:r w:rsidR="007228BE" w:rsidRPr="005E3A40">
              <w:rPr>
                <w:rFonts w:asciiTheme="minorHAnsi" w:hAnsiTheme="minorHAnsi" w:cstheme="minorHAnsi"/>
                <w:sz w:val="22"/>
                <w:szCs w:val="22"/>
              </w:rPr>
              <w:t xml:space="preserve">s </w:t>
            </w:r>
            <w:r w:rsidR="003A5CEE">
              <w:rPr>
                <w:rFonts w:asciiTheme="minorHAnsi" w:hAnsiTheme="minorHAnsi" w:cstheme="minorHAnsi"/>
                <w:sz w:val="22"/>
                <w:szCs w:val="22"/>
              </w:rPr>
              <w:t xml:space="preserve">are </w:t>
            </w:r>
            <w:r w:rsidR="007228BE" w:rsidRPr="005E3A40">
              <w:rPr>
                <w:rFonts w:asciiTheme="minorHAnsi" w:hAnsiTheme="minorHAnsi" w:cstheme="minorHAnsi"/>
                <w:sz w:val="22"/>
                <w:szCs w:val="22"/>
              </w:rPr>
              <w:t>likely to take place</w:t>
            </w:r>
          </w:p>
          <w:p w:rsidR="00094A09" w:rsidRDefault="00643E72" w:rsidP="005252D8">
            <w:pPr>
              <w:pStyle w:val="Default"/>
              <w:numPr>
                <w:ilvl w:val="0"/>
                <w:numId w:val="24"/>
              </w:numPr>
              <w:tabs>
                <w:tab w:val="left" w:pos="1080"/>
              </w:tabs>
              <w:spacing w:before="0" w:after="0" w:line="240" w:lineRule="auto"/>
              <w:ind w:left="1080"/>
              <w:rPr>
                <w:rFonts w:asciiTheme="minorHAnsi" w:hAnsiTheme="minorHAnsi" w:cstheme="minorHAnsi"/>
                <w:sz w:val="22"/>
                <w:szCs w:val="22"/>
              </w:rPr>
            </w:pPr>
            <w:r>
              <w:rPr>
                <w:rFonts w:asciiTheme="minorHAnsi" w:hAnsiTheme="minorHAnsi" w:cstheme="minorHAnsi"/>
                <w:sz w:val="22"/>
                <w:szCs w:val="22"/>
              </w:rPr>
              <w:t>c</w:t>
            </w:r>
            <w:r w:rsidR="00E67C5D" w:rsidRPr="005E3A40">
              <w:rPr>
                <w:rFonts w:asciiTheme="minorHAnsi" w:hAnsiTheme="minorHAnsi" w:cstheme="minorHAnsi"/>
                <w:sz w:val="22"/>
                <w:szCs w:val="22"/>
              </w:rPr>
              <w:t>hanges or affects that will</w:t>
            </w:r>
            <w:r w:rsidR="00953287" w:rsidRPr="005E3A40">
              <w:rPr>
                <w:rFonts w:asciiTheme="minorHAnsi" w:hAnsiTheme="minorHAnsi" w:cstheme="minorHAnsi"/>
                <w:sz w:val="22"/>
                <w:szCs w:val="22"/>
              </w:rPr>
              <w:t xml:space="preserve"> arise at different stages of the project (e.g.</w:t>
            </w:r>
            <w:r w:rsidR="00E67C5D" w:rsidRPr="005E3A40">
              <w:rPr>
                <w:rFonts w:asciiTheme="minorHAnsi" w:hAnsiTheme="minorHAnsi" w:cstheme="minorHAnsi"/>
                <w:sz w:val="22"/>
                <w:szCs w:val="22"/>
              </w:rPr>
              <w:t xml:space="preserve"> during construction, operation, </w:t>
            </w:r>
            <w:r w:rsidR="00953287" w:rsidRPr="005E3A40">
              <w:rPr>
                <w:rFonts w:asciiTheme="minorHAnsi" w:hAnsiTheme="minorHAnsi" w:cstheme="minorHAnsi"/>
                <w:sz w:val="22"/>
                <w:szCs w:val="22"/>
              </w:rPr>
              <w:t>production, decommissioning</w:t>
            </w:r>
            <w:r w:rsidR="00AD2318">
              <w:rPr>
                <w:rFonts w:asciiTheme="minorHAnsi" w:hAnsiTheme="minorHAnsi" w:cstheme="minorHAnsi"/>
                <w:sz w:val="22"/>
                <w:szCs w:val="22"/>
              </w:rPr>
              <w:t>, closure</w:t>
            </w:r>
            <w:r w:rsidR="00953287" w:rsidRPr="005E3A40">
              <w:rPr>
                <w:rFonts w:asciiTheme="minorHAnsi" w:hAnsiTheme="minorHAnsi" w:cstheme="minorHAnsi"/>
                <w:sz w:val="22"/>
                <w:szCs w:val="22"/>
              </w:rPr>
              <w:t>)</w:t>
            </w:r>
          </w:p>
          <w:p w:rsidR="00AD030F" w:rsidRDefault="00AD030F" w:rsidP="00CA2D3F">
            <w:pPr>
              <w:tabs>
                <w:tab w:val="left" w:pos="747"/>
              </w:tabs>
              <w:autoSpaceDE w:val="0"/>
              <w:autoSpaceDN w:val="0"/>
              <w:adjustRightInd w:val="0"/>
              <w:spacing w:before="120" w:after="120" w:line="240" w:lineRule="auto"/>
              <w:ind w:left="720" w:hanging="360"/>
              <w:rPr>
                <w:rFonts w:cstheme="minorHAnsi"/>
              </w:rPr>
            </w:pPr>
            <w:r>
              <w:rPr>
                <w:rFonts w:cstheme="minorHAnsi"/>
                <w:szCs w:val="22"/>
              </w:rPr>
              <w:lastRenderedPageBreak/>
              <w:t xml:space="preserve">8.2  </w:t>
            </w:r>
            <w:r w:rsidRPr="00AD030F">
              <w:rPr>
                <w:rFonts w:cstheme="minorHAnsi"/>
                <w:szCs w:val="22"/>
              </w:rPr>
              <w:t xml:space="preserve">Assess and describe </w:t>
            </w:r>
            <w:r w:rsidRPr="00AD030F">
              <w:rPr>
                <w:rFonts w:cstheme="minorHAnsi"/>
                <w:szCs w:val="22"/>
                <w:u w:val="single"/>
              </w:rPr>
              <w:t xml:space="preserve">potential impacts of the </w:t>
            </w:r>
            <w:r>
              <w:rPr>
                <w:rFonts w:cstheme="minorHAnsi"/>
                <w:szCs w:val="22"/>
                <w:u w:val="single"/>
              </w:rPr>
              <w:t>environment</w:t>
            </w:r>
            <w:r w:rsidRPr="00AD030F">
              <w:rPr>
                <w:rFonts w:cstheme="minorHAnsi"/>
                <w:szCs w:val="22"/>
                <w:u w:val="single"/>
              </w:rPr>
              <w:t xml:space="preserve"> on the </w:t>
            </w:r>
            <w:r>
              <w:rPr>
                <w:rFonts w:cstheme="minorHAnsi"/>
                <w:szCs w:val="22"/>
                <w:u w:val="single"/>
              </w:rPr>
              <w:t>project</w:t>
            </w:r>
            <w:r w:rsidRPr="00AD030F">
              <w:rPr>
                <w:rFonts w:cstheme="minorHAnsi"/>
                <w:szCs w:val="22"/>
              </w:rPr>
              <w:t>. The impact assessment should detail negative and positive; immediate, short-term and long-term; unavoidable, irreversible and reversible impacts. In conducting the impact assessment give consideration to:</w:t>
            </w:r>
          </w:p>
          <w:p w:rsidR="00AD030F" w:rsidRPr="00AD030F" w:rsidRDefault="00AD030F" w:rsidP="005252D8">
            <w:pPr>
              <w:pStyle w:val="ListParagraph"/>
              <w:numPr>
                <w:ilvl w:val="0"/>
                <w:numId w:val="54"/>
              </w:numPr>
              <w:tabs>
                <w:tab w:val="left" w:pos="1080"/>
              </w:tabs>
              <w:autoSpaceDE w:val="0"/>
              <w:autoSpaceDN w:val="0"/>
              <w:adjustRightInd w:val="0"/>
              <w:spacing w:before="0" w:after="0" w:line="240" w:lineRule="auto"/>
              <w:ind w:left="1080"/>
              <w:rPr>
                <w:rFonts w:cstheme="minorHAnsi"/>
                <w:szCs w:val="22"/>
              </w:rPr>
            </w:pPr>
            <w:r w:rsidRPr="00AD030F">
              <w:rPr>
                <w:rFonts w:cstheme="minorHAnsi"/>
              </w:rPr>
              <w:t>all rel</w:t>
            </w:r>
            <w:r>
              <w:rPr>
                <w:rFonts w:cstheme="minorHAnsi"/>
              </w:rPr>
              <w:t xml:space="preserve">evant environmental hazards, </w:t>
            </w:r>
            <w:r w:rsidRPr="00AD030F">
              <w:rPr>
                <w:rFonts w:cstheme="minorHAnsi"/>
              </w:rPr>
              <w:t xml:space="preserve">and how they are likely </w:t>
            </w:r>
            <w:r w:rsidRPr="00AD030F">
              <w:rPr>
                <w:rFonts w:cstheme="minorHAnsi"/>
                <w:i/>
              </w:rPr>
              <w:t>to change or affect the project</w:t>
            </w:r>
            <w:r w:rsidRPr="00AD030F">
              <w:rPr>
                <w:rFonts w:cstheme="minorHAnsi"/>
              </w:rPr>
              <w:t>, either directly or indirectly</w:t>
            </w:r>
            <w:r w:rsidR="00CA2D3F">
              <w:rPr>
                <w:rFonts w:cstheme="minorHAnsi"/>
              </w:rPr>
              <w:t xml:space="preserve"> (e.g. </w:t>
            </w:r>
            <w:r w:rsidR="00A4116F">
              <w:rPr>
                <w:rFonts w:cstheme="minorHAnsi"/>
              </w:rPr>
              <w:t>weather</w:t>
            </w:r>
            <w:r w:rsidR="00CA2D3F">
              <w:rPr>
                <w:rFonts w:cstheme="minorHAnsi"/>
              </w:rPr>
              <w:t>-r</w:t>
            </w:r>
            <w:r w:rsidR="00A4116F">
              <w:rPr>
                <w:rFonts w:cstheme="minorHAnsi"/>
              </w:rPr>
              <w:t>elated hazards such as heavy rain, cyclones;</w:t>
            </w:r>
            <w:r w:rsidR="00CA2D3F">
              <w:rPr>
                <w:rFonts w:cstheme="minorHAnsi"/>
              </w:rPr>
              <w:t xml:space="preserve"> water-related hazards such as flooding, tidal waves; geological hazards such as landslides, ground failure, earthquakes, tsunami)</w:t>
            </w:r>
          </w:p>
          <w:p w:rsidR="00AD030F" w:rsidRPr="00AD030F" w:rsidRDefault="00AD030F" w:rsidP="005252D8">
            <w:pPr>
              <w:pStyle w:val="ListParagraph"/>
              <w:numPr>
                <w:ilvl w:val="0"/>
                <w:numId w:val="54"/>
              </w:numPr>
              <w:tabs>
                <w:tab w:val="left" w:pos="1080"/>
              </w:tabs>
              <w:autoSpaceDE w:val="0"/>
              <w:autoSpaceDN w:val="0"/>
              <w:adjustRightInd w:val="0"/>
              <w:spacing w:before="0" w:after="0" w:line="240" w:lineRule="auto"/>
              <w:ind w:left="1080"/>
              <w:rPr>
                <w:rFonts w:cstheme="minorHAnsi"/>
                <w:szCs w:val="22"/>
              </w:rPr>
            </w:pPr>
            <w:r w:rsidRPr="00AD030F">
              <w:rPr>
                <w:rFonts w:cstheme="minorHAnsi"/>
              </w:rPr>
              <w:t xml:space="preserve">environmental change processes, and how they are likely </w:t>
            </w:r>
            <w:r w:rsidRPr="00AD030F">
              <w:rPr>
                <w:rFonts w:cstheme="minorHAnsi"/>
                <w:i/>
              </w:rPr>
              <w:t>to change or affect the project</w:t>
            </w:r>
            <w:r w:rsidRPr="00AD030F">
              <w:rPr>
                <w:rFonts w:cstheme="minorHAnsi"/>
              </w:rPr>
              <w:t>, either directly or indirectly</w:t>
            </w:r>
            <w:r w:rsidR="00CA2D3F">
              <w:rPr>
                <w:rFonts w:cstheme="minorHAnsi"/>
              </w:rPr>
              <w:t xml:space="preserve"> (e.g. climate change and associated processes such as sea level rise, increased cyclone intensity</w:t>
            </w:r>
            <w:r w:rsidR="00A4116F">
              <w:rPr>
                <w:rFonts w:cstheme="minorHAnsi"/>
              </w:rPr>
              <w:t>; loss of land from coastal erosion and shoreline change</w:t>
            </w:r>
            <w:r w:rsidR="00CA2D3F">
              <w:rPr>
                <w:rFonts w:cstheme="minorHAnsi"/>
              </w:rPr>
              <w:t>)</w:t>
            </w:r>
          </w:p>
          <w:p w:rsidR="00AD030F" w:rsidRPr="005E3A40" w:rsidRDefault="00AD030F" w:rsidP="005252D8">
            <w:pPr>
              <w:pStyle w:val="Default"/>
              <w:numPr>
                <w:ilvl w:val="0"/>
                <w:numId w:val="24"/>
              </w:numPr>
              <w:tabs>
                <w:tab w:val="left" w:pos="1080"/>
              </w:tabs>
              <w:spacing w:before="0" w:after="0" w:line="240" w:lineRule="auto"/>
              <w:ind w:left="1080"/>
              <w:rPr>
                <w:rFonts w:asciiTheme="minorHAnsi" w:hAnsiTheme="minorHAnsi" w:cstheme="minorHAnsi"/>
                <w:sz w:val="22"/>
                <w:szCs w:val="22"/>
              </w:rPr>
            </w:pPr>
            <w:r>
              <w:rPr>
                <w:rFonts w:asciiTheme="minorHAnsi" w:hAnsiTheme="minorHAnsi" w:cstheme="minorHAnsi"/>
                <w:sz w:val="22"/>
              </w:rPr>
              <w:t>t</w:t>
            </w:r>
            <w:r w:rsidRPr="005E3A40">
              <w:rPr>
                <w:rFonts w:asciiTheme="minorHAnsi" w:hAnsiTheme="minorHAnsi" w:cstheme="minorHAnsi"/>
                <w:sz w:val="22"/>
                <w:szCs w:val="22"/>
              </w:rPr>
              <w:t>he nature of change</w:t>
            </w:r>
            <w:r>
              <w:rPr>
                <w:rFonts w:asciiTheme="minorHAnsi" w:hAnsiTheme="minorHAnsi" w:cstheme="minorHAnsi"/>
                <w:sz w:val="22"/>
                <w:szCs w:val="22"/>
              </w:rPr>
              <w:t>s</w:t>
            </w:r>
            <w:r w:rsidRPr="005E3A40">
              <w:rPr>
                <w:rFonts w:asciiTheme="minorHAnsi" w:hAnsiTheme="minorHAnsi" w:cstheme="minorHAnsi"/>
                <w:sz w:val="22"/>
                <w:szCs w:val="22"/>
              </w:rPr>
              <w:t xml:space="preserve"> or affect</w:t>
            </w:r>
            <w:r>
              <w:rPr>
                <w:rFonts w:asciiTheme="minorHAnsi" w:hAnsiTheme="minorHAnsi" w:cstheme="minorHAnsi"/>
                <w:sz w:val="22"/>
                <w:szCs w:val="22"/>
              </w:rPr>
              <w:t>s</w:t>
            </w:r>
            <w:r w:rsidRPr="005E3A40">
              <w:rPr>
                <w:rFonts w:asciiTheme="minorHAnsi" w:hAnsiTheme="minorHAnsi" w:cstheme="minorHAnsi"/>
                <w:sz w:val="22"/>
                <w:szCs w:val="22"/>
              </w:rPr>
              <w:t>, including negative consequences and/or expected benefits</w:t>
            </w:r>
          </w:p>
          <w:p w:rsidR="00AD030F" w:rsidRPr="00A4116F" w:rsidRDefault="00AD030F" w:rsidP="005252D8">
            <w:pPr>
              <w:pStyle w:val="Default"/>
              <w:numPr>
                <w:ilvl w:val="0"/>
                <w:numId w:val="24"/>
              </w:numPr>
              <w:tabs>
                <w:tab w:val="left" w:pos="1080"/>
              </w:tabs>
              <w:spacing w:before="0" w:after="0" w:line="240" w:lineRule="auto"/>
              <w:ind w:left="1080"/>
              <w:rPr>
                <w:rFonts w:asciiTheme="minorHAnsi" w:hAnsiTheme="minorHAnsi" w:cstheme="minorHAnsi"/>
                <w:sz w:val="22"/>
                <w:szCs w:val="22"/>
              </w:rPr>
            </w:pPr>
            <w:r>
              <w:rPr>
                <w:rFonts w:asciiTheme="minorHAnsi" w:hAnsiTheme="minorHAnsi" w:cstheme="minorHAnsi"/>
                <w:sz w:val="22"/>
                <w:szCs w:val="22"/>
              </w:rPr>
              <w:t>o</w:t>
            </w:r>
            <w:r w:rsidRPr="005E3A40">
              <w:rPr>
                <w:rFonts w:asciiTheme="minorHAnsi" w:hAnsiTheme="minorHAnsi" w:cstheme="minorHAnsi"/>
                <w:sz w:val="22"/>
                <w:szCs w:val="22"/>
              </w:rPr>
              <w:t>ver what area, or on what scale, change</w:t>
            </w:r>
            <w:r>
              <w:rPr>
                <w:rFonts w:asciiTheme="minorHAnsi" w:hAnsiTheme="minorHAnsi" w:cstheme="minorHAnsi"/>
                <w:sz w:val="22"/>
                <w:szCs w:val="22"/>
              </w:rPr>
              <w:t>s or affect</w:t>
            </w:r>
            <w:r w:rsidRPr="005E3A40">
              <w:rPr>
                <w:rFonts w:asciiTheme="minorHAnsi" w:hAnsiTheme="minorHAnsi" w:cstheme="minorHAnsi"/>
                <w:sz w:val="22"/>
                <w:szCs w:val="22"/>
              </w:rPr>
              <w:t xml:space="preserve">s </w:t>
            </w:r>
            <w:r>
              <w:rPr>
                <w:rFonts w:asciiTheme="minorHAnsi" w:hAnsiTheme="minorHAnsi" w:cstheme="minorHAnsi"/>
                <w:sz w:val="22"/>
                <w:szCs w:val="22"/>
              </w:rPr>
              <w:t xml:space="preserve">are </w:t>
            </w:r>
            <w:r w:rsidRPr="005E3A40">
              <w:rPr>
                <w:rFonts w:asciiTheme="minorHAnsi" w:hAnsiTheme="minorHAnsi" w:cstheme="minorHAnsi"/>
                <w:sz w:val="22"/>
                <w:szCs w:val="22"/>
              </w:rPr>
              <w:t>likely to take place</w:t>
            </w:r>
          </w:p>
          <w:p w:rsidR="007228BE" w:rsidRDefault="00F02641" w:rsidP="008B4C45">
            <w:pPr>
              <w:autoSpaceDE w:val="0"/>
              <w:autoSpaceDN w:val="0"/>
              <w:adjustRightInd w:val="0"/>
              <w:spacing w:before="120" w:after="120" w:line="240" w:lineRule="auto"/>
              <w:rPr>
                <w:rFonts w:cstheme="minorHAnsi"/>
                <w:szCs w:val="22"/>
              </w:rPr>
            </w:pPr>
            <w:r>
              <w:rPr>
                <w:rFonts w:cstheme="minorHAnsi"/>
                <w:szCs w:val="22"/>
              </w:rPr>
              <w:t>Explain</w:t>
            </w:r>
            <w:r w:rsidR="007228BE">
              <w:rPr>
                <w:rFonts w:cstheme="minorHAnsi"/>
                <w:szCs w:val="22"/>
              </w:rPr>
              <w:t xml:space="preserve"> the methods </w:t>
            </w:r>
            <w:r w:rsidR="000E34EB">
              <w:rPr>
                <w:rFonts w:cstheme="minorHAnsi"/>
                <w:szCs w:val="22"/>
              </w:rPr>
              <w:t>used for impact assessment, such as</w:t>
            </w:r>
            <w:r w:rsidR="007228BE">
              <w:rPr>
                <w:rFonts w:cstheme="minorHAnsi"/>
                <w:szCs w:val="22"/>
              </w:rPr>
              <w:t xml:space="preserve"> modelling studies, site or field-based surveys, </w:t>
            </w:r>
            <w:r w:rsidR="001A5028">
              <w:rPr>
                <w:rFonts w:cstheme="minorHAnsi"/>
                <w:szCs w:val="22"/>
              </w:rPr>
              <w:t xml:space="preserve">or </w:t>
            </w:r>
            <w:r w:rsidR="00927DB3">
              <w:rPr>
                <w:rFonts w:cstheme="minorHAnsi"/>
                <w:szCs w:val="22"/>
              </w:rPr>
              <w:t xml:space="preserve">review of </w:t>
            </w:r>
            <w:r w:rsidR="000E34EB">
              <w:rPr>
                <w:rFonts w:cstheme="minorHAnsi"/>
                <w:szCs w:val="22"/>
              </w:rPr>
              <w:t>existing similar situations or previous studies</w:t>
            </w:r>
            <w:r w:rsidR="007228BE">
              <w:rPr>
                <w:rFonts w:cstheme="minorHAnsi"/>
                <w:szCs w:val="22"/>
              </w:rPr>
              <w:t>.</w:t>
            </w:r>
          </w:p>
          <w:p w:rsidR="0079535D" w:rsidRPr="001069D4" w:rsidRDefault="008B4C45" w:rsidP="00296183">
            <w:pPr>
              <w:autoSpaceDE w:val="0"/>
              <w:autoSpaceDN w:val="0"/>
              <w:adjustRightInd w:val="0"/>
              <w:spacing w:before="120" w:after="120" w:line="240" w:lineRule="auto"/>
              <w:rPr>
                <w:rFonts w:cstheme="minorHAnsi"/>
                <w:szCs w:val="22"/>
              </w:rPr>
            </w:pPr>
            <w:r>
              <w:rPr>
                <w:rFonts w:cstheme="minorHAnsi"/>
                <w:szCs w:val="22"/>
              </w:rPr>
              <w:t xml:space="preserve">In detailing impacts it is important to acknowledge what is known or unknown, what assumptions have been made, how reliable the </w:t>
            </w:r>
            <w:r w:rsidR="00296183">
              <w:rPr>
                <w:rFonts w:cstheme="minorHAnsi"/>
                <w:szCs w:val="22"/>
              </w:rPr>
              <w:t>data and analyses are</w:t>
            </w:r>
            <w:r>
              <w:rPr>
                <w:rFonts w:cstheme="minorHAnsi"/>
                <w:szCs w:val="22"/>
              </w:rPr>
              <w:t xml:space="preserve">, and whether any information </w:t>
            </w:r>
            <w:r w:rsidR="00296183">
              <w:rPr>
                <w:rFonts w:cstheme="minorHAnsi"/>
                <w:szCs w:val="22"/>
              </w:rPr>
              <w:t>deficiencies or uncertainties</w:t>
            </w:r>
            <w:r>
              <w:rPr>
                <w:rFonts w:cstheme="minorHAnsi"/>
                <w:szCs w:val="22"/>
              </w:rPr>
              <w:t xml:space="preserve"> have influenced the conclusions reached.</w:t>
            </w:r>
          </w:p>
        </w:tc>
      </w:tr>
      <w:tr w:rsidR="00BE2C52" w:rsidTr="003365E2">
        <w:tc>
          <w:tcPr>
            <w:tcW w:w="10188" w:type="dxa"/>
          </w:tcPr>
          <w:p w:rsidR="00BE2C52" w:rsidRDefault="00C83D36" w:rsidP="00D56369">
            <w:pPr>
              <w:spacing w:before="120" w:after="120" w:line="240" w:lineRule="auto"/>
              <w:rPr>
                <w:rFonts w:cstheme="minorHAnsi"/>
                <w:szCs w:val="24"/>
              </w:rPr>
            </w:pPr>
            <w:r>
              <w:rPr>
                <w:rFonts w:cstheme="minorHAnsi"/>
                <w:b/>
                <w:szCs w:val="24"/>
              </w:rPr>
              <w:lastRenderedPageBreak/>
              <w:t>Section 9</w:t>
            </w:r>
            <w:r w:rsidR="00BE2C52">
              <w:rPr>
                <w:rFonts w:cstheme="minorHAnsi"/>
                <w:b/>
                <w:szCs w:val="24"/>
              </w:rPr>
              <w:t xml:space="preserve"> – Cumulative impacts</w:t>
            </w:r>
            <w:r w:rsidR="00415696">
              <w:rPr>
                <w:rFonts w:cstheme="minorHAnsi"/>
                <w:b/>
                <w:szCs w:val="24"/>
              </w:rPr>
              <w:t xml:space="preserve"> </w:t>
            </w:r>
          </w:p>
          <w:p w:rsidR="00946A48" w:rsidRDefault="000C5CE4" w:rsidP="00BE2C52">
            <w:pPr>
              <w:spacing w:before="120" w:after="120" w:line="240" w:lineRule="auto"/>
              <w:rPr>
                <w:rFonts w:cstheme="minorHAnsi"/>
                <w:szCs w:val="24"/>
              </w:rPr>
            </w:pPr>
            <w:r>
              <w:rPr>
                <w:rFonts w:cstheme="minorHAnsi"/>
                <w:szCs w:val="24"/>
              </w:rPr>
              <w:t>Examine the project in</w:t>
            </w:r>
            <w:r w:rsidR="00973255">
              <w:rPr>
                <w:rFonts w:cstheme="minorHAnsi"/>
                <w:szCs w:val="24"/>
              </w:rPr>
              <w:t xml:space="preserve"> the context of previous, existing and reasonably foreseeable future developments</w:t>
            </w:r>
            <w:r w:rsidR="00946A48" w:rsidRPr="00C83D36">
              <w:rPr>
                <w:rFonts w:cstheme="minorHAnsi"/>
                <w:szCs w:val="24"/>
              </w:rPr>
              <w:t>.</w:t>
            </w:r>
            <w:r w:rsidR="00946A48">
              <w:rPr>
                <w:rFonts w:cstheme="minorHAnsi"/>
                <w:szCs w:val="24"/>
              </w:rPr>
              <w:t xml:space="preserve"> This </w:t>
            </w:r>
            <w:r w:rsidR="004E70FF">
              <w:rPr>
                <w:rFonts w:cstheme="minorHAnsi"/>
                <w:szCs w:val="24"/>
              </w:rPr>
              <w:t>will help</w:t>
            </w:r>
            <w:r w:rsidR="00946A48">
              <w:rPr>
                <w:rFonts w:cstheme="minorHAnsi"/>
                <w:szCs w:val="24"/>
              </w:rPr>
              <w:t xml:space="preserve"> to ensure that the project’s</w:t>
            </w:r>
            <w:r w:rsidR="00973255">
              <w:rPr>
                <w:rFonts w:cstheme="minorHAnsi"/>
                <w:szCs w:val="24"/>
              </w:rPr>
              <w:t xml:space="preserve"> potential impacts are not </w:t>
            </w:r>
            <w:r w:rsidR="00163B33">
              <w:rPr>
                <w:rFonts w:cstheme="minorHAnsi"/>
                <w:szCs w:val="24"/>
              </w:rPr>
              <w:t>considered</w:t>
            </w:r>
            <w:r w:rsidR="00973255">
              <w:rPr>
                <w:rFonts w:cstheme="minorHAnsi"/>
                <w:szCs w:val="24"/>
              </w:rPr>
              <w:t xml:space="preserve"> in isolation</w:t>
            </w:r>
            <w:r w:rsidR="00946A48">
              <w:rPr>
                <w:rFonts w:cstheme="minorHAnsi"/>
                <w:szCs w:val="24"/>
              </w:rPr>
              <w:t xml:space="preserve"> a</w:t>
            </w:r>
            <w:r w:rsidR="00331152">
              <w:rPr>
                <w:rFonts w:cstheme="minorHAnsi"/>
                <w:szCs w:val="24"/>
              </w:rPr>
              <w:t xml:space="preserve">nd that </w:t>
            </w:r>
            <w:r w:rsidR="005C397C">
              <w:rPr>
                <w:rFonts w:cstheme="minorHAnsi"/>
                <w:szCs w:val="24"/>
              </w:rPr>
              <w:t xml:space="preserve">cumulative impacts </w:t>
            </w:r>
            <w:r w:rsidR="00946A48">
              <w:rPr>
                <w:rFonts w:cstheme="minorHAnsi"/>
                <w:szCs w:val="24"/>
              </w:rPr>
              <w:t>are identified as far as possible</w:t>
            </w:r>
            <w:r w:rsidR="00973255">
              <w:rPr>
                <w:rFonts w:cstheme="minorHAnsi"/>
                <w:szCs w:val="24"/>
              </w:rPr>
              <w:t xml:space="preserve">. </w:t>
            </w:r>
          </w:p>
          <w:p w:rsidR="00D60925" w:rsidRDefault="00B97620" w:rsidP="00331152">
            <w:pPr>
              <w:spacing w:before="120" w:after="120" w:line="240" w:lineRule="auto"/>
              <w:rPr>
                <w:rFonts w:cstheme="minorHAnsi"/>
                <w:szCs w:val="24"/>
              </w:rPr>
            </w:pPr>
            <w:r>
              <w:rPr>
                <w:rFonts w:cstheme="minorHAnsi"/>
                <w:szCs w:val="24"/>
              </w:rPr>
              <w:t>Cumulative impact a</w:t>
            </w:r>
            <w:r w:rsidR="00973255">
              <w:rPr>
                <w:rFonts w:cstheme="minorHAnsi"/>
                <w:szCs w:val="24"/>
              </w:rPr>
              <w:t>ssessment</w:t>
            </w:r>
            <w:r w:rsidR="0050051E">
              <w:rPr>
                <w:rFonts w:cstheme="minorHAnsi"/>
                <w:szCs w:val="24"/>
              </w:rPr>
              <w:t xml:space="preserve"> </w:t>
            </w:r>
            <w:r>
              <w:rPr>
                <w:rFonts w:cstheme="minorHAnsi"/>
                <w:szCs w:val="24"/>
              </w:rPr>
              <w:t>can</w:t>
            </w:r>
            <w:r w:rsidR="0050051E">
              <w:rPr>
                <w:rFonts w:cstheme="minorHAnsi"/>
                <w:szCs w:val="24"/>
              </w:rPr>
              <w:t xml:space="preserve"> include</w:t>
            </w:r>
            <w:r w:rsidR="00973255">
              <w:rPr>
                <w:rFonts w:cstheme="minorHAnsi"/>
                <w:szCs w:val="24"/>
              </w:rPr>
              <w:t xml:space="preserve"> </w:t>
            </w:r>
            <w:r w:rsidR="006A7282">
              <w:rPr>
                <w:rFonts w:cstheme="minorHAnsi"/>
                <w:szCs w:val="24"/>
              </w:rPr>
              <w:t xml:space="preserve">an </w:t>
            </w:r>
            <w:r w:rsidR="00163B33">
              <w:rPr>
                <w:rFonts w:cstheme="minorHAnsi"/>
                <w:szCs w:val="24"/>
              </w:rPr>
              <w:t>evaluation</w:t>
            </w:r>
            <w:r w:rsidR="00D60925">
              <w:rPr>
                <w:rFonts w:cstheme="minorHAnsi"/>
                <w:szCs w:val="24"/>
              </w:rPr>
              <w:t xml:space="preserve"> of changes in:</w:t>
            </w:r>
          </w:p>
          <w:p w:rsidR="00C83D36" w:rsidRDefault="00C83D36" w:rsidP="005252D8">
            <w:pPr>
              <w:pStyle w:val="ListParagraph"/>
              <w:numPr>
                <w:ilvl w:val="1"/>
                <w:numId w:val="35"/>
              </w:numPr>
              <w:tabs>
                <w:tab w:val="left" w:pos="720"/>
                <w:tab w:val="left" w:pos="900"/>
              </w:tabs>
              <w:spacing w:before="120" w:after="120" w:line="240" w:lineRule="auto"/>
              <w:ind w:hanging="900"/>
              <w:rPr>
                <w:rFonts w:cstheme="minorHAnsi"/>
                <w:szCs w:val="24"/>
              </w:rPr>
            </w:pPr>
            <w:r>
              <w:rPr>
                <w:rFonts w:cstheme="minorHAnsi"/>
                <w:szCs w:val="24"/>
              </w:rPr>
              <w:t>L</w:t>
            </w:r>
            <w:r w:rsidR="00973255" w:rsidRPr="009F75EC">
              <w:rPr>
                <w:rFonts w:cstheme="minorHAnsi"/>
                <w:szCs w:val="24"/>
              </w:rPr>
              <w:t>and and se</w:t>
            </w:r>
            <w:r w:rsidR="00D60925" w:rsidRPr="009F75EC">
              <w:rPr>
                <w:rFonts w:cstheme="minorHAnsi"/>
                <w:szCs w:val="24"/>
              </w:rPr>
              <w:t>ascape processes and functions</w:t>
            </w:r>
            <w:r w:rsidR="00797D2B" w:rsidRPr="009F75EC">
              <w:rPr>
                <w:rFonts w:cstheme="minorHAnsi"/>
                <w:szCs w:val="24"/>
              </w:rPr>
              <w:t xml:space="preserve"> (e.g. landscape hydrology, coastal stability)</w:t>
            </w:r>
          </w:p>
          <w:p w:rsidR="00C83D36" w:rsidRDefault="00AE290A" w:rsidP="005252D8">
            <w:pPr>
              <w:pStyle w:val="ListParagraph"/>
              <w:numPr>
                <w:ilvl w:val="1"/>
                <w:numId w:val="35"/>
              </w:numPr>
              <w:tabs>
                <w:tab w:val="left" w:pos="720"/>
                <w:tab w:val="left" w:pos="900"/>
              </w:tabs>
              <w:spacing w:before="120" w:after="120" w:line="240" w:lineRule="auto"/>
              <w:ind w:left="720"/>
              <w:rPr>
                <w:rFonts w:cstheme="minorHAnsi"/>
                <w:szCs w:val="24"/>
              </w:rPr>
            </w:pPr>
            <w:r w:rsidRPr="00C83D36">
              <w:rPr>
                <w:rFonts w:cstheme="minorHAnsi"/>
                <w:szCs w:val="24"/>
              </w:rPr>
              <w:t>N</w:t>
            </w:r>
            <w:r w:rsidR="00973255" w:rsidRPr="00C83D36">
              <w:rPr>
                <w:rFonts w:cstheme="minorHAnsi"/>
                <w:szCs w:val="24"/>
              </w:rPr>
              <w:t>atural resource quality and ava</w:t>
            </w:r>
            <w:r w:rsidR="00D60925" w:rsidRPr="00C83D36">
              <w:rPr>
                <w:rFonts w:cstheme="minorHAnsi"/>
                <w:szCs w:val="24"/>
              </w:rPr>
              <w:t>ilability (e.g. water, energy</w:t>
            </w:r>
            <w:r w:rsidR="00F612F8" w:rsidRPr="00C83D36">
              <w:rPr>
                <w:rFonts w:cstheme="minorHAnsi"/>
                <w:szCs w:val="24"/>
              </w:rPr>
              <w:t>, habitat for important plant and animal species</w:t>
            </w:r>
            <w:r w:rsidR="00D60925" w:rsidRPr="00C83D36">
              <w:rPr>
                <w:rFonts w:cstheme="minorHAnsi"/>
                <w:szCs w:val="24"/>
              </w:rPr>
              <w:t>)</w:t>
            </w:r>
          </w:p>
          <w:p w:rsidR="00C83D36" w:rsidRDefault="00AE290A" w:rsidP="005252D8">
            <w:pPr>
              <w:pStyle w:val="ListParagraph"/>
              <w:numPr>
                <w:ilvl w:val="1"/>
                <w:numId w:val="35"/>
              </w:numPr>
              <w:tabs>
                <w:tab w:val="left" w:pos="720"/>
                <w:tab w:val="left" w:pos="900"/>
              </w:tabs>
              <w:spacing w:before="120" w:after="120" w:line="240" w:lineRule="auto"/>
              <w:ind w:hanging="900"/>
              <w:rPr>
                <w:rFonts w:cstheme="minorHAnsi"/>
                <w:szCs w:val="24"/>
              </w:rPr>
            </w:pPr>
            <w:r w:rsidRPr="00C83D36">
              <w:rPr>
                <w:rFonts w:cstheme="minorHAnsi"/>
                <w:szCs w:val="24"/>
              </w:rPr>
              <w:t>S</w:t>
            </w:r>
            <w:r w:rsidR="00973255" w:rsidRPr="00C83D36">
              <w:rPr>
                <w:rFonts w:cstheme="minorHAnsi"/>
                <w:szCs w:val="24"/>
              </w:rPr>
              <w:t>oc</w:t>
            </w:r>
            <w:r w:rsidR="00D60925" w:rsidRPr="00C83D36">
              <w:rPr>
                <w:rFonts w:cstheme="minorHAnsi"/>
                <w:szCs w:val="24"/>
              </w:rPr>
              <w:t>ial and community dynamics</w:t>
            </w:r>
            <w:r w:rsidR="00A940F8" w:rsidRPr="00C83D36">
              <w:rPr>
                <w:rFonts w:cstheme="minorHAnsi"/>
                <w:szCs w:val="24"/>
              </w:rPr>
              <w:t xml:space="preserve"> (e.g. </w:t>
            </w:r>
            <w:r w:rsidR="00C83D36" w:rsidRPr="00C83D36">
              <w:rPr>
                <w:rFonts w:cstheme="minorHAnsi"/>
                <w:szCs w:val="24"/>
              </w:rPr>
              <w:t xml:space="preserve">size of </w:t>
            </w:r>
            <w:r w:rsidR="00A940F8" w:rsidRPr="00C83D36">
              <w:rPr>
                <w:rFonts w:cstheme="minorHAnsi"/>
                <w:szCs w:val="24"/>
              </w:rPr>
              <w:t>human population, traffic volumes)</w:t>
            </w:r>
          </w:p>
          <w:p w:rsidR="00D60925" w:rsidRPr="00C83D36" w:rsidRDefault="00AE290A" w:rsidP="005252D8">
            <w:pPr>
              <w:pStyle w:val="ListParagraph"/>
              <w:numPr>
                <w:ilvl w:val="1"/>
                <w:numId w:val="35"/>
              </w:numPr>
              <w:tabs>
                <w:tab w:val="left" w:pos="720"/>
                <w:tab w:val="left" w:pos="900"/>
              </w:tabs>
              <w:spacing w:before="120" w:after="120" w:line="240" w:lineRule="auto"/>
              <w:ind w:hanging="900"/>
              <w:rPr>
                <w:rFonts w:cstheme="minorHAnsi"/>
                <w:szCs w:val="24"/>
              </w:rPr>
            </w:pPr>
            <w:r w:rsidRPr="00C83D36">
              <w:rPr>
                <w:rFonts w:cstheme="minorHAnsi"/>
                <w:szCs w:val="24"/>
              </w:rPr>
              <w:t>E</w:t>
            </w:r>
            <w:r w:rsidR="006A7282" w:rsidRPr="00C83D36">
              <w:rPr>
                <w:rFonts w:cstheme="minorHAnsi"/>
                <w:szCs w:val="24"/>
              </w:rPr>
              <w:t>conomic conditions</w:t>
            </w:r>
            <w:r w:rsidR="00A940F8" w:rsidRPr="00C83D36">
              <w:rPr>
                <w:rFonts w:cstheme="minorHAnsi"/>
                <w:szCs w:val="24"/>
              </w:rPr>
              <w:t xml:space="preserve"> (e.g. industry development, job opportunities, cost of living)</w:t>
            </w:r>
          </w:p>
          <w:p w:rsidR="00BE2C52" w:rsidRPr="00D60925" w:rsidRDefault="00643E72" w:rsidP="009D1E3B">
            <w:pPr>
              <w:spacing w:before="120" w:after="120" w:line="240" w:lineRule="auto"/>
              <w:rPr>
                <w:rFonts w:cstheme="minorHAnsi"/>
                <w:szCs w:val="24"/>
              </w:rPr>
            </w:pPr>
            <w:r>
              <w:rPr>
                <w:rFonts w:cstheme="minorHAnsi"/>
                <w:szCs w:val="24"/>
              </w:rPr>
              <w:t xml:space="preserve">For </w:t>
            </w:r>
            <w:r w:rsidR="009D1E3B">
              <w:rPr>
                <w:rFonts w:cstheme="minorHAnsi"/>
                <w:szCs w:val="24"/>
              </w:rPr>
              <w:t>identified cumulative impacts</w:t>
            </w:r>
            <w:r w:rsidR="00C80A98">
              <w:rPr>
                <w:rFonts w:cstheme="minorHAnsi"/>
                <w:szCs w:val="24"/>
              </w:rPr>
              <w:t>,</w:t>
            </w:r>
            <w:r>
              <w:rPr>
                <w:rFonts w:cstheme="minorHAnsi"/>
                <w:szCs w:val="24"/>
              </w:rPr>
              <w:t xml:space="preserve"> assess if they will </w:t>
            </w:r>
            <w:r w:rsidR="00C80A98">
              <w:rPr>
                <w:rFonts w:cstheme="minorHAnsi"/>
                <w:szCs w:val="24"/>
              </w:rPr>
              <w:t>be permanent. I</w:t>
            </w:r>
            <w:r w:rsidR="00331152" w:rsidRPr="00D60925">
              <w:rPr>
                <w:rFonts w:cstheme="minorHAnsi"/>
                <w:szCs w:val="24"/>
              </w:rPr>
              <w:t xml:space="preserve">f they are not </w:t>
            </w:r>
            <w:r>
              <w:rPr>
                <w:rFonts w:cstheme="minorHAnsi"/>
                <w:szCs w:val="24"/>
              </w:rPr>
              <w:t xml:space="preserve">likely to be </w:t>
            </w:r>
            <w:r w:rsidR="00331152" w:rsidRPr="00D60925">
              <w:rPr>
                <w:rFonts w:cstheme="minorHAnsi"/>
                <w:szCs w:val="24"/>
              </w:rPr>
              <w:t xml:space="preserve">permanent, </w:t>
            </w:r>
            <w:r w:rsidR="00AB1F36">
              <w:rPr>
                <w:rFonts w:cstheme="minorHAnsi"/>
                <w:szCs w:val="24"/>
              </w:rPr>
              <w:t xml:space="preserve">specify </w:t>
            </w:r>
            <w:r w:rsidR="00331152" w:rsidRPr="00D60925">
              <w:rPr>
                <w:rFonts w:cstheme="minorHAnsi"/>
                <w:szCs w:val="24"/>
              </w:rPr>
              <w:t xml:space="preserve">what steps </w:t>
            </w:r>
            <w:r w:rsidR="00AB1F36">
              <w:rPr>
                <w:rFonts w:cstheme="minorHAnsi"/>
                <w:szCs w:val="24"/>
              </w:rPr>
              <w:t>will</w:t>
            </w:r>
            <w:r w:rsidR="00331152" w:rsidRPr="00D60925">
              <w:rPr>
                <w:rFonts w:cstheme="minorHAnsi"/>
                <w:szCs w:val="24"/>
              </w:rPr>
              <w:t xml:space="preserve"> be taken to minimise their </w:t>
            </w:r>
            <w:r w:rsidR="00AE290A">
              <w:rPr>
                <w:rFonts w:cstheme="minorHAnsi"/>
                <w:szCs w:val="24"/>
              </w:rPr>
              <w:t xml:space="preserve">long-term </w:t>
            </w:r>
            <w:r w:rsidR="00331152" w:rsidRPr="00D60925">
              <w:rPr>
                <w:rFonts w:cstheme="minorHAnsi"/>
                <w:szCs w:val="24"/>
              </w:rPr>
              <w:t xml:space="preserve">effects. </w:t>
            </w:r>
            <w:r w:rsidR="00BE2C52" w:rsidRPr="00D60925">
              <w:rPr>
                <w:rFonts w:cstheme="minorHAnsi"/>
                <w:szCs w:val="24"/>
              </w:rPr>
              <w:t xml:space="preserve"> </w:t>
            </w:r>
          </w:p>
        </w:tc>
      </w:tr>
      <w:tr w:rsidR="00AD01DC" w:rsidTr="003365E2">
        <w:tc>
          <w:tcPr>
            <w:tcW w:w="10188" w:type="dxa"/>
          </w:tcPr>
          <w:p w:rsidR="00AD01DC" w:rsidRDefault="00E66E16" w:rsidP="00974E47">
            <w:pPr>
              <w:spacing w:before="120" w:after="120" w:line="240" w:lineRule="auto"/>
              <w:rPr>
                <w:rFonts w:cstheme="minorHAnsi"/>
                <w:b/>
                <w:szCs w:val="24"/>
              </w:rPr>
            </w:pPr>
            <w:r>
              <w:rPr>
                <w:rFonts w:cstheme="minorHAnsi"/>
                <w:b/>
                <w:szCs w:val="24"/>
              </w:rPr>
              <w:t>Section 1</w:t>
            </w:r>
            <w:r w:rsidR="00B5020A">
              <w:rPr>
                <w:rFonts w:cstheme="minorHAnsi"/>
                <w:b/>
                <w:szCs w:val="24"/>
              </w:rPr>
              <w:t>0</w:t>
            </w:r>
            <w:r w:rsidR="00D56369" w:rsidRPr="00D56369">
              <w:rPr>
                <w:rFonts w:cstheme="minorHAnsi"/>
                <w:b/>
                <w:szCs w:val="24"/>
              </w:rPr>
              <w:t xml:space="preserve"> – Environmental </w:t>
            </w:r>
            <w:r w:rsidR="00D56369">
              <w:rPr>
                <w:rFonts w:cstheme="minorHAnsi"/>
                <w:b/>
                <w:szCs w:val="24"/>
              </w:rPr>
              <w:t xml:space="preserve">management </w:t>
            </w:r>
          </w:p>
          <w:p w:rsidR="005C397C" w:rsidRPr="00B5020A" w:rsidRDefault="00C10B58" w:rsidP="005C397C">
            <w:pPr>
              <w:autoSpaceDE w:val="0"/>
              <w:autoSpaceDN w:val="0"/>
              <w:adjustRightInd w:val="0"/>
              <w:spacing w:before="120" w:after="120" w:line="240" w:lineRule="auto"/>
              <w:rPr>
                <w:rFonts w:cstheme="minorHAnsi"/>
              </w:rPr>
            </w:pPr>
            <w:r w:rsidRPr="00B5020A">
              <w:rPr>
                <w:rFonts w:cstheme="minorHAnsi"/>
              </w:rPr>
              <w:t>Provide</w:t>
            </w:r>
            <w:r w:rsidR="00974E47" w:rsidRPr="00B5020A">
              <w:rPr>
                <w:rFonts w:cstheme="minorHAnsi"/>
              </w:rPr>
              <w:t xml:space="preserve"> a draft</w:t>
            </w:r>
            <w:r w:rsidR="00D250DB" w:rsidRPr="00B5020A">
              <w:rPr>
                <w:rFonts w:cstheme="minorHAnsi"/>
              </w:rPr>
              <w:t xml:space="preserve"> environmental management plan</w:t>
            </w:r>
            <w:r w:rsidR="00876217" w:rsidRPr="00B5020A">
              <w:rPr>
                <w:rFonts w:cstheme="minorHAnsi"/>
              </w:rPr>
              <w:t xml:space="preserve"> (EMP)</w:t>
            </w:r>
            <w:r w:rsidR="00D250DB" w:rsidRPr="00B5020A">
              <w:rPr>
                <w:rFonts w:cstheme="minorHAnsi"/>
              </w:rPr>
              <w:t xml:space="preserve">, </w:t>
            </w:r>
            <w:r w:rsidR="000C5CE4" w:rsidRPr="00B5020A">
              <w:rPr>
                <w:rFonts w:cstheme="minorHAnsi"/>
              </w:rPr>
              <w:t>including a detailed discussion of</w:t>
            </w:r>
            <w:r w:rsidR="00D250DB" w:rsidRPr="00B5020A">
              <w:rPr>
                <w:rFonts w:cstheme="minorHAnsi"/>
              </w:rPr>
              <w:t xml:space="preserve"> the mitigation measures</w:t>
            </w:r>
            <w:r w:rsidR="00B5020A" w:rsidRPr="00B5020A">
              <w:rPr>
                <w:rFonts w:cstheme="minorHAnsi"/>
              </w:rPr>
              <w:t xml:space="preserve"> </w:t>
            </w:r>
            <w:r w:rsidR="005C397C" w:rsidRPr="00B5020A">
              <w:rPr>
                <w:rFonts w:cstheme="minorHAnsi"/>
                <w:szCs w:val="22"/>
                <w:lang w:bidi="ar-SA"/>
              </w:rPr>
              <w:t xml:space="preserve">that can be feasibly undertaken, and explain how these mitigation measures will address or reduce the anticipated negative impacts and reduce exposure or vulnerability to </w:t>
            </w:r>
            <w:r w:rsidR="00392A2C" w:rsidRPr="00B5020A">
              <w:rPr>
                <w:rFonts w:cstheme="minorHAnsi"/>
                <w:szCs w:val="22"/>
                <w:lang w:bidi="ar-SA"/>
              </w:rPr>
              <w:t>environmental hazards</w:t>
            </w:r>
            <w:r w:rsidR="005C397C" w:rsidRPr="00B5020A">
              <w:rPr>
                <w:rFonts w:cstheme="minorHAnsi"/>
                <w:szCs w:val="22"/>
                <w:lang w:bidi="ar-SA"/>
              </w:rPr>
              <w:t xml:space="preserve"> and </w:t>
            </w:r>
            <w:r w:rsidR="00392A2C" w:rsidRPr="00B5020A">
              <w:rPr>
                <w:rFonts w:cstheme="minorHAnsi"/>
                <w:szCs w:val="22"/>
                <w:lang w:bidi="ar-SA"/>
              </w:rPr>
              <w:t>environmental change processes</w:t>
            </w:r>
            <w:r w:rsidR="005C397C" w:rsidRPr="00B5020A">
              <w:rPr>
                <w:rFonts w:cstheme="minorHAnsi"/>
                <w:szCs w:val="22"/>
                <w:lang w:bidi="ar-SA"/>
              </w:rPr>
              <w:t xml:space="preserve">. </w:t>
            </w:r>
          </w:p>
          <w:p w:rsidR="00B5020A" w:rsidRDefault="005C397C" w:rsidP="005C397C">
            <w:pPr>
              <w:spacing w:before="120" w:after="120" w:line="240" w:lineRule="auto"/>
              <w:rPr>
                <w:rFonts w:cstheme="minorHAnsi"/>
                <w:szCs w:val="22"/>
                <w:lang w:bidi="ar-SA"/>
              </w:rPr>
            </w:pPr>
            <w:r w:rsidRPr="005C397C">
              <w:rPr>
                <w:rFonts w:cstheme="minorHAnsi"/>
                <w:szCs w:val="22"/>
                <w:lang w:bidi="ar-SA"/>
              </w:rPr>
              <w:t xml:space="preserve">Also </w:t>
            </w:r>
            <w:r w:rsidRPr="00B5020A">
              <w:rPr>
                <w:rFonts w:cstheme="minorHAnsi"/>
                <w:szCs w:val="22"/>
                <w:lang w:bidi="ar-SA"/>
              </w:rPr>
              <w:t xml:space="preserve">identify any best practices or industry standards the proponent intends to commit to, as well as any optimisation measures to be taken to strengthen or enhance positive impacts. </w:t>
            </w:r>
          </w:p>
          <w:p w:rsidR="005C397C" w:rsidRDefault="00876217" w:rsidP="005C397C">
            <w:pPr>
              <w:spacing w:before="120" w:after="120" w:line="240" w:lineRule="auto"/>
              <w:rPr>
                <w:rFonts w:cstheme="minorHAnsi"/>
                <w:szCs w:val="22"/>
              </w:rPr>
            </w:pPr>
            <w:r>
              <w:rPr>
                <w:rFonts w:cstheme="minorHAnsi"/>
              </w:rPr>
              <w:t xml:space="preserve">The </w:t>
            </w:r>
            <w:r w:rsidR="00974E47">
              <w:rPr>
                <w:rFonts w:cstheme="minorHAnsi"/>
              </w:rPr>
              <w:t xml:space="preserve">draft </w:t>
            </w:r>
            <w:r>
              <w:rPr>
                <w:rFonts w:cstheme="minorHAnsi"/>
              </w:rPr>
              <w:t xml:space="preserve">EMP should cover </w:t>
            </w:r>
            <w:r w:rsidR="00EB68BA">
              <w:rPr>
                <w:rFonts w:cstheme="minorHAnsi"/>
              </w:rPr>
              <w:t xml:space="preserve">all phases of the project, from construction through to operation, decommissioning, closure and post-closure (where relevant). </w:t>
            </w:r>
            <w:r w:rsidR="00974E47">
              <w:rPr>
                <w:rFonts w:cstheme="minorHAnsi"/>
              </w:rPr>
              <w:t>It should be</w:t>
            </w:r>
            <w:r w:rsidR="00974E47">
              <w:rPr>
                <w:rFonts w:cstheme="minorHAnsi"/>
                <w:szCs w:val="22"/>
              </w:rPr>
              <w:t xml:space="preserve"> further developed and refined following the conclusion of the EIA process. Provision should also be made for periodic review of the EMP once the project becomes operational. </w:t>
            </w:r>
          </w:p>
          <w:p w:rsidR="00D250DB" w:rsidRDefault="00EB68BA" w:rsidP="005C397C">
            <w:pPr>
              <w:spacing w:before="120" w:after="120" w:line="240" w:lineRule="auto"/>
              <w:rPr>
                <w:rFonts w:cstheme="minorHAnsi"/>
              </w:rPr>
            </w:pPr>
            <w:r>
              <w:rPr>
                <w:rFonts w:cstheme="minorHAnsi"/>
              </w:rPr>
              <w:lastRenderedPageBreak/>
              <w:t xml:space="preserve">Recommended </w:t>
            </w:r>
            <w:r w:rsidR="00AF6419">
              <w:rPr>
                <w:rFonts w:cstheme="minorHAnsi"/>
              </w:rPr>
              <w:t>topics</w:t>
            </w:r>
            <w:r w:rsidR="00876217">
              <w:rPr>
                <w:rFonts w:cstheme="minorHAnsi"/>
              </w:rPr>
              <w:t xml:space="preserve"> </w:t>
            </w:r>
            <w:r>
              <w:rPr>
                <w:rFonts w:cstheme="minorHAnsi"/>
              </w:rPr>
              <w:t>to be included</w:t>
            </w:r>
            <w:r w:rsidR="00974E47">
              <w:rPr>
                <w:rFonts w:cstheme="minorHAnsi"/>
              </w:rPr>
              <w:t xml:space="preserve"> in the EMP document</w:t>
            </w:r>
            <w:r w:rsidR="00876217">
              <w:rPr>
                <w:rFonts w:cstheme="minorHAnsi"/>
              </w:rPr>
              <w:t>:</w:t>
            </w:r>
          </w:p>
          <w:p w:rsidR="00B5020A" w:rsidRDefault="007F2FB7" w:rsidP="005252D8">
            <w:pPr>
              <w:pStyle w:val="ListParagraph"/>
              <w:numPr>
                <w:ilvl w:val="1"/>
                <w:numId w:val="55"/>
              </w:numPr>
              <w:tabs>
                <w:tab w:val="left" w:pos="900"/>
              </w:tabs>
              <w:autoSpaceDE w:val="0"/>
              <w:autoSpaceDN w:val="0"/>
              <w:adjustRightInd w:val="0"/>
              <w:spacing w:before="120" w:after="120" w:line="240" w:lineRule="auto"/>
              <w:rPr>
                <w:rFonts w:cstheme="minorHAnsi"/>
                <w:szCs w:val="22"/>
              </w:rPr>
            </w:pPr>
            <w:r w:rsidRPr="005C397C">
              <w:rPr>
                <w:rFonts w:cstheme="minorHAnsi"/>
                <w:szCs w:val="22"/>
              </w:rPr>
              <w:t xml:space="preserve">Environmental </w:t>
            </w:r>
            <w:r w:rsidR="005C397C" w:rsidRPr="005C397C">
              <w:rPr>
                <w:rFonts w:cstheme="minorHAnsi"/>
                <w:szCs w:val="22"/>
              </w:rPr>
              <w:t xml:space="preserve">performance </w:t>
            </w:r>
            <w:r w:rsidRPr="005C397C">
              <w:rPr>
                <w:rFonts w:cstheme="minorHAnsi"/>
                <w:szCs w:val="22"/>
              </w:rPr>
              <w:t xml:space="preserve">objectives </w:t>
            </w:r>
            <w:r w:rsidR="007B565C" w:rsidRPr="005C397C">
              <w:rPr>
                <w:rFonts w:cstheme="minorHAnsi"/>
                <w:szCs w:val="22"/>
              </w:rPr>
              <w:t>for the project</w:t>
            </w:r>
          </w:p>
          <w:p w:rsidR="00B5020A" w:rsidRDefault="00AF6419" w:rsidP="005252D8">
            <w:pPr>
              <w:pStyle w:val="ListParagraph"/>
              <w:numPr>
                <w:ilvl w:val="1"/>
                <w:numId w:val="55"/>
              </w:numPr>
              <w:tabs>
                <w:tab w:val="left" w:pos="900"/>
              </w:tabs>
              <w:autoSpaceDE w:val="0"/>
              <w:autoSpaceDN w:val="0"/>
              <w:adjustRightInd w:val="0"/>
              <w:spacing w:before="120" w:after="120" w:line="240" w:lineRule="auto"/>
              <w:ind w:left="900" w:hanging="525"/>
              <w:rPr>
                <w:rFonts w:cstheme="minorHAnsi"/>
                <w:szCs w:val="22"/>
              </w:rPr>
            </w:pPr>
            <w:r w:rsidRPr="00B5020A">
              <w:rPr>
                <w:rFonts w:cstheme="minorHAnsi"/>
                <w:szCs w:val="22"/>
              </w:rPr>
              <w:t xml:space="preserve">The proponent’s environmental management framework, i.e. </w:t>
            </w:r>
            <w:r w:rsidR="00782D12" w:rsidRPr="00B5020A">
              <w:rPr>
                <w:rFonts w:cstheme="minorHAnsi"/>
                <w:szCs w:val="22"/>
              </w:rPr>
              <w:t xml:space="preserve">who </w:t>
            </w:r>
            <w:r w:rsidR="00F52161" w:rsidRPr="00B5020A">
              <w:rPr>
                <w:rFonts w:cstheme="minorHAnsi"/>
                <w:szCs w:val="22"/>
              </w:rPr>
              <w:t>will have</w:t>
            </w:r>
            <w:r w:rsidR="00782D12" w:rsidRPr="00B5020A">
              <w:rPr>
                <w:rFonts w:cstheme="minorHAnsi"/>
                <w:szCs w:val="22"/>
              </w:rPr>
              <w:t xml:space="preserve"> responsibility for </w:t>
            </w:r>
            <w:r w:rsidR="00D032A2" w:rsidRPr="00B5020A">
              <w:rPr>
                <w:rFonts w:cstheme="minorHAnsi"/>
                <w:szCs w:val="22"/>
              </w:rPr>
              <w:t xml:space="preserve">overseeing the </w:t>
            </w:r>
            <w:r w:rsidR="00782D12" w:rsidRPr="00B5020A">
              <w:rPr>
                <w:rFonts w:cstheme="minorHAnsi"/>
                <w:szCs w:val="22"/>
              </w:rPr>
              <w:t>EMP</w:t>
            </w:r>
            <w:r w:rsidRPr="00B5020A">
              <w:rPr>
                <w:rFonts w:cstheme="minorHAnsi"/>
                <w:szCs w:val="22"/>
              </w:rPr>
              <w:t xml:space="preserve">, </w:t>
            </w:r>
            <w:r w:rsidR="00D032A2" w:rsidRPr="00B5020A">
              <w:rPr>
                <w:rFonts w:cstheme="minorHAnsi"/>
                <w:szCs w:val="22"/>
              </w:rPr>
              <w:t xml:space="preserve">the </w:t>
            </w:r>
            <w:r w:rsidRPr="00B5020A">
              <w:rPr>
                <w:rFonts w:cstheme="minorHAnsi"/>
                <w:szCs w:val="22"/>
              </w:rPr>
              <w:t>implementation</w:t>
            </w:r>
            <w:r w:rsidR="00D032A2" w:rsidRPr="00B5020A">
              <w:rPr>
                <w:rFonts w:cstheme="minorHAnsi"/>
                <w:szCs w:val="22"/>
              </w:rPr>
              <w:t xml:space="preserve"> of different mitigation measures</w:t>
            </w:r>
            <w:r w:rsidRPr="00B5020A">
              <w:rPr>
                <w:rFonts w:cstheme="minorHAnsi"/>
                <w:szCs w:val="22"/>
              </w:rPr>
              <w:t xml:space="preserve">, </w:t>
            </w:r>
            <w:r w:rsidR="00033348" w:rsidRPr="00B5020A">
              <w:rPr>
                <w:rFonts w:cstheme="minorHAnsi"/>
                <w:szCs w:val="22"/>
              </w:rPr>
              <w:t>incident response</w:t>
            </w:r>
            <w:r w:rsidR="00D032A2" w:rsidRPr="00B5020A">
              <w:rPr>
                <w:rFonts w:cstheme="minorHAnsi"/>
                <w:szCs w:val="22"/>
              </w:rPr>
              <w:t xml:space="preserve">, environmental </w:t>
            </w:r>
            <w:r w:rsidRPr="00B5020A">
              <w:rPr>
                <w:rFonts w:cstheme="minorHAnsi"/>
                <w:szCs w:val="22"/>
              </w:rPr>
              <w:t>monitoring and reporting</w:t>
            </w:r>
          </w:p>
          <w:p w:rsidR="00B5020A" w:rsidRDefault="00EB68BA" w:rsidP="005252D8">
            <w:pPr>
              <w:pStyle w:val="ListParagraph"/>
              <w:numPr>
                <w:ilvl w:val="1"/>
                <w:numId w:val="55"/>
              </w:numPr>
              <w:tabs>
                <w:tab w:val="left" w:pos="900"/>
              </w:tabs>
              <w:autoSpaceDE w:val="0"/>
              <w:autoSpaceDN w:val="0"/>
              <w:adjustRightInd w:val="0"/>
              <w:spacing w:before="120" w:after="120" w:line="240" w:lineRule="auto"/>
              <w:ind w:left="900" w:hanging="525"/>
              <w:rPr>
                <w:rFonts w:cstheme="minorHAnsi"/>
                <w:szCs w:val="22"/>
              </w:rPr>
            </w:pPr>
            <w:r w:rsidRPr="00B5020A">
              <w:rPr>
                <w:rFonts w:cstheme="minorHAnsi"/>
                <w:szCs w:val="22"/>
              </w:rPr>
              <w:t>Specialised management plans with a h</w:t>
            </w:r>
            <w:r w:rsidR="00F52161" w:rsidRPr="00B5020A">
              <w:rPr>
                <w:rFonts w:cstheme="minorHAnsi"/>
                <w:szCs w:val="22"/>
              </w:rPr>
              <w:t>igh level of operational detail</w:t>
            </w:r>
            <w:r w:rsidRPr="00B5020A">
              <w:rPr>
                <w:rFonts w:cstheme="minorHAnsi"/>
                <w:szCs w:val="22"/>
              </w:rPr>
              <w:t xml:space="preserve"> for sensitive or high-risk aspects of the project (e.g. a waste management plan, a water management plan, an erosion and sediment control plan</w:t>
            </w:r>
            <w:r w:rsidR="00F52161" w:rsidRPr="00B5020A">
              <w:rPr>
                <w:rFonts w:cstheme="minorHAnsi"/>
                <w:szCs w:val="22"/>
              </w:rPr>
              <w:t xml:space="preserve">, </w:t>
            </w:r>
            <w:r w:rsidR="005C397C" w:rsidRPr="00B5020A">
              <w:rPr>
                <w:rFonts w:cstheme="minorHAnsi"/>
                <w:szCs w:val="22"/>
              </w:rPr>
              <w:t>a disaster management plan</w:t>
            </w:r>
            <w:r w:rsidR="009C2DA7" w:rsidRPr="00B5020A">
              <w:rPr>
                <w:rFonts w:cstheme="minorHAnsi"/>
                <w:szCs w:val="22"/>
              </w:rPr>
              <w:t>, climate change adaptation plan</w:t>
            </w:r>
            <w:r w:rsidRPr="00B5020A">
              <w:rPr>
                <w:rFonts w:cstheme="minorHAnsi"/>
                <w:szCs w:val="22"/>
              </w:rPr>
              <w:t>)</w:t>
            </w:r>
          </w:p>
          <w:p w:rsidR="00B5020A" w:rsidRDefault="005B0EE9" w:rsidP="005252D8">
            <w:pPr>
              <w:pStyle w:val="ListParagraph"/>
              <w:numPr>
                <w:ilvl w:val="1"/>
                <w:numId w:val="55"/>
              </w:numPr>
              <w:tabs>
                <w:tab w:val="left" w:pos="900"/>
              </w:tabs>
              <w:autoSpaceDE w:val="0"/>
              <w:autoSpaceDN w:val="0"/>
              <w:adjustRightInd w:val="0"/>
              <w:spacing w:before="120" w:after="120" w:line="240" w:lineRule="auto"/>
              <w:ind w:left="900" w:hanging="525"/>
              <w:rPr>
                <w:rFonts w:cstheme="minorHAnsi"/>
                <w:szCs w:val="22"/>
              </w:rPr>
            </w:pPr>
            <w:r w:rsidRPr="00B5020A">
              <w:rPr>
                <w:rFonts w:cstheme="minorHAnsi"/>
                <w:szCs w:val="22"/>
              </w:rPr>
              <w:t xml:space="preserve">Evidence that environmental mitigation measures </w:t>
            </w:r>
            <w:r w:rsidR="005C276C" w:rsidRPr="00B5020A">
              <w:rPr>
                <w:rFonts w:cstheme="minorHAnsi"/>
                <w:szCs w:val="22"/>
              </w:rPr>
              <w:t xml:space="preserve">and specialised management plans </w:t>
            </w:r>
            <w:r w:rsidR="00671C44" w:rsidRPr="00B5020A">
              <w:rPr>
                <w:rFonts w:cstheme="minorHAnsi"/>
                <w:szCs w:val="22"/>
              </w:rPr>
              <w:t>are likely to</w:t>
            </w:r>
            <w:r w:rsidRPr="00B5020A">
              <w:rPr>
                <w:rFonts w:cstheme="minorHAnsi"/>
                <w:szCs w:val="22"/>
              </w:rPr>
              <w:t xml:space="preserve"> be effective when implemented</w:t>
            </w:r>
          </w:p>
          <w:p w:rsidR="00B5020A" w:rsidRDefault="00392A2C" w:rsidP="005252D8">
            <w:pPr>
              <w:pStyle w:val="ListParagraph"/>
              <w:numPr>
                <w:ilvl w:val="1"/>
                <w:numId w:val="55"/>
              </w:numPr>
              <w:tabs>
                <w:tab w:val="left" w:pos="900"/>
              </w:tabs>
              <w:autoSpaceDE w:val="0"/>
              <w:autoSpaceDN w:val="0"/>
              <w:adjustRightInd w:val="0"/>
              <w:spacing w:before="120" w:after="120" w:line="240" w:lineRule="auto"/>
              <w:ind w:left="900" w:hanging="525"/>
              <w:rPr>
                <w:rFonts w:cstheme="minorHAnsi"/>
                <w:szCs w:val="22"/>
              </w:rPr>
            </w:pPr>
            <w:r w:rsidRPr="00B5020A">
              <w:rPr>
                <w:rFonts w:cstheme="minorHAnsi"/>
                <w:szCs w:val="22"/>
              </w:rPr>
              <w:t>A detailed monitoring plan, including p</w:t>
            </w:r>
            <w:r w:rsidR="007B565C" w:rsidRPr="00B5020A">
              <w:rPr>
                <w:rFonts w:cstheme="minorHAnsi"/>
                <w:szCs w:val="22"/>
              </w:rPr>
              <w:t xml:space="preserve">erformance criteria for measuring </w:t>
            </w:r>
            <w:r w:rsidR="00F52161" w:rsidRPr="00B5020A">
              <w:rPr>
                <w:rFonts w:cstheme="minorHAnsi"/>
                <w:szCs w:val="22"/>
              </w:rPr>
              <w:t>the extent of environmental impacts</w:t>
            </w:r>
            <w:r w:rsidR="005C397C" w:rsidRPr="00B5020A">
              <w:rPr>
                <w:rFonts w:cstheme="minorHAnsi"/>
                <w:szCs w:val="22"/>
              </w:rPr>
              <w:t xml:space="preserve">, </w:t>
            </w:r>
            <w:r w:rsidR="00F52161" w:rsidRPr="00B5020A">
              <w:rPr>
                <w:rFonts w:cstheme="minorHAnsi"/>
                <w:szCs w:val="22"/>
              </w:rPr>
              <w:t xml:space="preserve">and/or the </w:t>
            </w:r>
            <w:r w:rsidR="007B565C" w:rsidRPr="00B5020A">
              <w:rPr>
                <w:rFonts w:cstheme="minorHAnsi"/>
                <w:szCs w:val="22"/>
              </w:rPr>
              <w:t>success of mitigation measures</w:t>
            </w:r>
            <w:r w:rsidRPr="00B5020A">
              <w:rPr>
                <w:rFonts w:cstheme="minorHAnsi"/>
                <w:szCs w:val="22"/>
              </w:rPr>
              <w:t xml:space="preserve">; and for ensuring early detection of impacts. Monitoring should cover impacts of the project on the environment and impacts of </w:t>
            </w:r>
            <w:r w:rsidR="00B5020A">
              <w:rPr>
                <w:rFonts w:cstheme="minorHAnsi"/>
                <w:szCs w:val="22"/>
              </w:rPr>
              <w:t xml:space="preserve">the environment </w:t>
            </w:r>
            <w:r w:rsidRPr="00B5020A">
              <w:rPr>
                <w:rFonts w:cstheme="minorHAnsi"/>
                <w:szCs w:val="22"/>
              </w:rPr>
              <w:t>on the project</w:t>
            </w:r>
          </w:p>
          <w:p w:rsidR="00B5020A" w:rsidRDefault="00F52161" w:rsidP="005252D8">
            <w:pPr>
              <w:pStyle w:val="ListParagraph"/>
              <w:numPr>
                <w:ilvl w:val="1"/>
                <w:numId w:val="55"/>
              </w:numPr>
              <w:tabs>
                <w:tab w:val="left" w:pos="900"/>
              </w:tabs>
              <w:autoSpaceDE w:val="0"/>
              <w:autoSpaceDN w:val="0"/>
              <w:adjustRightInd w:val="0"/>
              <w:spacing w:before="120" w:after="120" w:line="240" w:lineRule="auto"/>
              <w:ind w:left="900" w:hanging="525"/>
              <w:rPr>
                <w:rFonts w:cstheme="minorHAnsi"/>
                <w:szCs w:val="22"/>
              </w:rPr>
            </w:pPr>
            <w:r w:rsidRPr="00B5020A">
              <w:rPr>
                <w:rFonts w:cstheme="minorHAnsi"/>
                <w:szCs w:val="22"/>
              </w:rPr>
              <w:t>E</w:t>
            </w:r>
            <w:r w:rsidR="00045B33" w:rsidRPr="00B5020A">
              <w:rPr>
                <w:rFonts w:cstheme="minorHAnsi"/>
                <w:szCs w:val="22"/>
              </w:rPr>
              <w:t xml:space="preserve">nvironmental management </w:t>
            </w:r>
            <w:r w:rsidR="00033348" w:rsidRPr="00B5020A">
              <w:rPr>
                <w:rFonts w:cstheme="minorHAnsi"/>
                <w:szCs w:val="22"/>
              </w:rPr>
              <w:t xml:space="preserve">expectations and </w:t>
            </w:r>
            <w:r w:rsidR="00045B33" w:rsidRPr="00B5020A">
              <w:rPr>
                <w:rFonts w:cstheme="minorHAnsi"/>
                <w:szCs w:val="22"/>
              </w:rPr>
              <w:t xml:space="preserve">requirements </w:t>
            </w:r>
            <w:r w:rsidR="00033348" w:rsidRPr="00B5020A">
              <w:rPr>
                <w:rFonts w:cstheme="minorHAnsi"/>
                <w:szCs w:val="22"/>
              </w:rPr>
              <w:t>to</w:t>
            </w:r>
            <w:r w:rsidR="00045B33" w:rsidRPr="00B5020A">
              <w:rPr>
                <w:rFonts w:cstheme="minorHAnsi"/>
                <w:szCs w:val="22"/>
              </w:rPr>
              <w:t xml:space="preserve"> be placed on project contractors</w:t>
            </w:r>
          </w:p>
          <w:p w:rsidR="00B5020A" w:rsidRDefault="00016DC2" w:rsidP="005252D8">
            <w:pPr>
              <w:pStyle w:val="ListParagraph"/>
              <w:numPr>
                <w:ilvl w:val="1"/>
                <w:numId w:val="55"/>
              </w:numPr>
              <w:tabs>
                <w:tab w:val="left" w:pos="900"/>
              </w:tabs>
              <w:autoSpaceDE w:val="0"/>
              <w:autoSpaceDN w:val="0"/>
              <w:adjustRightInd w:val="0"/>
              <w:spacing w:before="120" w:after="120" w:line="240" w:lineRule="auto"/>
              <w:ind w:left="900" w:hanging="525"/>
              <w:rPr>
                <w:rFonts w:cstheme="minorHAnsi"/>
                <w:szCs w:val="22"/>
              </w:rPr>
            </w:pPr>
            <w:r w:rsidRPr="00B5020A">
              <w:rPr>
                <w:rFonts w:cstheme="minorHAnsi"/>
                <w:szCs w:val="22"/>
              </w:rPr>
              <w:t>Provisions for independent auditing (especially in the case of high-risk projects)</w:t>
            </w:r>
          </w:p>
          <w:p w:rsidR="00B5020A" w:rsidRDefault="00C20953" w:rsidP="005252D8">
            <w:pPr>
              <w:pStyle w:val="ListParagraph"/>
              <w:numPr>
                <w:ilvl w:val="1"/>
                <w:numId w:val="55"/>
              </w:numPr>
              <w:tabs>
                <w:tab w:val="left" w:pos="900"/>
              </w:tabs>
              <w:autoSpaceDE w:val="0"/>
              <w:autoSpaceDN w:val="0"/>
              <w:adjustRightInd w:val="0"/>
              <w:spacing w:before="120" w:after="120" w:line="240" w:lineRule="auto"/>
              <w:ind w:left="900" w:hanging="525"/>
              <w:rPr>
                <w:rFonts w:cstheme="minorHAnsi"/>
                <w:szCs w:val="22"/>
              </w:rPr>
            </w:pPr>
            <w:r w:rsidRPr="00B5020A">
              <w:rPr>
                <w:rFonts w:cstheme="minorHAnsi"/>
                <w:szCs w:val="22"/>
              </w:rPr>
              <w:t>The names of the</w:t>
            </w:r>
            <w:r w:rsidR="00AF6419" w:rsidRPr="00B5020A">
              <w:rPr>
                <w:rFonts w:cstheme="minorHAnsi"/>
                <w:szCs w:val="22"/>
              </w:rPr>
              <w:t xml:space="preserve"> government agencies the proponent will report </w:t>
            </w:r>
            <w:r w:rsidR="00033348" w:rsidRPr="00B5020A">
              <w:rPr>
                <w:rFonts w:cstheme="minorHAnsi"/>
                <w:szCs w:val="22"/>
              </w:rPr>
              <w:t xml:space="preserve">their </w:t>
            </w:r>
            <w:r w:rsidR="00AF6419" w:rsidRPr="00B5020A">
              <w:rPr>
                <w:rFonts w:cstheme="minorHAnsi"/>
                <w:szCs w:val="22"/>
              </w:rPr>
              <w:t>project activity outcomes and</w:t>
            </w:r>
            <w:r w:rsidR="00782D12" w:rsidRPr="00B5020A">
              <w:rPr>
                <w:rFonts w:cstheme="minorHAnsi"/>
                <w:szCs w:val="22"/>
              </w:rPr>
              <w:t xml:space="preserve"> monitoring results </w:t>
            </w:r>
            <w:r w:rsidR="00AF6419" w:rsidRPr="00B5020A">
              <w:rPr>
                <w:rFonts w:cstheme="minorHAnsi"/>
                <w:szCs w:val="22"/>
              </w:rPr>
              <w:t>to</w:t>
            </w:r>
          </w:p>
          <w:p w:rsidR="00B5020A" w:rsidRDefault="00D032A2" w:rsidP="005252D8">
            <w:pPr>
              <w:pStyle w:val="ListParagraph"/>
              <w:numPr>
                <w:ilvl w:val="1"/>
                <w:numId w:val="55"/>
              </w:numPr>
              <w:tabs>
                <w:tab w:val="left" w:pos="900"/>
              </w:tabs>
              <w:autoSpaceDE w:val="0"/>
              <w:autoSpaceDN w:val="0"/>
              <w:adjustRightInd w:val="0"/>
              <w:spacing w:before="120" w:after="120" w:line="240" w:lineRule="auto"/>
              <w:ind w:left="900" w:hanging="525"/>
              <w:rPr>
                <w:rFonts w:cstheme="minorHAnsi"/>
                <w:szCs w:val="22"/>
              </w:rPr>
            </w:pPr>
            <w:r w:rsidRPr="00B5020A">
              <w:rPr>
                <w:rFonts w:cstheme="minorHAnsi"/>
                <w:szCs w:val="22"/>
              </w:rPr>
              <w:t xml:space="preserve">Staffing </w:t>
            </w:r>
            <w:r w:rsidR="00EB68BA" w:rsidRPr="00B5020A">
              <w:rPr>
                <w:rFonts w:cstheme="minorHAnsi"/>
                <w:szCs w:val="22"/>
              </w:rPr>
              <w:t xml:space="preserve">and equipment </w:t>
            </w:r>
            <w:r w:rsidRPr="00B5020A">
              <w:rPr>
                <w:rFonts w:cstheme="minorHAnsi"/>
                <w:szCs w:val="22"/>
              </w:rPr>
              <w:t>requirements</w:t>
            </w:r>
            <w:r w:rsidR="00EB68BA" w:rsidRPr="00B5020A">
              <w:rPr>
                <w:rFonts w:cstheme="minorHAnsi"/>
                <w:szCs w:val="22"/>
              </w:rPr>
              <w:t>,</w:t>
            </w:r>
            <w:r w:rsidRPr="00B5020A">
              <w:rPr>
                <w:rFonts w:cstheme="minorHAnsi"/>
                <w:szCs w:val="22"/>
              </w:rPr>
              <w:t xml:space="preserve"> </w:t>
            </w:r>
            <w:r w:rsidR="00EB68BA" w:rsidRPr="00B5020A">
              <w:rPr>
                <w:rFonts w:cstheme="minorHAnsi"/>
                <w:szCs w:val="22"/>
              </w:rPr>
              <w:t xml:space="preserve">allocated </w:t>
            </w:r>
            <w:r w:rsidRPr="00B5020A">
              <w:rPr>
                <w:rFonts w:cstheme="minorHAnsi"/>
                <w:szCs w:val="22"/>
              </w:rPr>
              <w:t>budget, and a</w:t>
            </w:r>
            <w:r w:rsidR="00AF6419" w:rsidRPr="00B5020A">
              <w:rPr>
                <w:rFonts w:cstheme="minorHAnsi"/>
                <w:szCs w:val="22"/>
              </w:rPr>
              <w:t xml:space="preserve">ny </w:t>
            </w:r>
            <w:r w:rsidR="00392A2C" w:rsidRPr="00B5020A">
              <w:rPr>
                <w:rFonts w:cstheme="minorHAnsi"/>
                <w:szCs w:val="22"/>
              </w:rPr>
              <w:t xml:space="preserve">training programmes or </w:t>
            </w:r>
            <w:r w:rsidR="00AF6419" w:rsidRPr="00B5020A">
              <w:rPr>
                <w:rFonts w:cstheme="minorHAnsi"/>
                <w:szCs w:val="22"/>
              </w:rPr>
              <w:t>c</w:t>
            </w:r>
            <w:r w:rsidR="00782D12" w:rsidRPr="00B5020A">
              <w:rPr>
                <w:rFonts w:cstheme="minorHAnsi"/>
                <w:szCs w:val="22"/>
              </w:rPr>
              <w:t xml:space="preserve">apacity development </w:t>
            </w:r>
            <w:r w:rsidRPr="00B5020A">
              <w:rPr>
                <w:rFonts w:cstheme="minorHAnsi"/>
                <w:szCs w:val="22"/>
              </w:rPr>
              <w:t>necessary to ensure successful</w:t>
            </w:r>
            <w:r w:rsidR="00782D12" w:rsidRPr="00B5020A">
              <w:rPr>
                <w:rFonts w:cstheme="minorHAnsi"/>
                <w:szCs w:val="22"/>
              </w:rPr>
              <w:t xml:space="preserve"> EMP</w:t>
            </w:r>
            <w:r w:rsidRPr="00B5020A">
              <w:rPr>
                <w:rFonts w:cstheme="minorHAnsi"/>
                <w:szCs w:val="22"/>
              </w:rPr>
              <w:t xml:space="preserve"> implementation</w:t>
            </w:r>
          </w:p>
          <w:p w:rsidR="00B5020A" w:rsidRDefault="00EB68BA" w:rsidP="005252D8">
            <w:pPr>
              <w:pStyle w:val="ListParagraph"/>
              <w:numPr>
                <w:ilvl w:val="1"/>
                <w:numId w:val="55"/>
              </w:numPr>
              <w:tabs>
                <w:tab w:val="left" w:pos="990"/>
              </w:tabs>
              <w:autoSpaceDE w:val="0"/>
              <w:autoSpaceDN w:val="0"/>
              <w:adjustRightInd w:val="0"/>
              <w:spacing w:before="120" w:after="120" w:line="240" w:lineRule="auto"/>
              <w:ind w:left="990" w:hanging="615"/>
              <w:rPr>
                <w:rFonts w:cstheme="minorHAnsi"/>
                <w:szCs w:val="22"/>
              </w:rPr>
            </w:pPr>
            <w:r w:rsidRPr="00B5020A">
              <w:rPr>
                <w:rFonts w:cstheme="minorHAnsi"/>
                <w:szCs w:val="22"/>
              </w:rPr>
              <w:t xml:space="preserve">A process for responding to </w:t>
            </w:r>
            <w:r w:rsidR="00F52161" w:rsidRPr="00B5020A">
              <w:rPr>
                <w:rFonts w:cstheme="minorHAnsi"/>
                <w:szCs w:val="22"/>
              </w:rPr>
              <w:t xml:space="preserve">unanticipated or </w:t>
            </w:r>
            <w:r w:rsidRPr="00B5020A">
              <w:rPr>
                <w:rFonts w:cstheme="minorHAnsi"/>
                <w:szCs w:val="22"/>
              </w:rPr>
              <w:t>emergency incidents</w:t>
            </w:r>
          </w:p>
          <w:p w:rsidR="00B5020A" w:rsidRDefault="00033348" w:rsidP="005252D8">
            <w:pPr>
              <w:pStyle w:val="ListParagraph"/>
              <w:numPr>
                <w:ilvl w:val="1"/>
                <w:numId w:val="55"/>
              </w:numPr>
              <w:tabs>
                <w:tab w:val="left" w:pos="990"/>
              </w:tabs>
              <w:autoSpaceDE w:val="0"/>
              <w:autoSpaceDN w:val="0"/>
              <w:adjustRightInd w:val="0"/>
              <w:spacing w:before="120" w:after="120" w:line="240" w:lineRule="auto"/>
              <w:ind w:left="990" w:hanging="615"/>
              <w:rPr>
                <w:rFonts w:cstheme="minorHAnsi"/>
                <w:szCs w:val="22"/>
              </w:rPr>
            </w:pPr>
            <w:r w:rsidRPr="00B5020A">
              <w:rPr>
                <w:rFonts w:cstheme="minorHAnsi"/>
                <w:szCs w:val="22"/>
              </w:rPr>
              <w:t>A process</w:t>
            </w:r>
            <w:r w:rsidR="00782D12" w:rsidRPr="00B5020A">
              <w:rPr>
                <w:rFonts w:cstheme="minorHAnsi"/>
                <w:szCs w:val="22"/>
              </w:rPr>
              <w:t xml:space="preserve"> for managing </w:t>
            </w:r>
            <w:r w:rsidRPr="00B5020A">
              <w:rPr>
                <w:rFonts w:cstheme="minorHAnsi"/>
                <w:szCs w:val="22"/>
              </w:rPr>
              <w:t>and responding to stakeholder concerns or complaints</w:t>
            </w:r>
          </w:p>
          <w:p w:rsidR="00392A2C" w:rsidRPr="00B5020A" w:rsidRDefault="00392A2C" w:rsidP="005252D8">
            <w:pPr>
              <w:pStyle w:val="ListParagraph"/>
              <w:numPr>
                <w:ilvl w:val="1"/>
                <w:numId w:val="55"/>
              </w:numPr>
              <w:tabs>
                <w:tab w:val="left" w:pos="990"/>
              </w:tabs>
              <w:autoSpaceDE w:val="0"/>
              <w:autoSpaceDN w:val="0"/>
              <w:adjustRightInd w:val="0"/>
              <w:spacing w:before="120" w:after="120" w:line="240" w:lineRule="auto"/>
              <w:ind w:left="990" w:hanging="615"/>
              <w:rPr>
                <w:rFonts w:cstheme="minorHAnsi"/>
                <w:szCs w:val="22"/>
              </w:rPr>
            </w:pPr>
            <w:r w:rsidRPr="00B5020A">
              <w:rPr>
                <w:rFonts w:cstheme="minorHAnsi"/>
                <w:szCs w:val="22"/>
              </w:rPr>
              <w:t>Compensation measures for affected parties for impacts that cannot be mitigated or adequately managed</w:t>
            </w:r>
          </w:p>
          <w:p w:rsidR="002138F3" w:rsidRPr="00974E47" w:rsidRDefault="00C20953" w:rsidP="00974E47">
            <w:pPr>
              <w:tabs>
                <w:tab w:val="left" w:pos="900"/>
              </w:tabs>
              <w:autoSpaceDE w:val="0"/>
              <w:autoSpaceDN w:val="0"/>
              <w:adjustRightInd w:val="0"/>
              <w:spacing w:before="120" w:after="120" w:line="240" w:lineRule="auto"/>
              <w:rPr>
                <w:rFonts w:cstheme="minorHAnsi"/>
                <w:szCs w:val="22"/>
              </w:rPr>
            </w:pPr>
            <w:r>
              <w:rPr>
                <w:rFonts w:cstheme="minorHAnsi"/>
                <w:szCs w:val="22"/>
              </w:rPr>
              <w:t>It is advisable to cross-reference different elements of the EMP to relevant text in the EIA report.</w:t>
            </w:r>
            <w:r w:rsidR="00974E47">
              <w:rPr>
                <w:rFonts w:cstheme="minorHAnsi"/>
                <w:szCs w:val="22"/>
              </w:rPr>
              <w:t xml:space="preserve"> </w:t>
            </w:r>
          </w:p>
        </w:tc>
      </w:tr>
      <w:tr w:rsidR="002F347A" w:rsidRPr="00D56369" w:rsidTr="003365E2">
        <w:tc>
          <w:tcPr>
            <w:tcW w:w="10188" w:type="dxa"/>
          </w:tcPr>
          <w:p w:rsidR="002F347A" w:rsidRDefault="002F347A" w:rsidP="00E23789">
            <w:pPr>
              <w:spacing w:before="120" w:after="120" w:line="240" w:lineRule="auto"/>
              <w:rPr>
                <w:rFonts w:cstheme="minorHAnsi"/>
                <w:b/>
                <w:szCs w:val="24"/>
              </w:rPr>
            </w:pPr>
            <w:r>
              <w:rPr>
                <w:rFonts w:cstheme="minorHAnsi"/>
                <w:b/>
                <w:szCs w:val="24"/>
              </w:rPr>
              <w:lastRenderedPageBreak/>
              <w:t xml:space="preserve">Section </w:t>
            </w:r>
            <w:r w:rsidR="00E66E16">
              <w:rPr>
                <w:rFonts w:cstheme="minorHAnsi"/>
                <w:b/>
                <w:szCs w:val="24"/>
              </w:rPr>
              <w:t>1</w:t>
            </w:r>
            <w:r w:rsidR="00745B9F">
              <w:rPr>
                <w:rFonts w:cstheme="minorHAnsi"/>
                <w:b/>
                <w:szCs w:val="24"/>
              </w:rPr>
              <w:t>1</w:t>
            </w:r>
            <w:r w:rsidR="00F07960">
              <w:rPr>
                <w:rFonts w:cstheme="minorHAnsi"/>
                <w:b/>
                <w:szCs w:val="24"/>
              </w:rPr>
              <w:t xml:space="preserve"> – Local community, land/resource owner and wider s</w:t>
            </w:r>
            <w:r>
              <w:rPr>
                <w:rFonts w:cstheme="minorHAnsi"/>
                <w:b/>
                <w:szCs w:val="24"/>
              </w:rPr>
              <w:t>takeholder consultation</w:t>
            </w:r>
          </w:p>
          <w:p w:rsidR="002F347A" w:rsidRDefault="00A940F8" w:rsidP="00E23789">
            <w:pPr>
              <w:autoSpaceDE w:val="0"/>
              <w:autoSpaceDN w:val="0"/>
              <w:adjustRightInd w:val="0"/>
              <w:spacing w:before="120" w:after="120" w:line="240" w:lineRule="auto"/>
              <w:rPr>
                <w:rFonts w:cstheme="minorHAnsi"/>
                <w:szCs w:val="22"/>
                <w:lang w:bidi="ar-SA"/>
              </w:rPr>
            </w:pPr>
            <w:r>
              <w:rPr>
                <w:rFonts w:cstheme="minorHAnsi"/>
                <w:szCs w:val="22"/>
              </w:rPr>
              <w:t>Supply</w:t>
            </w:r>
            <w:r w:rsidR="002F347A" w:rsidRPr="00864146">
              <w:rPr>
                <w:rFonts w:cstheme="minorHAnsi"/>
                <w:szCs w:val="22"/>
              </w:rPr>
              <w:t xml:space="preserve"> d</w:t>
            </w:r>
            <w:r w:rsidR="002F347A" w:rsidRPr="00864146">
              <w:rPr>
                <w:rFonts w:cstheme="minorHAnsi"/>
                <w:szCs w:val="22"/>
                <w:lang w:bidi="ar-SA"/>
              </w:rPr>
              <w:t>etails of consultation activities, includin</w:t>
            </w:r>
            <w:r w:rsidR="002F347A">
              <w:rPr>
                <w:rFonts w:cstheme="minorHAnsi"/>
                <w:szCs w:val="22"/>
                <w:lang w:bidi="ar-SA"/>
              </w:rPr>
              <w:t>g:</w:t>
            </w:r>
          </w:p>
          <w:p w:rsidR="00BA60FC" w:rsidRDefault="000A085C" w:rsidP="005252D8">
            <w:pPr>
              <w:pStyle w:val="ListParagraph"/>
              <w:numPr>
                <w:ilvl w:val="1"/>
                <w:numId w:val="63"/>
              </w:numPr>
              <w:tabs>
                <w:tab w:val="left" w:pos="900"/>
              </w:tabs>
              <w:autoSpaceDE w:val="0"/>
              <w:autoSpaceDN w:val="0"/>
              <w:adjustRightInd w:val="0"/>
              <w:spacing w:before="120" w:after="120" w:line="240" w:lineRule="auto"/>
              <w:ind w:hanging="15"/>
              <w:rPr>
                <w:rFonts w:cstheme="minorHAnsi"/>
                <w:szCs w:val="22"/>
                <w:lang w:bidi="ar-SA"/>
              </w:rPr>
            </w:pPr>
            <w:r w:rsidRPr="00BA60FC">
              <w:rPr>
                <w:rFonts w:cstheme="minorHAnsi"/>
                <w:szCs w:val="22"/>
                <w:lang w:bidi="ar-SA"/>
              </w:rPr>
              <w:t>H</w:t>
            </w:r>
            <w:r w:rsidR="002F347A" w:rsidRPr="00BA60FC">
              <w:rPr>
                <w:rFonts w:cstheme="minorHAnsi"/>
                <w:szCs w:val="22"/>
                <w:lang w:bidi="ar-SA"/>
              </w:rPr>
              <w:t xml:space="preserve">ow </w:t>
            </w:r>
            <w:r w:rsidR="00F07960" w:rsidRPr="00BA60FC">
              <w:rPr>
                <w:rFonts w:cstheme="minorHAnsi"/>
                <w:szCs w:val="22"/>
                <w:lang w:bidi="ar-SA"/>
              </w:rPr>
              <w:t xml:space="preserve">the local community, land/resource owners and other stakeholders </w:t>
            </w:r>
            <w:r w:rsidR="002F347A" w:rsidRPr="00BA60FC">
              <w:rPr>
                <w:rFonts w:cstheme="minorHAnsi"/>
                <w:szCs w:val="22"/>
                <w:lang w:bidi="ar-SA"/>
              </w:rPr>
              <w:t>have been identified</w:t>
            </w:r>
          </w:p>
          <w:p w:rsidR="00BA60FC" w:rsidRDefault="000A085C" w:rsidP="005252D8">
            <w:pPr>
              <w:pStyle w:val="ListParagraph"/>
              <w:numPr>
                <w:ilvl w:val="1"/>
                <w:numId w:val="63"/>
              </w:numPr>
              <w:tabs>
                <w:tab w:val="left" w:pos="900"/>
              </w:tabs>
              <w:autoSpaceDE w:val="0"/>
              <w:autoSpaceDN w:val="0"/>
              <w:adjustRightInd w:val="0"/>
              <w:spacing w:before="120" w:after="120" w:line="240" w:lineRule="auto"/>
              <w:ind w:hanging="15"/>
              <w:rPr>
                <w:rFonts w:cstheme="minorHAnsi"/>
                <w:szCs w:val="22"/>
                <w:lang w:bidi="ar-SA"/>
              </w:rPr>
            </w:pPr>
            <w:r w:rsidRPr="00BA60FC">
              <w:rPr>
                <w:rFonts w:cstheme="minorHAnsi"/>
                <w:szCs w:val="22"/>
                <w:lang w:bidi="ar-SA"/>
              </w:rPr>
              <w:t>M</w:t>
            </w:r>
            <w:r w:rsidR="00E23789" w:rsidRPr="00BA60FC">
              <w:rPr>
                <w:rFonts w:cstheme="minorHAnsi"/>
                <w:szCs w:val="22"/>
                <w:lang w:bidi="ar-SA"/>
              </w:rPr>
              <w:t>eetings,</w:t>
            </w:r>
            <w:r w:rsidR="002F347A" w:rsidRPr="00BA60FC">
              <w:rPr>
                <w:rFonts w:cstheme="minorHAnsi"/>
                <w:szCs w:val="22"/>
                <w:lang w:bidi="ar-SA"/>
              </w:rPr>
              <w:t xml:space="preserve"> workshops </w:t>
            </w:r>
            <w:r w:rsidR="00E23789" w:rsidRPr="00BA60FC">
              <w:rPr>
                <w:rFonts w:cstheme="minorHAnsi"/>
                <w:szCs w:val="22"/>
                <w:lang w:bidi="ar-SA"/>
              </w:rPr>
              <w:t>or other forms of consultation held to date, or to be organised in the future</w:t>
            </w:r>
          </w:p>
          <w:p w:rsidR="00BA60FC" w:rsidRDefault="000A085C" w:rsidP="005252D8">
            <w:pPr>
              <w:pStyle w:val="ListParagraph"/>
              <w:numPr>
                <w:ilvl w:val="1"/>
                <w:numId w:val="63"/>
              </w:numPr>
              <w:tabs>
                <w:tab w:val="left" w:pos="900"/>
              </w:tabs>
              <w:autoSpaceDE w:val="0"/>
              <w:autoSpaceDN w:val="0"/>
              <w:adjustRightInd w:val="0"/>
              <w:spacing w:before="120" w:after="120" w:line="240" w:lineRule="auto"/>
              <w:ind w:left="900" w:hanging="540"/>
              <w:rPr>
                <w:rFonts w:cstheme="minorHAnsi"/>
                <w:szCs w:val="22"/>
                <w:lang w:bidi="ar-SA"/>
              </w:rPr>
            </w:pPr>
            <w:r w:rsidRPr="00BA60FC">
              <w:rPr>
                <w:rFonts w:cstheme="minorHAnsi"/>
                <w:szCs w:val="22"/>
                <w:lang w:bidi="ar-SA"/>
              </w:rPr>
              <w:t>T</w:t>
            </w:r>
            <w:r w:rsidR="00E23789" w:rsidRPr="00BA60FC">
              <w:rPr>
                <w:rFonts w:cstheme="minorHAnsi"/>
                <w:szCs w:val="22"/>
                <w:lang w:bidi="ar-SA"/>
              </w:rPr>
              <w:t xml:space="preserve">he outcomes of consultation, including </w:t>
            </w:r>
            <w:r w:rsidR="002F347A" w:rsidRPr="00BA60FC">
              <w:rPr>
                <w:rFonts w:cstheme="minorHAnsi"/>
                <w:szCs w:val="22"/>
                <w:lang w:bidi="ar-SA"/>
              </w:rPr>
              <w:t xml:space="preserve">issues and concerns raised by different </w:t>
            </w:r>
            <w:r w:rsidR="00F07960" w:rsidRPr="00BA60FC">
              <w:rPr>
                <w:rFonts w:cstheme="minorHAnsi"/>
                <w:szCs w:val="22"/>
                <w:lang w:bidi="ar-SA"/>
              </w:rPr>
              <w:t>groups or affected parties</w:t>
            </w:r>
          </w:p>
          <w:p w:rsidR="00E23789" w:rsidRPr="00BA60FC" w:rsidRDefault="000A085C" w:rsidP="005252D8">
            <w:pPr>
              <w:pStyle w:val="ListParagraph"/>
              <w:numPr>
                <w:ilvl w:val="1"/>
                <w:numId w:val="63"/>
              </w:numPr>
              <w:tabs>
                <w:tab w:val="left" w:pos="900"/>
              </w:tabs>
              <w:autoSpaceDE w:val="0"/>
              <w:autoSpaceDN w:val="0"/>
              <w:adjustRightInd w:val="0"/>
              <w:spacing w:before="120" w:after="120" w:line="240" w:lineRule="auto"/>
              <w:ind w:left="900" w:hanging="540"/>
              <w:rPr>
                <w:rFonts w:cstheme="minorHAnsi"/>
                <w:szCs w:val="22"/>
                <w:lang w:bidi="ar-SA"/>
              </w:rPr>
            </w:pPr>
            <w:r w:rsidRPr="00BA60FC">
              <w:rPr>
                <w:rFonts w:cstheme="minorHAnsi"/>
                <w:szCs w:val="22"/>
                <w:lang w:bidi="ar-SA"/>
              </w:rPr>
              <w:t>P</w:t>
            </w:r>
            <w:r w:rsidR="002F347A" w:rsidRPr="00BA60FC">
              <w:rPr>
                <w:rFonts w:cstheme="minorHAnsi"/>
                <w:szCs w:val="22"/>
                <w:lang w:bidi="ar-SA"/>
              </w:rPr>
              <w:t>roposals for addressing issues and concerns</w:t>
            </w:r>
            <w:r w:rsidR="00F07960" w:rsidRPr="00BA60FC">
              <w:rPr>
                <w:rFonts w:cstheme="minorHAnsi"/>
                <w:szCs w:val="22"/>
                <w:lang w:bidi="ar-SA"/>
              </w:rPr>
              <w:t xml:space="preserve"> raised</w:t>
            </w:r>
            <w:r w:rsidR="002F347A" w:rsidRPr="00BA60FC">
              <w:rPr>
                <w:rFonts w:cstheme="minorHAnsi"/>
                <w:szCs w:val="22"/>
                <w:lang w:bidi="ar-SA"/>
              </w:rPr>
              <w:t xml:space="preserve">, and </w:t>
            </w:r>
            <w:r w:rsidR="00E23789" w:rsidRPr="00BA60FC">
              <w:rPr>
                <w:rFonts w:cstheme="minorHAnsi"/>
                <w:szCs w:val="22"/>
                <w:lang w:bidi="ar-SA"/>
              </w:rPr>
              <w:t xml:space="preserve">for </w:t>
            </w:r>
            <w:r w:rsidR="002F347A" w:rsidRPr="00BA60FC">
              <w:rPr>
                <w:rFonts w:cstheme="minorHAnsi"/>
                <w:szCs w:val="22"/>
                <w:lang w:bidi="ar-SA"/>
              </w:rPr>
              <w:t xml:space="preserve">keeping </w:t>
            </w:r>
            <w:r w:rsidR="00F07960" w:rsidRPr="00BA60FC">
              <w:rPr>
                <w:rFonts w:cstheme="minorHAnsi"/>
                <w:szCs w:val="22"/>
                <w:lang w:bidi="ar-SA"/>
              </w:rPr>
              <w:t xml:space="preserve">the local community, land/resource owners and other </w:t>
            </w:r>
            <w:r w:rsidR="002F347A" w:rsidRPr="00BA60FC">
              <w:rPr>
                <w:rFonts w:cstheme="minorHAnsi"/>
                <w:szCs w:val="22"/>
                <w:lang w:bidi="ar-SA"/>
              </w:rPr>
              <w:t>stakeholders informed of project activities</w:t>
            </w:r>
          </w:p>
        </w:tc>
      </w:tr>
      <w:tr w:rsidR="00D56369" w:rsidRPr="00D56369" w:rsidTr="003365E2">
        <w:tc>
          <w:tcPr>
            <w:tcW w:w="10188" w:type="dxa"/>
          </w:tcPr>
          <w:p w:rsidR="00D56369" w:rsidRDefault="00786B80" w:rsidP="00D56369">
            <w:pPr>
              <w:spacing w:before="120" w:after="120" w:line="240" w:lineRule="auto"/>
              <w:rPr>
                <w:rFonts w:cstheme="minorHAnsi"/>
                <w:szCs w:val="24"/>
              </w:rPr>
            </w:pPr>
            <w:r>
              <w:rPr>
                <w:rFonts w:cstheme="minorHAnsi"/>
                <w:b/>
                <w:szCs w:val="24"/>
              </w:rPr>
              <w:t>Section 1</w:t>
            </w:r>
            <w:r w:rsidR="00745B9F">
              <w:rPr>
                <w:rFonts w:cstheme="minorHAnsi"/>
                <w:b/>
                <w:szCs w:val="24"/>
              </w:rPr>
              <w:t>2</w:t>
            </w:r>
            <w:r w:rsidR="00C10B58">
              <w:rPr>
                <w:rFonts w:cstheme="minorHAnsi"/>
                <w:b/>
                <w:szCs w:val="24"/>
              </w:rPr>
              <w:t xml:space="preserve"> – C</w:t>
            </w:r>
            <w:r w:rsidR="00D56369" w:rsidRPr="00D56369">
              <w:rPr>
                <w:rFonts w:cstheme="minorHAnsi"/>
                <w:b/>
                <w:szCs w:val="24"/>
              </w:rPr>
              <w:t>onclusions</w:t>
            </w:r>
            <w:r w:rsidR="0009564A">
              <w:rPr>
                <w:rFonts w:cstheme="minorHAnsi"/>
                <w:b/>
                <w:szCs w:val="24"/>
              </w:rPr>
              <w:t xml:space="preserve"> and recommendations</w:t>
            </w:r>
          </w:p>
          <w:p w:rsidR="009F32E6" w:rsidRPr="009F32E6" w:rsidRDefault="00C10B58" w:rsidP="00C10B58">
            <w:pPr>
              <w:spacing w:before="120" w:after="120" w:line="240" w:lineRule="auto"/>
              <w:rPr>
                <w:rFonts w:cstheme="minorHAnsi"/>
                <w:szCs w:val="24"/>
              </w:rPr>
            </w:pPr>
            <w:r>
              <w:rPr>
                <w:rFonts w:cstheme="minorHAnsi"/>
                <w:szCs w:val="24"/>
              </w:rPr>
              <w:t>Present the main conclusions of the EIA report and the proponent’s suggested recommendations for progressing the</w:t>
            </w:r>
            <w:r w:rsidR="00D3033C">
              <w:rPr>
                <w:rFonts w:cstheme="minorHAnsi"/>
                <w:szCs w:val="24"/>
              </w:rPr>
              <w:t>ir</w:t>
            </w:r>
            <w:r>
              <w:rPr>
                <w:rFonts w:cstheme="minorHAnsi"/>
                <w:szCs w:val="24"/>
              </w:rPr>
              <w:t xml:space="preserve"> project, including key environmental management and mitigation measures that should be undertaken.</w:t>
            </w:r>
          </w:p>
        </w:tc>
      </w:tr>
      <w:tr w:rsidR="00D56369" w:rsidRPr="00D56369" w:rsidTr="003365E2">
        <w:tc>
          <w:tcPr>
            <w:tcW w:w="10188" w:type="dxa"/>
          </w:tcPr>
          <w:p w:rsidR="00D56369" w:rsidRDefault="00786B80" w:rsidP="00D56369">
            <w:pPr>
              <w:spacing w:before="120" w:after="120" w:line="240" w:lineRule="auto"/>
              <w:rPr>
                <w:rFonts w:cstheme="minorHAnsi"/>
                <w:szCs w:val="24"/>
              </w:rPr>
            </w:pPr>
            <w:r>
              <w:rPr>
                <w:rFonts w:cstheme="minorHAnsi"/>
                <w:b/>
                <w:szCs w:val="24"/>
              </w:rPr>
              <w:t>Section 1</w:t>
            </w:r>
            <w:r w:rsidR="00745B9F">
              <w:rPr>
                <w:rFonts w:cstheme="minorHAnsi"/>
                <w:b/>
                <w:szCs w:val="24"/>
              </w:rPr>
              <w:t>3</w:t>
            </w:r>
            <w:r w:rsidR="00D56369" w:rsidRPr="00D56369">
              <w:rPr>
                <w:rFonts w:cstheme="minorHAnsi"/>
                <w:b/>
                <w:szCs w:val="24"/>
              </w:rPr>
              <w:t xml:space="preserve"> – Disclosure of consultants</w:t>
            </w:r>
          </w:p>
          <w:p w:rsidR="003D2481" w:rsidRPr="003D2481" w:rsidRDefault="00C10B58" w:rsidP="00231CAD">
            <w:pPr>
              <w:autoSpaceDE w:val="0"/>
              <w:autoSpaceDN w:val="0"/>
              <w:adjustRightInd w:val="0"/>
              <w:spacing w:before="120" w:after="120" w:line="240" w:lineRule="auto"/>
              <w:rPr>
                <w:rFonts w:cstheme="minorHAnsi"/>
                <w:szCs w:val="24"/>
                <w:lang w:bidi="ar-SA"/>
              </w:rPr>
            </w:pPr>
            <w:r>
              <w:rPr>
                <w:rFonts w:cstheme="minorHAnsi"/>
                <w:szCs w:val="24"/>
                <w:lang w:bidi="ar-SA"/>
              </w:rPr>
              <w:t>S</w:t>
            </w:r>
            <w:r w:rsidR="00231CAD">
              <w:rPr>
                <w:rFonts w:cstheme="minorHAnsi"/>
                <w:szCs w:val="24"/>
                <w:lang w:bidi="ar-SA"/>
              </w:rPr>
              <w:t>tate</w:t>
            </w:r>
            <w:r w:rsidR="003D2481" w:rsidRPr="00231CAD">
              <w:rPr>
                <w:rFonts w:cstheme="minorHAnsi"/>
                <w:szCs w:val="24"/>
                <w:lang w:bidi="ar-SA"/>
              </w:rPr>
              <w:t xml:space="preserve"> the names </w:t>
            </w:r>
            <w:r w:rsidR="00231CAD">
              <w:rPr>
                <w:rFonts w:cstheme="minorHAnsi"/>
                <w:szCs w:val="24"/>
                <w:lang w:bidi="ar-SA"/>
              </w:rPr>
              <w:t xml:space="preserve">and contact details </w:t>
            </w:r>
            <w:r w:rsidR="003D2481" w:rsidRPr="00231CAD">
              <w:rPr>
                <w:rFonts w:cstheme="minorHAnsi"/>
                <w:szCs w:val="24"/>
                <w:lang w:bidi="ar-SA"/>
              </w:rPr>
              <w:t xml:space="preserve">of </w:t>
            </w:r>
            <w:r w:rsidR="00231CAD">
              <w:rPr>
                <w:rFonts w:cstheme="minorHAnsi"/>
                <w:szCs w:val="24"/>
                <w:lang w:bidi="ar-SA"/>
              </w:rPr>
              <w:t>all</w:t>
            </w:r>
            <w:r w:rsidR="003D2481" w:rsidRPr="00231CAD">
              <w:rPr>
                <w:rFonts w:cstheme="minorHAnsi"/>
                <w:szCs w:val="24"/>
                <w:lang w:bidi="ar-SA"/>
              </w:rPr>
              <w:t xml:space="preserve"> consultants </w:t>
            </w:r>
            <w:r w:rsidR="00231CAD">
              <w:rPr>
                <w:rFonts w:cstheme="minorHAnsi"/>
                <w:szCs w:val="24"/>
                <w:lang w:bidi="ar-SA"/>
              </w:rPr>
              <w:t>responsible for preparing the EIA report, and the services or work they completed.</w:t>
            </w:r>
            <w:r>
              <w:rPr>
                <w:rFonts w:cstheme="minorHAnsi"/>
                <w:szCs w:val="24"/>
                <w:lang w:bidi="ar-SA"/>
              </w:rPr>
              <w:t xml:space="preserve"> </w:t>
            </w:r>
          </w:p>
        </w:tc>
      </w:tr>
      <w:tr w:rsidR="005C7CBC" w:rsidRPr="00D56369" w:rsidTr="003365E2">
        <w:tc>
          <w:tcPr>
            <w:tcW w:w="10188" w:type="dxa"/>
          </w:tcPr>
          <w:p w:rsidR="0009564A" w:rsidRDefault="005C7CBC" w:rsidP="00D56369">
            <w:pPr>
              <w:spacing w:before="120" w:after="120" w:line="240" w:lineRule="auto"/>
              <w:rPr>
                <w:rFonts w:cstheme="minorHAnsi"/>
                <w:szCs w:val="24"/>
              </w:rPr>
            </w:pPr>
            <w:r>
              <w:rPr>
                <w:rFonts w:cstheme="minorHAnsi"/>
                <w:b/>
                <w:szCs w:val="24"/>
              </w:rPr>
              <w:lastRenderedPageBreak/>
              <w:t>Section 1</w:t>
            </w:r>
            <w:r w:rsidR="00745B9F">
              <w:rPr>
                <w:rFonts w:cstheme="minorHAnsi"/>
                <w:b/>
                <w:szCs w:val="24"/>
              </w:rPr>
              <w:t>4</w:t>
            </w:r>
            <w:r>
              <w:rPr>
                <w:rFonts w:cstheme="minorHAnsi"/>
                <w:b/>
                <w:szCs w:val="24"/>
              </w:rPr>
              <w:t xml:space="preserve"> – References</w:t>
            </w:r>
          </w:p>
          <w:p w:rsidR="005C7CBC" w:rsidRPr="00A940F8" w:rsidRDefault="00A940F8" w:rsidP="00A030F9">
            <w:pPr>
              <w:spacing w:before="120" w:after="120" w:line="240" w:lineRule="auto"/>
              <w:rPr>
                <w:rFonts w:cstheme="minorHAnsi"/>
                <w:szCs w:val="22"/>
              </w:rPr>
            </w:pPr>
            <w:r>
              <w:rPr>
                <w:rFonts w:cstheme="minorHAnsi"/>
                <w:szCs w:val="22"/>
              </w:rPr>
              <w:t>Appropriately reference all in</w:t>
            </w:r>
            <w:r w:rsidR="0009564A">
              <w:rPr>
                <w:rFonts w:cstheme="minorHAnsi"/>
                <w:szCs w:val="22"/>
              </w:rPr>
              <w:t xml:space="preserve">formation sources </w:t>
            </w:r>
            <w:r w:rsidR="00D33662">
              <w:rPr>
                <w:rFonts w:cstheme="minorHAnsi"/>
                <w:szCs w:val="22"/>
              </w:rPr>
              <w:t xml:space="preserve">that have been </w:t>
            </w:r>
            <w:r w:rsidR="00745B9F">
              <w:rPr>
                <w:rFonts w:cstheme="minorHAnsi"/>
                <w:szCs w:val="22"/>
              </w:rPr>
              <w:t>used or consulted during EIA r</w:t>
            </w:r>
            <w:r w:rsidR="0009564A">
              <w:rPr>
                <w:rFonts w:cstheme="minorHAnsi"/>
                <w:szCs w:val="22"/>
              </w:rPr>
              <w:t xml:space="preserve">eport preparation </w:t>
            </w:r>
            <w:r w:rsidR="00F3153B">
              <w:rPr>
                <w:rFonts w:cstheme="minorHAnsi"/>
                <w:szCs w:val="22"/>
              </w:rPr>
              <w:t>(e.g. using the Harvard referencing system</w:t>
            </w:r>
            <w:r w:rsidR="0009564A">
              <w:rPr>
                <w:rFonts w:cstheme="minorHAnsi"/>
                <w:szCs w:val="22"/>
              </w:rPr>
              <w:t>)</w:t>
            </w:r>
            <w:r w:rsidR="00A030F9">
              <w:rPr>
                <w:rFonts w:cstheme="minorHAnsi"/>
                <w:szCs w:val="22"/>
              </w:rPr>
              <w:t>.</w:t>
            </w:r>
            <w:r>
              <w:rPr>
                <w:rFonts w:cstheme="minorHAnsi"/>
                <w:szCs w:val="22"/>
              </w:rPr>
              <w:t xml:space="preserve"> </w:t>
            </w:r>
            <w:r w:rsidR="00A030F9">
              <w:rPr>
                <w:rFonts w:cstheme="minorHAnsi"/>
                <w:szCs w:val="22"/>
              </w:rPr>
              <w:t>Information sources may include s</w:t>
            </w:r>
            <w:r w:rsidR="0009564A">
              <w:rPr>
                <w:rFonts w:cstheme="minorHAnsi"/>
                <w:szCs w:val="22"/>
              </w:rPr>
              <w:t>tudies or surveys undertaken by the proponent, their consultant, or third party researchers</w:t>
            </w:r>
            <w:r w:rsidR="00A030F9">
              <w:rPr>
                <w:rFonts w:cstheme="minorHAnsi"/>
                <w:szCs w:val="22"/>
              </w:rPr>
              <w:t>.</w:t>
            </w:r>
            <w:r w:rsidR="005C7CBC">
              <w:rPr>
                <w:rFonts w:cstheme="minorHAnsi"/>
                <w:b/>
                <w:szCs w:val="24"/>
              </w:rPr>
              <w:t xml:space="preserve"> </w:t>
            </w:r>
          </w:p>
        </w:tc>
      </w:tr>
      <w:tr w:rsidR="005C7CBC" w:rsidRPr="00D56369" w:rsidTr="003365E2">
        <w:tc>
          <w:tcPr>
            <w:tcW w:w="10188" w:type="dxa"/>
          </w:tcPr>
          <w:p w:rsidR="005C7CBC" w:rsidRPr="009F75EC" w:rsidRDefault="00786B80" w:rsidP="00D56369">
            <w:pPr>
              <w:spacing w:before="120" w:after="120" w:line="240" w:lineRule="auto"/>
              <w:rPr>
                <w:rFonts w:cstheme="minorHAnsi"/>
                <w:b/>
                <w:szCs w:val="24"/>
              </w:rPr>
            </w:pPr>
            <w:r>
              <w:rPr>
                <w:rFonts w:cstheme="minorHAnsi"/>
                <w:b/>
                <w:szCs w:val="24"/>
              </w:rPr>
              <w:t>Section 1</w:t>
            </w:r>
            <w:r w:rsidR="00745B9F">
              <w:rPr>
                <w:rFonts w:cstheme="minorHAnsi"/>
                <w:b/>
                <w:szCs w:val="24"/>
              </w:rPr>
              <w:t>5</w:t>
            </w:r>
            <w:r w:rsidR="005C7CBC">
              <w:rPr>
                <w:rFonts w:cstheme="minorHAnsi"/>
                <w:b/>
                <w:szCs w:val="24"/>
              </w:rPr>
              <w:t xml:space="preserve"> </w:t>
            </w:r>
            <w:r w:rsidR="0009564A">
              <w:rPr>
                <w:rFonts w:cstheme="minorHAnsi"/>
                <w:b/>
                <w:szCs w:val="24"/>
              </w:rPr>
              <w:t>–</w:t>
            </w:r>
            <w:r w:rsidR="005C7CBC">
              <w:rPr>
                <w:rFonts w:cstheme="minorHAnsi"/>
                <w:b/>
                <w:szCs w:val="24"/>
              </w:rPr>
              <w:t xml:space="preserve"> Appendices</w:t>
            </w:r>
          </w:p>
          <w:p w:rsidR="00830FA5" w:rsidRDefault="00A940F8" w:rsidP="00D56369">
            <w:pPr>
              <w:spacing w:before="120" w:after="120" w:line="240" w:lineRule="auto"/>
              <w:rPr>
                <w:rFonts w:cstheme="minorHAnsi"/>
                <w:szCs w:val="24"/>
              </w:rPr>
            </w:pPr>
            <w:r>
              <w:rPr>
                <w:rFonts w:cstheme="minorHAnsi"/>
                <w:szCs w:val="24"/>
              </w:rPr>
              <w:t>Include</w:t>
            </w:r>
            <w:r w:rsidR="00D96AE0">
              <w:rPr>
                <w:rFonts w:cstheme="minorHAnsi"/>
                <w:szCs w:val="24"/>
              </w:rPr>
              <w:t xml:space="preserve"> appendices </w:t>
            </w:r>
            <w:r>
              <w:rPr>
                <w:rFonts w:cstheme="minorHAnsi"/>
                <w:szCs w:val="24"/>
              </w:rPr>
              <w:t>that</w:t>
            </w:r>
            <w:r w:rsidR="00D96AE0" w:rsidRPr="00830FA5">
              <w:rPr>
                <w:rFonts w:cstheme="minorHAnsi"/>
                <w:szCs w:val="24"/>
              </w:rPr>
              <w:t xml:space="preserve"> support the main text</w:t>
            </w:r>
            <w:r w:rsidR="00D96AE0">
              <w:rPr>
                <w:rFonts w:cstheme="minorHAnsi"/>
                <w:szCs w:val="24"/>
              </w:rPr>
              <w:t xml:space="preserve"> and </w:t>
            </w:r>
            <w:r>
              <w:rPr>
                <w:rFonts w:cstheme="minorHAnsi"/>
                <w:szCs w:val="24"/>
              </w:rPr>
              <w:t>that do</w:t>
            </w:r>
            <w:r w:rsidR="00D96AE0">
              <w:rPr>
                <w:rFonts w:cstheme="minorHAnsi"/>
                <w:szCs w:val="24"/>
              </w:rPr>
              <w:t xml:space="preserve"> not contain unnecessary information</w:t>
            </w:r>
            <w:r w:rsidR="00D96AE0" w:rsidRPr="00830FA5">
              <w:rPr>
                <w:rFonts w:cstheme="minorHAnsi"/>
                <w:szCs w:val="24"/>
              </w:rPr>
              <w:t>.</w:t>
            </w:r>
            <w:r w:rsidR="00D96AE0">
              <w:rPr>
                <w:rFonts w:cstheme="minorHAnsi"/>
                <w:szCs w:val="24"/>
              </w:rPr>
              <w:t xml:space="preserve"> </w:t>
            </w:r>
            <w:r w:rsidR="00830FA5">
              <w:rPr>
                <w:rFonts w:cstheme="minorHAnsi"/>
                <w:szCs w:val="24"/>
              </w:rPr>
              <w:t xml:space="preserve">Appendices may </w:t>
            </w:r>
            <w:r>
              <w:rPr>
                <w:rFonts w:cstheme="minorHAnsi"/>
                <w:szCs w:val="24"/>
              </w:rPr>
              <w:t>present</w:t>
            </w:r>
            <w:r w:rsidR="00830FA5">
              <w:rPr>
                <w:rFonts w:cstheme="minorHAnsi"/>
                <w:szCs w:val="24"/>
              </w:rPr>
              <w:t>:</w:t>
            </w:r>
          </w:p>
          <w:p w:rsidR="00830FA5" w:rsidRDefault="00D33662" w:rsidP="005252D8">
            <w:pPr>
              <w:pStyle w:val="ListParagraph"/>
              <w:numPr>
                <w:ilvl w:val="0"/>
                <w:numId w:val="27"/>
              </w:numPr>
              <w:spacing w:before="120" w:after="120" w:line="240" w:lineRule="auto"/>
              <w:rPr>
                <w:rFonts w:cstheme="minorHAnsi"/>
                <w:szCs w:val="24"/>
              </w:rPr>
            </w:pPr>
            <w:r>
              <w:rPr>
                <w:rFonts w:cstheme="minorHAnsi"/>
                <w:szCs w:val="24"/>
              </w:rPr>
              <w:t>R</w:t>
            </w:r>
            <w:r w:rsidR="0009564A" w:rsidRPr="00830FA5">
              <w:rPr>
                <w:rFonts w:cstheme="minorHAnsi"/>
                <w:szCs w:val="24"/>
              </w:rPr>
              <w:t>elevant environmental studies</w:t>
            </w:r>
            <w:r w:rsidR="00830FA5">
              <w:rPr>
                <w:rFonts w:cstheme="minorHAnsi"/>
                <w:szCs w:val="24"/>
              </w:rPr>
              <w:t xml:space="preserve"> and reports</w:t>
            </w:r>
          </w:p>
          <w:p w:rsidR="00830FA5" w:rsidRDefault="00D33662" w:rsidP="005252D8">
            <w:pPr>
              <w:pStyle w:val="ListParagraph"/>
              <w:numPr>
                <w:ilvl w:val="0"/>
                <w:numId w:val="27"/>
              </w:numPr>
              <w:spacing w:before="120" w:after="120" w:line="240" w:lineRule="auto"/>
              <w:rPr>
                <w:rFonts w:cstheme="minorHAnsi"/>
                <w:szCs w:val="24"/>
              </w:rPr>
            </w:pPr>
            <w:r>
              <w:rPr>
                <w:rFonts w:cstheme="minorHAnsi"/>
                <w:szCs w:val="24"/>
              </w:rPr>
              <w:t>D</w:t>
            </w:r>
            <w:r w:rsidR="00D441BD" w:rsidRPr="00830FA5">
              <w:rPr>
                <w:rFonts w:cstheme="minorHAnsi"/>
                <w:szCs w:val="24"/>
              </w:rPr>
              <w:t>etail</w:t>
            </w:r>
            <w:r w:rsidR="00830FA5">
              <w:rPr>
                <w:rFonts w:cstheme="minorHAnsi"/>
                <w:szCs w:val="24"/>
              </w:rPr>
              <w:t>ed technical information</w:t>
            </w:r>
          </w:p>
          <w:p w:rsidR="00830FA5" w:rsidRDefault="00D33662" w:rsidP="005252D8">
            <w:pPr>
              <w:pStyle w:val="ListParagraph"/>
              <w:numPr>
                <w:ilvl w:val="0"/>
                <w:numId w:val="27"/>
              </w:numPr>
              <w:spacing w:before="120" w:after="120" w:line="240" w:lineRule="auto"/>
              <w:rPr>
                <w:rFonts w:cstheme="minorHAnsi"/>
                <w:szCs w:val="24"/>
              </w:rPr>
            </w:pPr>
            <w:r>
              <w:rPr>
                <w:rFonts w:cstheme="minorHAnsi"/>
                <w:szCs w:val="24"/>
              </w:rPr>
              <w:t>D</w:t>
            </w:r>
            <w:r w:rsidR="0009564A" w:rsidRPr="00830FA5">
              <w:rPr>
                <w:rFonts w:cstheme="minorHAnsi"/>
                <w:szCs w:val="24"/>
              </w:rPr>
              <w:t>raft management plans</w:t>
            </w:r>
          </w:p>
          <w:p w:rsidR="00830FA5" w:rsidRDefault="00D33662" w:rsidP="005252D8">
            <w:pPr>
              <w:pStyle w:val="ListParagraph"/>
              <w:numPr>
                <w:ilvl w:val="0"/>
                <w:numId w:val="27"/>
              </w:numPr>
              <w:spacing w:before="120" w:after="120" w:line="240" w:lineRule="auto"/>
              <w:rPr>
                <w:rFonts w:cstheme="minorHAnsi"/>
                <w:szCs w:val="24"/>
              </w:rPr>
            </w:pPr>
            <w:r>
              <w:rPr>
                <w:rFonts w:cstheme="minorHAnsi"/>
                <w:szCs w:val="24"/>
              </w:rPr>
              <w:t>A</w:t>
            </w:r>
            <w:r w:rsidR="00830FA5">
              <w:rPr>
                <w:rFonts w:cstheme="minorHAnsi"/>
                <w:szCs w:val="24"/>
              </w:rPr>
              <w:t xml:space="preserve"> table listing how the TOR have been addressed, cross-referenced to relevant sections of the EIA report</w:t>
            </w:r>
          </w:p>
          <w:p w:rsidR="00830FA5" w:rsidRDefault="00D33662" w:rsidP="005252D8">
            <w:pPr>
              <w:pStyle w:val="ListParagraph"/>
              <w:numPr>
                <w:ilvl w:val="0"/>
                <w:numId w:val="27"/>
              </w:numPr>
              <w:spacing w:before="120" w:after="120" w:line="240" w:lineRule="auto"/>
              <w:rPr>
                <w:rFonts w:cstheme="minorHAnsi"/>
                <w:szCs w:val="24"/>
              </w:rPr>
            </w:pPr>
            <w:r>
              <w:rPr>
                <w:rFonts w:cstheme="minorHAnsi"/>
                <w:szCs w:val="24"/>
              </w:rPr>
              <w:t>A</w:t>
            </w:r>
            <w:r w:rsidR="00830FA5">
              <w:rPr>
                <w:rFonts w:cstheme="minorHAnsi"/>
                <w:szCs w:val="24"/>
              </w:rPr>
              <w:t xml:space="preserve"> table listing environmental mitigation/management commitments made by the proponent</w:t>
            </w:r>
          </w:p>
          <w:p w:rsidR="0009564A" w:rsidRPr="00D96AE0" w:rsidRDefault="00D33662" w:rsidP="005252D8">
            <w:pPr>
              <w:pStyle w:val="ListParagraph"/>
              <w:numPr>
                <w:ilvl w:val="0"/>
                <w:numId w:val="27"/>
              </w:numPr>
              <w:spacing w:before="120" w:after="120" w:line="240" w:lineRule="auto"/>
              <w:rPr>
                <w:rFonts w:cstheme="minorHAnsi"/>
                <w:szCs w:val="24"/>
              </w:rPr>
            </w:pPr>
            <w:r>
              <w:rPr>
                <w:rFonts w:cstheme="minorHAnsi"/>
                <w:szCs w:val="24"/>
              </w:rPr>
              <w:t>E</w:t>
            </w:r>
            <w:r w:rsidR="00830FA5" w:rsidRPr="00830FA5">
              <w:rPr>
                <w:rFonts w:cstheme="minorHAnsi"/>
                <w:szCs w:val="24"/>
              </w:rPr>
              <w:t>vidence of project support from stakeholders</w:t>
            </w:r>
            <w:r w:rsidR="0009564A" w:rsidRPr="00830FA5">
              <w:rPr>
                <w:rFonts w:cstheme="minorHAnsi"/>
                <w:szCs w:val="24"/>
              </w:rPr>
              <w:t xml:space="preserve"> </w:t>
            </w:r>
          </w:p>
        </w:tc>
      </w:tr>
      <w:tr w:rsidR="00047900" w:rsidRPr="00D56369" w:rsidTr="003365E2">
        <w:tc>
          <w:tcPr>
            <w:tcW w:w="10188" w:type="dxa"/>
          </w:tcPr>
          <w:p w:rsidR="00047900" w:rsidRDefault="00E66E16" w:rsidP="00D56369">
            <w:pPr>
              <w:spacing w:before="120" w:after="120" w:line="240" w:lineRule="auto"/>
              <w:rPr>
                <w:rFonts w:cstheme="minorHAnsi"/>
                <w:szCs w:val="24"/>
              </w:rPr>
            </w:pPr>
            <w:r>
              <w:rPr>
                <w:rFonts w:cstheme="minorHAnsi"/>
                <w:b/>
                <w:szCs w:val="24"/>
              </w:rPr>
              <w:t>GENERAL ADVICE FOR EIA REPORT</w:t>
            </w:r>
            <w:r w:rsidR="00B73821">
              <w:rPr>
                <w:rFonts w:cstheme="minorHAnsi"/>
                <w:b/>
                <w:szCs w:val="24"/>
              </w:rPr>
              <w:t xml:space="preserve"> PREPARATION</w:t>
            </w:r>
          </w:p>
          <w:p w:rsidR="00396EEC" w:rsidRPr="00396EEC" w:rsidRDefault="00396EEC" w:rsidP="005252D8">
            <w:pPr>
              <w:pStyle w:val="ListParagraph"/>
              <w:numPr>
                <w:ilvl w:val="0"/>
                <w:numId w:val="28"/>
              </w:numPr>
              <w:spacing w:before="0" w:after="0"/>
              <w:rPr>
                <w:rFonts w:cstheme="minorHAnsi"/>
                <w:szCs w:val="22"/>
                <w:lang w:bidi="ar-SA"/>
              </w:rPr>
            </w:pPr>
            <w:r w:rsidRPr="00396EEC">
              <w:rPr>
                <w:rFonts w:cstheme="minorHAnsi"/>
                <w:szCs w:val="22"/>
                <w:lang w:bidi="ar-SA"/>
              </w:rPr>
              <w:t xml:space="preserve">The EIA report should </w:t>
            </w:r>
            <w:r w:rsidR="0083074A">
              <w:rPr>
                <w:rFonts w:cstheme="minorHAnsi"/>
                <w:szCs w:val="22"/>
                <w:lang w:bidi="ar-SA"/>
              </w:rPr>
              <w:t>be based on a level of analysis and detail that reflects the significance of the project’s potential environmental impacts, and</w:t>
            </w:r>
            <w:r w:rsidR="0083074A" w:rsidRPr="00396EEC">
              <w:rPr>
                <w:rFonts w:cstheme="minorHAnsi"/>
                <w:szCs w:val="22"/>
                <w:lang w:bidi="ar-SA"/>
              </w:rPr>
              <w:t xml:space="preserve"> </w:t>
            </w:r>
            <w:r w:rsidR="0083074A">
              <w:rPr>
                <w:rFonts w:cstheme="minorHAnsi"/>
                <w:szCs w:val="22"/>
                <w:lang w:bidi="ar-SA"/>
              </w:rPr>
              <w:t xml:space="preserve">that </w:t>
            </w:r>
            <w:r w:rsidRPr="00396EEC">
              <w:rPr>
                <w:rFonts w:cstheme="minorHAnsi"/>
                <w:szCs w:val="22"/>
                <w:lang w:bidi="ar-SA"/>
              </w:rPr>
              <w:t>allow</w:t>
            </w:r>
            <w:r w:rsidR="0083074A">
              <w:rPr>
                <w:rFonts w:cstheme="minorHAnsi"/>
                <w:szCs w:val="22"/>
                <w:lang w:bidi="ar-SA"/>
              </w:rPr>
              <w:t>s</w:t>
            </w:r>
            <w:r w:rsidRPr="00396EEC">
              <w:rPr>
                <w:rFonts w:cstheme="minorHAnsi"/>
                <w:szCs w:val="22"/>
                <w:lang w:bidi="ar-SA"/>
              </w:rPr>
              <w:t xml:space="preserve"> government and interested stakeholders to clearly understand the</w:t>
            </w:r>
            <w:r>
              <w:rPr>
                <w:rFonts w:cstheme="minorHAnsi"/>
                <w:szCs w:val="22"/>
                <w:lang w:bidi="ar-SA"/>
              </w:rPr>
              <w:t xml:space="preserve"> </w:t>
            </w:r>
            <w:r w:rsidR="0083074A">
              <w:rPr>
                <w:rFonts w:cstheme="minorHAnsi"/>
                <w:szCs w:val="22"/>
                <w:lang w:bidi="ar-SA"/>
              </w:rPr>
              <w:t xml:space="preserve">project’s likely </w:t>
            </w:r>
            <w:r w:rsidRPr="00396EEC">
              <w:rPr>
                <w:rFonts w:cstheme="minorHAnsi"/>
                <w:szCs w:val="22"/>
                <w:lang w:bidi="ar-SA"/>
              </w:rPr>
              <w:t>environmental conse</w:t>
            </w:r>
            <w:r w:rsidR="00BA4F6A">
              <w:rPr>
                <w:rFonts w:cstheme="minorHAnsi"/>
                <w:szCs w:val="22"/>
                <w:lang w:bidi="ar-SA"/>
              </w:rPr>
              <w:t>quences</w:t>
            </w:r>
          </w:p>
          <w:p w:rsidR="00396EEC" w:rsidRDefault="00BA4F6A" w:rsidP="005252D8">
            <w:pPr>
              <w:pStyle w:val="ListParagraph"/>
              <w:numPr>
                <w:ilvl w:val="0"/>
                <w:numId w:val="28"/>
              </w:numPr>
              <w:spacing w:before="0" w:after="0"/>
              <w:rPr>
                <w:rFonts w:cstheme="minorHAnsi"/>
                <w:szCs w:val="22"/>
                <w:lang w:bidi="ar-SA"/>
              </w:rPr>
            </w:pPr>
            <w:r>
              <w:rPr>
                <w:rFonts w:cstheme="minorHAnsi"/>
                <w:szCs w:val="22"/>
                <w:lang w:bidi="ar-SA"/>
              </w:rPr>
              <w:t>I</w:t>
            </w:r>
            <w:r w:rsidR="00396EEC" w:rsidRPr="00396EEC">
              <w:rPr>
                <w:rFonts w:cstheme="minorHAnsi"/>
                <w:szCs w:val="22"/>
                <w:lang w:bidi="ar-SA"/>
              </w:rPr>
              <w:t xml:space="preserve">nformation </w:t>
            </w:r>
            <w:r>
              <w:rPr>
                <w:rFonts w:cstheme="minorHAnsi"/>
                <w:szCs w:val="22"/>
                <w:lang w:bidi="ar-SA"/>
              </w:rPr>
              <w:t xml:space="preserve">provided </w:t>
            </w:r>
            <w:r w:rsidR="00396EEC" w:rsidRPr="00396EEC">
              <w:rPr>
                <w:rFonts w:cstheme="minorHAnsi"/>
                <w:szCs w:val="22"/>
                <w:lang w:bidi="ar-SA"/>
              </w:rPr>
              <w:t>in the report should be</w:t>
            </w:r>
            <w:r w:rsidR="00396EEC">
              <w:rPr>
                <w:rFonts w:cstheme="minorHAnsi"/>
                <w:szCs w:val="22"/>
                <w:lang w:bidi="ar-SA"/>
              </w:rPr>
              <w:t xml:space="preserve"> </w:t>
            </w:r>
            <w:r w:rsidR="0083074A">
              <w:rPr>
                <w:rFonts w:cstheme="minorHAnsi"/>
                <w:szCs w:val="22"/>
                <w:lang w:bidi="ar-SA"/>
              </w:rPr>
              <w:t>objective, clear</w:t>
            </w:r>
            <w:r w:rsidR="00396EEC" w:rsidRPr="00396EEC">
              <w:rPr>
                <w:rFonts w:cstheme="minorHAnsi"/>
                <w:szCs w:val="22"/>
                <w:lang w:bidi="ar-SA"/>
              </w:rPr>
              <w:t xml:space="preserve"> and easily un</w:t>
            </w:r>
            <w:r>
              <w:rPr>
                <w:rFonts w:cstheme="minorHAnsi"/>
                <w:szCs w:val="22"/>
                <w:lang w:bidi="ar-SA"/>
              </w:rPr>
              <w:t>derstood by the general reader</w:t>
            </w:r>
          </w:p>
          <w:p w:rsidR="00BA4F6A" w:rsidRDefault="00C63699" w:rsidP="005252D8">
            <w:pPr>
              <w:pStyle w:val="ListParagraph"/>
              <w:numPr>
                <w:ilvl w:val="0"/>
                <w:numId w:val="28"/>
              </w:numPr>
              <w:spacing w:before="0" w:after="0"/>
              <w:rPr>
                <w:rFonts w:cstheme="minorHAnsi"/>
                <w:szCs w:val="22"/>
                <w:lang w:bidi="ar-SA"/>
              </w:rPr>
            </w:pPr>
            <w:r>
              <w:rPr>
                <w:rFonts w:cstheme="minorHAnsi"/>
                <w:szCs w:val="22"/>
                <w:lang w:bidi="ar-SA"/>
              </w:rPr>
              <w:t>Different s</w:t>
            </w:r>
            <w:r w:rsidR="00BA4F6A">
              <w:rPr>
                <w:rFonts w:cstheme="minorHAnsi"/>
                <w:szCs w:val="22"/>
                <w:lang w:bidi="ar-SA"/>
              </w:rPr>
              <w:t xml:space="preserve">ections of the </w:t>
            </w:r>
            <w:r>
              <w:rPr>
                <w:rFonts w:cstheme="minorHAnsi"/>
                <w:szCs w:val="22"/>
                <w:lang w:bidi="ar-SA"/>
              </w:rPr>
              <w:t>TOR</w:t>
            </w:r>
            <w:r w:rsidR="00BA4F6A">
              <w:rPr>
                <w:rFonts w:cstheme="minorHAnsi"/>
                <w:szCs w:val="22"/>
                <w:lang w:bidi="ar-SA"/>
              </w:rPr>
              <w:t xml:space="preserve"> may be combined or re-ordered, if this </w:t>
            </w:r>
            <w:r>
              <w:rPr>
                <w:rFonts w:cstheme="minorHAnsi"/>
                <w:szCs w:val="22"/>
                <w:lang w:bidi="ar-SA"/>
              </w:rPr>
              <w:t xml:space="preserve">helps to present </w:t>
            </w:r>
            <w:r w:rsidR="00BA4F6A">
              <w:rPr>
                <w:rFonts w:cstheme="minorHAnsi"/>
                <w:szCs w:val="22"/>
                <w:lang w:bidi="ar-SA"/>
              </w:rPr>
              <w:t>information in a clear and logical manner</w:t>
            </w:r>
          </w:p>
          <w:p w:rsidR="00396EEC" w:rsidRDefault="00396EEC" w:rsidP="005252D8">
            <w:pPr>
              <w:pStyle w:val="ListParagraph"/>
              <w:numPr>
                <w:ilvl w:val="0"/>
                <w:numId w:val="28"/>
              </w:numPr>
              <w:spacing w:before="0" w:after="0"/>
              <w:rPr>
                <w:rFonts w:cstheme="minorHAnsi"/>
                <w:szCs w:val="22"/>
                <w:lang w:bidi="ar-SA"/>
              </w:rPr>
            </w:pPr>
            <w:r w:rsidRPr="00396EEC">
              <w:rPr>
                <w:rFonts w:cstheme="minorHAnsi"/>
                <w:szCs w:val="22"/>
                <w:lang w:bidi="ar-SA"/>
              </w:rPr>
              <w:t>Maps</w:t>
            </w:r>
            <w:r>
              <w:rPr>
                <w:rFonts w:cstheme="minorHAnsi"/>
                <w:szCs w:val="22"/>
                <w:lang w:bidi="ar-SA"/>
              </w:rPr>
              <w:t xml:space="preserve">, plans and diagrams should be prepared </w:t>
            </w:r>
            <w:r w:rsidRPr="00396EEC">
              <w:rPr>
                <w:rFonts w:cstheme="minorHAnsi"/>
                <w:szCs w:val="22"/>
                <w:lang w:bidi="ar-SA"/>
              </w:rPr>
              <w:t>using an</w:t>
            </w:r>
            <w:r>
              <w:rPr>
                <w:rFonts w:cstheme="minorHAnsi"/>
                <w:szCs w:val="22"/>
                <w:lang w:bidi="ar-SA"/>
              </w:rPr>
              <w:t xml:space="preserve"> </w:t>
            </w:r>
            <w:r w:rsidRPr="00396EEC">
              <w:rPr>
                <w:rFonts w:cstheme="minorHAnsi"/>
                <w:szCs w:val="22"/>
                <w:lang w:bidi="ar-SA"/>
              </w:rPr>
              <w:t>appropriate scale, resol</w:t>
            </w:r>
            <w:r w:rsidR="00BA4F6A">
              <w:rPr>
                <w:rFonts w:cstheme="minorHAnsi"/>
                <w:szCs w:val="22"/>
                <w:lang w:bidi="ar-SA"/>
              </w:rPr>
              <w:t>ution and clarity</w:t>
            </w:r>
          </w:p>
          <w:p w:rsidR="006F45E3" w:rsidRDefault="00396EEC" w:rsidP="005252D8">
            <w:pPr>
              <w:pStyle w:val="ListParagraph"/>
              <w:numPr>
                <w:ilvl w:val="0"/>
                <w:numId w:val="28"/>
              </w:numPr>
              <w:spacing w:before="0" w:after="0"/>
              <w:rPr>
                <w:rFonts w:cstheme="minorHAnsi"/>
                <w:szCs w:val="22"/>
                <w:lang w:bidi="ar-SA"/>
              </w:rPr>
            </w:pPr>
            <w:r w:rsidRPr="00396EEC">
              <w:rPr>
                <w:rFonts w:cstheme="minorHAnsi"/>
                <w:szCs w:val="22"/>
                <w:lang w:bidi="ar-SA"/>
              </w:rPr>
              <w:t>Technical jargon should be avoided or accompanied by a clear</w:t>
            </w:r>
            <w:r>
              <w:rPr>
                <w:rFonts w:cstheme="minorHAnsi"/>
                <w:szCs w:val="22"/>
                <w:lang w:bidi="ar-SA"/>
              </w:rPr>
              <w:t>, understandable explanation</w:t>
            </w:r>
          </w:p>
          <w:p w:rsidR="00396EEC" w:rsidRDefault="00396EEC" w:rsidP="005252D8">
            <w:pPr>
              <w:pStyle w:val="ListParagraph"/>
              <w:numPr>
                <w:ilvl w:val="0"/>
                <w:numId w:val="28"/>
              </w:numPr>
              <w:spacing w:before="0" w:after="0"/>
              <w:rPr>
                <w:rFonts w:cstheme="minorHAnsi"/>
                <w:szCs w:val="22"/>
                <w:lang w:bidi="ar-SA"/>
              </w:rPr>
            </w:pPr>
            <w:r w:rsidRPr="00396EEC">
              <w:rPr>
                <w:rFonts w:cstheme="minorHAnsi"/>
                <w:szCs w:val="22"/>
                <w:lang w:bidi="ar-SA"/>
              </w:rPr>
              <w:t>Cross-referencing should be used to</w:t>
            </w:r>
            <w:r w:rsidR="006F45E3">
              <w:rPr>
                <w:rFonts w:cstheme="minorHAnsi"/>
                <w:szCs w:val="22"/>
                <w:lang w:bidi="ar-SA"/>
              </w:rPr>
              <w:t xml:space="preserve"> </w:t>
            </w:r>
            <w:r w:rsidRPr="006F45E3">
              <w:rPr>
                <w:rFonts w:cstheme="minorHAnsi"/>
                <w:szCs w:val="22"/>
                <w:lang w:bidi="ar-SA"/>
              </w:rPr>
              <w:t xml:space="preserve">avoid </w:t>
            </w:r>
            <w:r w:rsidR="00BA4F6A">
              <w:rPr>
                <w:rFonts w:cstheme="minorHAnsi"/>
                <w:szCs w:val="22"/>
                <w:lang w:bidi="ar-SA"/>
              </w:rPr>
              <w:t>unnecessary duplication of text</w:t>
            </w:r>
          </w:p>
          <w:p w:rsidR="0083074A" w:rsidRDefault="0083074A" w:rsidP="005252D8">
            <w:pPr>
              <w:pStyle w:val="ListParagraph"/>
              <w:numPr>
                <w:ilvl w:val="0"/>
                <w:numId w:val="28"/>
              </w:numPr>
              <w:spacing w:before="0" w:after="0"/>
              <w:rPr>
                <w:rFonts w:cstheme="minorHAnsi"/>
                <w:szCs w:val="22"/>
                <w:lang w:bidi="ar-SA"/>
              </w:rPr>
            </w:pPr>
            <w:r>
              <w:rPr>
                <w:rFonts w:cstheme="minorHAnsi"/>
                <w:szCs w:val="22"/>
                <w:lang w:bidi="ar-SA"/>
              </w:rPr>
              <w:t>Key project impacts should be explained in a culturally-appropriate format, using graphics and illustrations to assist with</w:t>
            </w:r>
            <w:r w:rsidR="00BA4F6A">
              <w:rPr>
                <w:rFonts w:cstheme="minorHAnsi"/>
                <w:szCs w:val="22"/>
                <w:lang w:bidi="ar-SA"/>
              </w:rPr>
              <w:t xml:space="preserve"> interpretation, where relevant</w:t>
            </w:r>
          </w:p>
          <w:p w:rsidR="00047900" w:rsidRPr="00047900" w:rsidRDefault="00396EEC" w:rsidP="005252D8">
            <w:pPr>
              <w:pStyle w:val="ListParagraph"/>
              <w:numPr>
                <w:ilvl w:val="0"/>
                <w:numId w:val="28"/>
              </w:numPr>
              <w:spacing w:before="0" w:after="0"/>
              <w:rPr>
                <w:rFonts w:cstheme="minorHAnsi"/>
                <w:szCs w:val="24"/>
              </w:rPr>
            </w:pPr>
            <w:r w:rsidRPr="0083074A">
              <w:rPr>
                <w:rFonts w:cstheme="minorHAnsi"/>
                <w:szCs w:val="24"/>
              </w:rPr>
              <w:t xml:space="preserve">Spatial data </w:t>
            </w:r>
            <w:r w:rsidR="00F8680E">
              <w:rPr>
                <w:rFonts w:cstheme="minorHAnsi"/>
                <w:szCs w:val="24"/>
              </w:rPr>
              <w:t xml:space="preserve">presented in the report </w:t>
            </w:r>
            <w:r w:rsidRPr="0083074A">
              <w:rPr>
                <w:rFonts w:cstheme="minorHAnsi"/>
                <w:szCs w:val="24"/>
              </w:rPr>
              <w:t xml:space="preserve">should be provided to </w:t>
            </w:r>
            <w:r w:rsidR="0083074A">
              <w:rPr>
                <w:rFonts w:cstheme="minorHAnsi"/>
                <w:szCs w:val="24"/>
              </w:rPr>
              <w:t>government</w:t>
            </w:r>
            <w:r w:rsidRPr="0083074A">
              <w:rPr>
                <w:rFonts w:cstheme="minorHAnsi"/>
                <w:szCs w:val="24"/>
              </w:rPr>
              <w:t xml:space="preserve"> as importable Geographic Information</w:t>
            </w:r>
            <w:r w:rsidR="0083074A">
              <w:rPr>
                <w:rFonts w:cstheme="minorHAnsi"/>
                <w:szCs w:val="24"/>
              </w:rPr>
              <w:t xml:space="preserve"> </w:t>
            </w:r>
            <w:r w:rsidR="00F8680E">
              <w:rPr>
                <w:rFonts w:cstheme="minorHAnsi"/>
                <w:szCs w:val="24"/>
              </w:rPr>
              <w:t>System shape files</w:t>
            </w:r>
          </w:p>
        </w:tc>
      </w:tr>
    </w:tbl>
    <w:p w:rsidR="009B0E51" w:rsidRDefault="009B0E51" w:rsidP="00514B31">
      <w:pPr>
        <w:rPr>
          <w:rFonts w:ascii="Arial" w:hAnsi="Arial" w:cs="Arial"/>
          <w:sz w:val="22"/>
          <w:szCs w:val="22"/>
          <w:lang w:bidi="ar-SA"/>
        </w:rPr>
        <w:sectPr w:rsidR="009B0E51" w:rsidSect="002B537E">
          <w:pgSz w:w="12240" w:h="15840"/>
          <w:pgMar w:top="1138" w:right="1134" w:bottom="1138" w:left="1134" w:header="720" w:footer="720" w:gutter="0"/>
          <w:cols w:space="720"/>
          <w:titlePg/>
          <w:docGrid w:linePitch="360"/>
        </w:sectPr>
      </w:pPr>
    </w:p>
    <w:p w:rsidR="00ED337A" w:rsidRDefault="002752E1" w:rsidP="00FB1906">
      <w:pPr>
        <w:pStyle w:val="Heading2"/>
      </w:pPr>
      <w:bookmarkStart w:id="31" w:name="_Toc420398895"/>
      <w:r>
        <w:lastRenderedPageBreak/>
        <w:t>Tool 3</w:t>
      </w:r>
      <w:r w:rsidR="00BA53D9" w:rsidRPr="00FB1906">
        <w:t>:</w:t>
      </w:r>
      <w:r w:rsidR="00BA53D9">
        <w:rPr>
          <w:b/>
        </w:rPr>
        <w:t xml:space="preserve"> </w:t>
      </w:r>
      <w:r w:rsidR="00EB4A7C">
        <w:t>EIA r</w:t>
      </w:r>
      <w:r w:rsidR="002204A6">
        <w:t xml:space="preserve">eport </w:t>
      </w:r>
      <w:r w:rsidR="00EB4A7C">
        <w:t>r</w:t>
      </w:r>
      <w:r w:rsidR="00CD03E6">
        <w:t xml:space="preserve">eview </w:t>
      </w:r>
      <w:r w:rsidR="00EB4A7C">
        <w:t>t</w:t>
      </w:r>
      <w:r w:rsidR="002204A6">
        <w:t>emplate</w:t>
      </w:r>
      <w:bookmarkEnd w:id="31"/>
    </w:p>
    <w:p w:rsidR="00C800F1" w:rsidRDefault="002752E1" w:rsidP="00EB6832">
      <w:r>
        <w:t>This tool</w:t>
      </w:r>
      <w:r w:rsidR="00743400">
        <w:t xml:space="preserve"> </w:t>
      </w:r>
      <w:r w:rsidR="002C0FDA">
        <w:t>has</w:t>
      </w:r>
      <w:r w:rsidR="00C800F1">
        <w:t xml:space="preserve"> been designed to guide the EIA report reviewer</w:t>
      </w:r>
      <w:r w:rsidR="00C800F1" w:rsidRPr="00961C02">
        <w:t xml:space="preserve"> </w:t>
      </w:r>
      <w:r w:rsidR="00C800F1">
        <w:t xml:space="preserve">and </w:t>
      </w:r>
      <w:r>
        <w:t xml:space="preserve">to </w:t>
      </w:r>
      <w:r w:rsidR="00EB6832">
        <w:t xml:space="preserve">help them determine </w:t>
      </w:r>
      <w:r w:rsidR="00C800F1">
        <w:t xml:space="preserve">if the EIA report </w:t>
      </w:r>
      <w:r w:rsidR="00EB6832">
        <w:t>contains</w:t>
      </w:r>
      <w:r w:rsidR="00C800F1">
        <w:t xml:space="preserve"> sufficient information and detail</w:t>
      </w:r>
      <w:r w:rsidR="00F54A70">
        <w:t>,</w:t>
      </w:r>
      <w:r w:rsidR="00C800F1">
        <w:t xml:space="preserve"> and meets an acceptable standard;</w:t>
      </w:r>
      <w:r w:rsidR="00EB6832">
        <w:t xml:space="preserve"> </w:t>
      </w:r>
      <w:r w:rsidR="00C800F1">
        <w:t xml:space="preserve">what </w:t>
      </w:r>
      <w:r w:rsidR="007F4FA9">
        <w:t xml:space="preserve">key </w:t>
      </w:r>
      <w:r w:rsidR="00C800F1">
        <w:t>i</w:t>
      </w:r>
      <w:r w:rsidR="00743400">
        <w:t>ssues</w:t>
      </w:r>
      <w:r w:rsidR="00EB6832">
        <w:t xml:space="preserve"> and </w:t>
      </w:r>
      <w:r>
        <w:t xml:space="preserve">impacts </w:t>
      </w:r>
      <w:r w:rsidR="00743400">
        <w:t>the EIA report highlights</w:t>
      </w:r>
      <w:r w:rsidR="00C800F1">
        <w:t xml:space="preserve"> </w:t>
      </w:r>
      <w:r>
        <w:t>for</w:t>
      </w:r>
      <w:r w:rsidR="00C800F1">
        <w:t xml:space="preserve"> the development; and</w:t>
      </w:r>
      <w:r w:rsidR="00EB6832">
        <w:t xml:space="preserve"> </w:t>
      </w:r>
      <w:r w:rsidR="00C800F1">
        <w:t xml:space="preserve">what recommendations or recommended conditions should be </w:t>
      </w:r>
      <w:r w:rsidR="00EB6832">
        <w:t>provided</w:t>
      </w:r>
      <w:r w:rsidR="00C800F1">
        <w:t xml:space="preserve"> to the approval agency. </w:t>
      </w:r>
    </w:p>
    <w:p w:rsidR="00A868AB" w:rsidRDefault="00C800F1" w:rsidP="00C800F1">
      <w:r>
        <w:t>The order in which the review</w:t>
      </w:r>
      <w:r w:rsidRPr="001B0FD8">
        <w:t xml:space="preserve"> questions</w:t>
      </w:r>
      <w:r>
        <w:t xml:space="preserve"> are presented in the </w:t>
      </w:r>
      <w:r w:rsidR="00743400">
        <w:t>template</w:t>
      </w:r>
      <w:r>
        <w:t xml:space="preserve"> </w:t>
      </w:r>
      <w:r w:rsidRPr="001B0FD8">
        <w:t>may not follow the or</w:t>
      </w:r>
      <w:r>
        <w:t>der in which information</w:t>
      </w:r>
      <w:r w:rsidRPr="001B0FD8">
        <w:t xml:space="preserve"> </w:t>
      </w:r>
      <w:r>
        <w:t xml:space="preserve">is presented </w:t>
      </w:r>
      <w:r w:rsidRPr="001B0FD8">
        <w:t xml:space="preserve">in the EIA report. Sometimes </w:t>
      </w:r>
      <w:r>
        <w:t>a reviewer</w:t>
      </w:r>
      <w:r w:rsidRPr="001B0FD8">
        <w:t xml:space="preserve"> </w:t>
      </w:r>
      <w:r>
        <w:t>will</w:t>
      </w:r>
      <w:r w:rsidRPr="001B0FD8">
        <w:t xml:space="preserve"> </w:t>
      </w:r>
      <w:r>
        <w:t>need</w:t>
      </w:r>
      <w:r w:rsidRPr="001B0FD8">
        <w:t xml:space="preserve"> to move back and forth between the </w:t>
      </w:r>
      <w:r>
        <w:t xml:space="preserve">template </w:t>
      </w:r>
      <w:r w:rsidRPr="001B0FD8">
        <w:t>questions during the review process.</w:t>
      </w:r>
      <w:r>
        <w:t xml:space="preserve"> </w:t>
      </w:r>
    </w:p>
    <w:p w:rsidR="00C800F1" w:rsidRDefault="00C800F1" w:rsidP="00C800F1">
      <w:r>
        <w:t xml:space="preserve">If a question is irrelevant </w:t>
      </w:r>
      <w:r w:rsidR="00A868AB">
        <w:t xml:space="preserve">to a project </w:t>
      </w:r>
      <w:r>
        <w:t>it is appropriate to write</w:t>
      </w:r>
      <w:r w:rsidR="002C0FDA">
        <w:t xml:space="preserve"> </w:t>
      </w:r>
      <w:r w:rsidR="00A868AB">
        <w:t>‘</w:t>
      </w:r>
      <w:r w:rsidR="002C0FDA">
        <w:t>N.A.</w:t>
      </w:r>
      <w:r w:rsidR="00A868AB">
        <w:t>’ (not applicable)</w:t>
      </w:r>
      <w:r>
        <w:t xml:space="preserve"> in the second column</w:t>
      </w:r>
      <w:r w:rsidR="00EB6832">
        <w:t xml:space="preserve"> (for Section 2)</w:t>
      </w:r>
      <w:r>
        <w:t>.</w:t>
      </w:r>
      <w:r w:rsidR="00A868AB" w:rsidRPr="00A868AB">
        <w:t xml:space="preserve"> </w:t>
      </w:r>
      <w:r w:rsidR="00A868AB">
        <w:t>The relevance of questions may depend on the nature, scale and location of a project, and potential impacts associated with the project.</w:t>
      </w:r>
    </w:p>
    <w:p w:rsidR="00A868AB" w:rsidRDefault="002752E1" w:rsidP="00C800F1">
      <w:pPr>
        <w:rPr>
          <w:rFonts w:cstheme="minorHAnsi"/>
          <w:szCs w:val="24"/>
        </w:rPr>
      </w:pPr>
      <w:r>
        <w:rPr>
          <w:rFonts w:cstheme="minorHAnsi"/>
          <w:szCs w:val="24"/>
        </w:rPr>
        <w:t xml:space="preserve">The key to conducting a good EIA review is to </w:t>
      </w:r>
      <w:r w:rsidRPr="00A868AB">
        <w:rPr>
          <w:rFonts w:cstheme="minorHAnsi"/>
          <w:i/>
          <w:szCs w:val="24"/>
        </w:rPr>
        <w:t>examin</w:t>
      </w:r>
      <w:r w:rsidR="00A868AB">
        <w:rPr>
          <w:rFonts w:cstheme="minorHAnsi"/>
          <w:i/>
          <w:szCs w:val="24"/>
        </w:rPr>
        <w:t>e the EIA report</w:t>
      </w:r>
      <w:r w:rsidRPr="00A868AB">
        <w:rPr>
          <w:rFonts w:cstheme="minorHAnsi"/>
          <w:i/>
          <w:szCs w:val="24"/>
        </w:rPr>
        <w:t xml:space="preserve"> side-by</w:t>
      </w:r>
      <w:r w:rsidRPr="00F54A70">
        <w:rPr>
          <w:rFonts w:cstheme="minorHAnsi"/>
          <w:i/>
          <w:szCs w:val="24"/>
        </w:rPr>
        <w:t>-side with the TOR</w:t>
      </w:r>
      <w:r w:rsidR="00A868AB">
        <w:rPr>
          <w:rFonts w:cstheme="minorHAnsi"/>
          <w:szCs w:val="24"/>
        </w:rPr>
        <w:t xml:space="preserve"> and to:</w:t>
      </w:r>
    </w:p>
    <w:p w:rsidR="00A868AB" w:rsidRPr="00A868AB" w:rsidRDefault="002752E1" w:rsidP="005252D8">
      <w:pPr>
        <w:pStyle w:val="ListParagraph"/>
        <w:numPr>
          <w:ilvl w:val="0"/>
          <w:numId w:val="44"/>
        </w:numPr>
      </w:pPr>
      <w:r w:rsidRPr="00A868AB">
        <w:rPr>
          <w:rFonts w:cstheme="minorHAnsi"/>
          <w:szCs w:val="24"/>
        </w:rPr>
        <w:t>identify issues and ask questions about th</w:t>
      </w:r>
      <w:r w:rsidR="00CF1029">
        <w:rPr>
          <w:rFonts w:cstheme="minorHAnsi"/>
          <w:szCs w:val="24"/>
        </w:rPr>
        <w:t>e nature of the project and its</w:t>
      </w:r>
      <w:r w:rsidR="00EB6832">
        <w:rPr>
          <w:rFonts w:cstheme="minorHAnsi"/>
          <w:szCs w:val="24"/>
        </w:rPr>
        <w:t xml:space="preserve"> </w:t>
      </w:r>
      <w:r w:rsidRPr="00A868AB">
        <w:rPr>
          <w:rFonts w:cstheme="minorHAnsi"/>
          <w:szCs w:val="24"/>
        </w:rPr>
        <w:t>impacts</w:t>
      </w:r>
      <w:r w:rsidR="00A868AB">
        <w:rPr>
          <w:rFonts w:cstheme="minorHAnsi"/>
          <w:szCs w:val="24"/>
        </w:rPr>
        <w:t>;</w:t>
      </w:r>
    </w:p>
    <w:p w:rsidR="00A868AB" w:rsidRDefault="00C800F1" w:rsidP="005252D8">
      <w:pPr>
        <w:pStyle w:val="ListParagraph"/>
        <w:numPr>
          <w:ilvl w:val="0"/>
          <w:numId w:val="44"/>
        </w:numPr>
      </w:pPr>
      <w:r>
        <w:t>take notes and record comments</w:t>
      </w:r>
      <w:r w:rsidR="002752E1">
        <w:t>, especially</w:t>
      </w:r>
      <w:r>
        <w:t xml:space="preserve"> </w:t>
      </w:r>
      <w:r w:rsidR="002752E1">
        <w:t>regarding</w:t>
      </w:r>
      <w:r>
        <w:t xml:space="preserve"> </w:t>
      </w:r>
      <w:r w:rsidR="00A868AB">
        <w:t>any</w:t>
      </w:r>
      <w:r w:rsidR="002752E1">
        <w:t xml:space="preserve"> issues and </w:t>
      </w:r>
      <w:r>
        <w:t xml:space="preserve">questions </w:t>
      </w:r>
      <w:r w:rsidR="002752E1">
        <w:t xml:space="preserve">that </w:t>
      </w:r>
      <w:r w:rsidR="0034196B">
        <w:t>ar</w:t>
      </w:r>
      <w:r w:rsidR="00A868AB">
        <w:t>is</w:t>
      </w:r>
      <w:r w:rsidR="0034196B">
        <w:t>e</w:t>
      </w:r>
      <w:r w:rsidR="00A868AB">
        <w:t>; and</w:t>
      </w:r>
    </w:p>
    <w:p w:rsidR="002752E1" w:rsidRDefault="00A868AB" w:rsidP="005252D8">
      <w:pPr>
        <w:pStyle w:val="ListParagraph"/>
        <w:numPr>
          <w:ilvl w:val="0"/>
          <w:numId w:val="44"/>
        </w:numPr>
      </w:pPr>
      <w:r>
        <w:t>carefully consider significant issues and impacts that will</w:t>
      </w:r>
      <w:r w:rsidR="00C800F1">
        <w:t xml:space="preserve"> have a bearing on project approval.</w:t>
      </w:r>
    </w:p>
    <w:p w:rsidR="00EB6832" w:rsidRPr="007F4FA9" w:rsidRDefault="00EB6832" w:rsidP="00EB6832">
      <w:pPr>
        <w:rPr>
          <w:rFonts w:cstheme="minorHAnsi"/>
          <w:szCs w:val="24"/>
        </w:rPr>
      </w:pPr>
      <w:r w:rsidRPr="007F4FA9">
        <w:rPr>
          <w:rFonts w:cstheme="minorHAnsi"/>
          <w:szCs w:val="24"/>
        </w:rPr>
        <w:t>The following definitions are important for the TOR template:</w:t>
      </w:r>
    </w:p>
    <w:p w:rsidR="00EB6832" w:rsidRDefault="00EB6832" w:rsidP="005252D8">
      <w:pPr>
        <w:pStyle w:val="ListParagraph"/>
        <w:numPr>
          <w:ilvl w:val="0"/>
          <w:numId w:val="45"/>
        </w:numPr>
        <w:rPr>
          <w:rFonts w:cstheme="minorHAnsi"/>
          <w:szCs w:val="24"/>
        </w:rPr>
      </w:pPr>
      <w:r w:rsidRPr="0006400C">
        <w:rPr>
          <w:rFonts w:cstheme="minorHAnsi"/>
          <w:szCs w:val="24"/>
        </w:rPr>
        <w:t xml:space="preserve">‘environment’ includes </w:t>
      </w:r>
      <w:r w:rsidRPr="0006400C">
        <w:t>environmental (natural and physical environment), social (people,</w:t>
      </w:r>
      <w:r>
        <w:t xml:space="preserve"> culture, health, heritage, aesthetics, amenity) and economic aspects, as well as the relationships between these different aspects;</w:t>
      </w:r>
    </w:p>
    <w:p w:rsidR="00EB6832" w:rsidRDefault="00EB6832" w:rsidP="005252D8">
      <w:pPr>
        <w:pStyle w:val="ListParagraph"/>
        <w:numPr>
          <w:ilvl w:val="0"/>
          <w:numId w:val="45"/>
        </w:numPr>
        <w:rPr>
          <w:rFonts w:cstheme="minorHAnsi"/>
          <w:szCs w:val="24"/>
        </w:rPr>
      </w:pPr>
      <w:r>
        <w:rPr>
          <w:rFonts w:cstheme="minorHAnsi"/>
          <w:szCs w:val="24"/>
        </w:rPr>
        <w:t>‘</w:t>
      </w:r>
      <w:r w:rsidRPr="0006400C">
        <w:rPr>
          <w:rFonts w:cstheme="minorHAnsi"/>
          <w:szCs w:val="24"/>
        </w:rPr>
        <w:t>impacts</w:t>
      </w:r>
      <w:r>
        <w:rPr>
          <w:rFonts w:cstheme="minorHAnsi"/>
          <w:szCs w:val="24"/>
        </w:rPr>
        <w:t>’</w:t>
      </w:r>
      <w:r w:rsidRPr="0006400C">
        <w:rPr>
          <w:rFonts w:cstheme="minorHAnsi"/>
          <w:szCs w:val="24"/>
        </w:rPr>
        <w:t xml:space="preserve"> include impacts of the project on the environment</w:t>
      </w:r>
      <w:r>
        <w:rPr>
          <w:rFonts w:cstheme="minorHAnsi"/>
          <w:szCs w:val="24"/>
        </w:rPr>
        <w:t xml:space="preserve">, and impacts of </w:t>
      </w:r>
      <w:r w:rsidR="00045130">
        <w:rPr>
          <w:rFonts w:cstheme="minorHAnsi"/>
          <w:szCs w:val="24"/>
        </w:rPr>
        <w:t xml:space="preserve">the environment on the project due to </w:t>
      </w:r>
      <w:r>
        <w:rPr>
          <w:rFonts w:cstheme="minorHAnsi"/>
          <w:szCs w:val="24"/>
        </w:rPr>
        <w:t>environmental hazards and environmental change processes;</w:t>
      </w:r>
    </w:p>
    <w:p w:rsidR="00EB6832" w:rsidRDefault="00EB6832" w:rsidP="005252D8">
      <w:pPr>
        <w:pStyle w:val="ListParagraph"/>
        <w:numPr>
          <w:ilvl w:val="0"/>
          <w:numId w:val="45"/>
        </w:numPr>
        <w:rPr>
          <w:rFonts w:cstheme="minorHAnsi"/>
          <w:szCs w:val="24"/>
        </w:rPr>
      </w:pPr>
      <w:r>
        <w:rPr>
          <w:rFonts w:cstheme="minorHAnsi"/>
          <w:szCs w:val="24"/>
        </w:rPr>
        <w:t>‘environmental hazards’ include h</w:t>
      </w:r>
      <w:r w:rsidRPr="00017F7E">
        <w:rPr>
          <w:rFonts w:cstheme="minorHAnsi"/>
          <w:szCs w:val="24"/>
        </w:rPr>
        <w:t xml:space="preserve">azards </w:t>
      </w:r>
      <w:r>
        <w:rPr>
          <w:rFonts w:cstheme="minorHAnsi"/>
          <w:szCs w:val="24"/>
        </w:rPr>
        <w:t>that are</w:t>
      </w:r>
      <w:r w:rsidRPr="00017F7E">
        <w:rPr>
          <w:rFonts w:cstheme="minorHAnsi"/>
          <w:szCs w:val="24"/>
        </w:rPr>
        <w:t xml:space="preserve"> natural</w:t>
      </w:r>
      <w:r>
        <w:rPr>
          <w:rFonts w:cstheme="minorHAnsi"/>
          <w:szCs w:val="24"/>
        </w:rPr>
        <w:t xml:space="preserve"> (e.g. cyclone, flood, earthquake)</w:t>
      </w:r>
      <w:r w:rsidRPr="00017F7E">
        <w:rPr>
          <w:rFonts w:cstheme="minorHAnsi"/>
          <w:szCs w:val="24"/>
        </w:rPr>
        <w:t xml:space="preserve">, human-induced </w:t>
      </w:r>
      <w:r>
        <w:rPr>
          <w:rFonts w:cstheme="minorHAnsi"/>
          <w:szCs w:val="24"/>
        </w:rPr>
        <w:t xml:space="preserve">(e.g. oil spill) </w:t>
      </w:r>
      <w:r w:rsidRPr="00017F7E">
        <w:rPr>
          <w:rFonts w:cstheme="minorHAnsi"/>
          <w:szCs w:val="24"/>
        </w:rPr>
        <w:t xml:space="preserve">or technological </w:t>
      </w:r>
      <w:r>
        <w:rPr>
          <w:rFonts w:cstheme="minorHAnsi"/>
          <w:szCs w:val="24"/>
        </w:rPr>
        <w:t xml:space="preserve">(e.g. infrastructure failure); </w:t>
      </w:r>
    </w:p>
    <w:p w:rsidR="00EB6832" w:rsidRDefault="00EB6832" w:rsidP="005252D8">
      <w:pPr>
        <w:pStyle w:val="ListParagraph"/>
        <w:numPr>
          <w:ilvl w:val="0"/>
          <w:numId w:val="45"/>
        </w:numPr>
        <w:rPr>
          <w:rFonts w:cstheme="minorHAnsi"/>
          <w:szCs w:val="24"/>
        </w:rPr>
      </w:pPr>
      <w:r w:rsidRPr="00EB6832">
        <w:rPr>
          <w:rFonts w:cstheme="minorHAnsi"/>
          <w:szCs w:val="24"/>
        </w:rPr>
        <w:t>‘environmental change pr</w:t>
      </w:r>
      <w:r w:rsidR="005C276C">
        <w:rPr>
          <w:rFonts w:cstheme="minorHAnsi"/>
          <w:szCs w:val="24"/>
        </w:rPr>
        <w:t>ocesses’ include climate change; and</w:t>
      </w:r>
    </w:p>
    <w:p w:rsidR="005C276C" w:rsidRDefault="005C276C" w:rsidP="005252D8">
      <w:pPr>
        <w:pStyle w:val="ListParagraph"/>
        <w:numPr>
          <w:ilvl w:val="0"/>
          <w:numId w:val="45"/>
        </w:numPr>
        <w:rPr>
          <w:rFonts w:cstheme="minorHAnsi"/>
          <w:szCs w:val="24"/>
        </w:rPr>
      </w:pPr>
      <w:r>
        <w:rPr>
          <w:rFonts w:cstheme="minorHAnsi"/>
          <w:szCs w:val="24"/>
        </w:rPr>
        <w:t>‘mitigation/management measures’ include climate change adaptation measures.</w:t>
      </w:r>
    </w:p>
    <w:p w:rsidR="005C276C" w:rsidRDefault="005C276C" w:rsidP="005C276C">
      <w:pPr>
        <w:rPr>
          <w:rFonts w:cstheme="minorHAnsi"/>
          <w:szCs w:val="24"/>
        </w:rPr>
      </w:pPr>
    </w:p>
    <w:p w:rsidR="005C276C" w:rsidRPr="005C276C" w:rsidRDefault="005C276C" w:rsidP="005C276C">
      <w:pPr>
        <w:rPr>
          <w:rFonts w:cstheme="minorHAnsi"/>
          <w:szCs w:val="24"/>
        </w:rPr>
        <w:sectPr w:rsidR="005C276C" w:rsidRPr="005C276C" w:rsidSect="00F1406E">
          <w:pgSz w:w="15840" w:h="12240" w:orient="landscape"/>
          <w:pgMar w:top="1134" w:right="1138" w:bottom="1134" w:left="1138" w:header="720" w:footer="720" w:gutter="0"/>
          <w:cols w:space="720"/>
          <w:titlePg/>
          <w:docGrid w:linePitch="360"/>
        </w:sectPr>
      </w:pPr>
    </w:p>
    <w:tbl>
      <w:tblPr>
        <w:tblStyle w:val="TableGrid"/>
        <w:tblW w:w="0" w:type="auto"/>
        <w:tblLayout w:type="fixed"/>
        <w:tblLook w:val="04A0" w:firstRow="1" w:lastRow="0" w:firstColumn="1" w:lastColumn="0" w:noHBand="0" w:noVBand="1"/>
      </w:tblPr>
      <w:tblGrid>
        <w:gridCol w:w="1107"/>
        <w:gridCol w:w="2241"/>
        <w:gridCol w:w="1080"/>
        <w:gridCol w:w="450"/>
        <w:gridCol w:w="1350"/>
        <w:gridCol w:w="2700"/>
        <w:gridCol w:w="90"/>
        <w:gridCol w:w="2250"/>
        <w:gridCol w:w="2430"/>
      </w:tblGrid>
      <w:tr w:rsidR="00743400" w:rsidTr="00181147">
        <w:tc>
          <w:tcPr>
            <w:tcW w:w="13698" w:type="dxa"/>
            <w:gridSpan w:val="9"/>
          </w:tcPr>
          <w:p w:rsidR="00743400" w:rsidRDefault="00743400" w:rsidP="00743400">
            <w:pPr>
              <w:spacing w:before="120" w:after="120" w:line="240" w:lineRule="auto"/>
              <w:jc w:val="center"/>
            </w:pPr>
            <w:r>
              <w:rPr>
                <w:rFonts w:cstheme="minorHAnsi"/>
                <w:b/>
                <w:szCs w:val="24"/>
              </w:rPr>
              <w:lastRenderedPageBreak/>
              <w:t>TEMPLATE – EIA REPORT REVIEW</w:t>
            </w:r>
          </w:p>
        </w:tc>
      </w:tr>
      <w:tr w:rsidR="00743400" w:rsidTr="00181147">
        <w:tc>
          <w:tcPr>
            <w:tcW w:w="4878" w:type="dxa"/>
            <w:gridSpan w:val="4"/>
          </w:tcPr>
          <w:p w:rsidR="00743400" w:rsidRDefault="00743400" w:rsidP="00743400">
            <w:pPr>
              <w:spacing w:before="120" w:after="120" w:line="240" w:lineRule="auto"/>
              <w:rPr>
                <w:rFonts w:cstheme="minorHAnsi"/>
                <w:b/>
                <w:szCs w:val="24"/>
              </w:rPr>
            </w:pPr>
            <w:r>
              <w:rPr>
                <w:rFonts w:cstheme="minorHAnsi"/>
                <w:b/>
                <w:szCs w:val="24"/>
              </w:rPr>
              <w:t>Section 1 – Project d</w:t>
            </w:r>
            <w:r w:rsidRPr="000F6DA3">
              <w:rPr>
                <w:rFonts w:cstheme="minorHAnsi"/>
                <w:b/>
                <w:szCs w:val="24"/>
              </w:rPr>
              <w:t>etails</w:t>
            </w:r>
          </w:p>
        </w:tc>
        <w:tc>
          <w:tcPr>
            <w:tcW w:w="8820" w:type="dxa"/>
            <w:gridSpan w:val="5"/>
          </w:tcPr>
          <w:p w:rsidR="00743400" w:rsidRDefault="00743400" w:rsidP="00743400">
            <w:pPr>
              <w:spacing w:before="120" w:after="120" w:line="240" w:lineRule="auto"/>
              <w:rPr>
                <w:rFonts w:cstheme="minorHAnsi"/>
                <w:b/>
                <w:szCs w:val="24"/>
              </w:rPr>
            </w:pPr>
          </w:p>
        </w:tc>
      </w:tr>
      <w:tr w:rsidR="00743400" w:rsidTr="00181147">
        <w:tc>
          <w:tcPr>
            <w:tcW w:w="4878" w:type="dxa"/>
            <w:gridSpan w:val="4"/>
          </w:tcPr>
          <w:p w:rsidR="00743400" w:rsidRDefault="00743400" w:rsidP="00480943">
            <w:pPr>
              <w:spacing w:before="60" w:after="60" w:line="240" w:lineRule="auto"/>
              <w:rPr>
                <w:rFonts w:cstheme="minorHAnsi"/>
                <w:szCs w:val="24"/>
              </w:rPr>
            </w:pPr>
            <w:r>
              <w:rPr>
                <w:rFonts w:cstheme="minorHAnsi"/>
                <w:szCs w:val="24"/>
              </w:rPr>
              <w:t>Project reference no.</w:t>
            </w:r>
          </w:p>
        </w:tc>
        <w:tc>
          <w:tcPr>
            <w:tcW w:w="8820" w:type="dxa"/>
            <w:gridSpan w:val="5"/>
          </w:tcPr>
          <w:p w:rsidR="00743400" w:rsidRDefault="00743400" w:rsidP="00480943">
            <w:pPr>
              <w:spacing w:before="60" w:after="60" w:line="240" w:lineRule="auto"/>
              <w:rPr>
                <w:rFonts w:cstheme="minorHAnsi"/>
                <w:szCs w:val="24"/>
              </w:rPr>
            </w:pPr>
          </w:p>
        </w:tc>
      </w:tr>
      <w:tr w:rsidR="00743400" w:rsidTr="00181147">
        <w:tc>
          <w:tcPr>
            <w:tcW w:w="4878" w:type="dxa"/>
            <w:gridSpan w:val="4"/>
          </w:tcPr>
          <w:p w:rsidR="00743400" w:rsidRDefault="00743400" w:rsidP="00480943">
            <w:pPr>
              <w:spacing w:before="60" w:after="60" w:line="240" w:lineRule="auto"/>
              <w:rPr>
                <w:rFonts w:cstheme="minorHAnsi"/>
                <w:szCs w:val="24"/>
              </w:rPr>
            </w:pPr>
            <w:r>
              <w:rPr>
                <w:rFonts w:cstheme="minorHAnsi"/>
                <w:szCs w:val="24"/>
              </w:rPr>
              <w:t>Project name</w:t>
            </w:r>
          </w:p>
        </w:tc>
        <w:tc>
          <w:tcPr>
            <w:tcW w:w="8820" w:type="dxa"/>
            <w:gridSpan w:val="5"/>
          </w:tcPr>
          <w:p w:rsidR="00743400" w:rsidRDefault="00743400" w:rsidP="00480943">
            <w:pPr>
              <w:spacing w:before="60" w:after="60" w:line="240" w:lineRule="auto"/>
              <w:rPr>
                <w:rFonts w:cstheme="minorHAnsi"/>
                <w:szCs w:val="24"/>
              </w:rPr>
            </w:pPr>
          </w:p>
        </w:tc>
      </w:tr>
      <w:tr w:rsidR="00743400" w:rsidTr="00181147">
        <w:tc>
          <w:tcPr>
            <w:tcW w:w="4878" w:type="dxa"/>
            <w:gridSpan w:val="4"/>
          </w:tcPr>
          <w:p w:rsidR="00743400" w:rsidRDefault="00743400" w:rsidP="00480943">
            <w:pPr>
              <w:spacing w:before="60" w:after="60" w:line="240" w:lineRule="auto"/>
              <w:rPr>
                <w:rFonts w:cstheme="minorHAnsi"/>
                <w:szCs w:val="24"/>
              </w:rPr>
            </w:pPr>
            <w:r>
              <w:rPr>
                <w:rFonts w:cstheme="minorHAnsi"/>
                <w:szCs w:val="24"/>
              </w:rPr>
              <w:t>Project proponent (developer)</w:t>
            </w:r>
          </w:p>
        </w:tc>
        <w:tc>
          <w:tcPr>
            <w:tcW w:w="8820" w:type="dxa"/>
            <w:gridSpan w:val="5"/>
          </w:tcPr>
          <w:p w:rsidR="00743400" w:rsidRDefault="00743400" w:rsidP="00480943">
            <w:pPr>
              <w:spacing w:before="60" w:after="60" w:line="240" w:lineRule="auto"/>
              <w:rPr>
                <w:rFonts w:cstheme="minorHAnsi"/>
                <w:szCs w:val="24"/>
              </w:rPr>
            </w:pPr>
          </w:p>
        </w:tc>
      </w:tr>
      <w:tr w:rsidR="00F54A70" w:rsidTr="00181147">
        <w:tc>
          <w:tcPr>
            <w:tcW w:w="4878" w:type="dxa"/>
            <w:gridSpan w:val="4"/>
          </w:tcPr>
          <w:p w:rsidR="00F54A70" w:rsidRDefault="00F54A70" w:rsidP="00480943">
            <w:pPr>
              <w:spacing w:before="60" w:after="60" w:line="240" w:lineRule="auto"/>
              <w:rPr>
                <w:rFonts w:cstheme="minorHAnsi"/>
                <w:szCs w:val="24"/>
              </w:rPr>
            </w:pPr>
            <w:r>
              <w:rPr>
                <w:rFonts w:cstheme="minorHAnsi"/>
                <w:szCs w:val="24"/>
              </w:rPr>
              <w:t>Proponent’s email address</w:t>
            </w:r>
          </w:p>
        </w:tc>
        <w:tc>
          <w:tcPr>
            <w:tcW w:w="8820" w:type="dxa"/>
            <w:gridSpan w:val="5"/>
          </w:tcPr>
          <w:p w:rsidR="00F54A70" w:rsidRDefault="00F54A70" w:rsidP="00480943">
            <w:pPr>
              <w:spacing w:before="60" w:after="60" w:line="240" w:lineRule="auto"/>
              <w:rPr>
                <w:rFonts w:cstheme="minorHAnsi"/>
                <w:szCs w:val="24"/>
              </w:rPr>
            </w:pPr>
          </w:p>
        </w:tc>
      </w:tr>
      <w:tr w:rsidR="00F54A70" w:rsidTr="00181147">
        <w:tc>
          <w:tcPr>
            <w:tcW w:w="4878" w:type="dxa"/>
            <w:gridSpan w:val="4"/>
          </w:tcPr>
          <w:p w:rsidR="00F54A70" w:rsidRDefault="00F54A70" w:rsidP="00480943">
            <w:pPr>
              <w:spacing w:before="60" w:after="60" w:line="240" w:lineRule="auto"/>
              <w:rPr>
                <w:rFonts w:cstheme="minorHAnsi"/>
                <w:szCs w:val="24"/>
              </w:rPr>
            </w:pPr>
            <w:r>
              <w:rPr>
                <w:rFonts w:cstheme="minorHAnsi"/>
                <w:szCs w:val="24"/>
              </w:rPr>
              <w:t>Proponent’s phone number</w:t>
            </w:r>
          </w:p>
        </w:tc>
        <w:tc>
          <w:tcPr>
            <w:tcW w:w="8820" w:type="dxa"/>
            <w:gridSpan w:val="5"/>
          </w:tcPr>
          <w:p w:rsidR="00F54A70" w:rsidRDefault="00F54A70" w:rsidP="00480943">
            <w:pPr>
              <w:spacing w:before="60" w:after="60" w:line="240" w:lineRule="auto"/>
              <w:rPr>
                <w:rFonts w:cstheme="minorHAnsi"/>
                <w:szCs w:val="24"/>
              </w:rPr>
            </w:pPr>
          </w:p>
        </w:tc>
      </w:tr>
      <w:tr w:rsidR="00743400" w:rsidTr="00181147">
        <w:tc>
          <w:tcPr>
            <w:tcW w:w="4878" w:type="dxa"/>
            <w:gridSpan w:val="4"/>
          </w:tcPr>
          <w:p w:rsidR="00743400" w:rsidRDefault="00743400" w:rsidP="00480943">
            <w:pPr>
              <w:spacing w:before="60" w:after="60" w:line="240" w:lineRule="auto"/>
              <w:rPr>
                <w:rFonts w:cstheme="minorHAnsi"/>
                <w:szCs w:val="24"/>
              </w:rPr>
            </w:pPr>
            <w:r>
              <w:rPr>
                <w:rFonts w:cstheme="minorHAnsi"/>
                <w:szCs w:val="24"/>
              </w:rPr>
              <w:t>Project location (including coordinates, if available)</w:t>
            </w:r>
          </w:p>
        </w:tc>
        <w:tc>
          <w:tcPr>
            <w:tcW w:w="8820" w:type="dxa"/>
            <w:gridSpan w:val="5"/>
          </w:tcPr>
          <w:p w:rsidR="00743400" w:rsidRDefault="00743400" w:rsidP="00480943">
            <w:pPr>
              <w:spacing w:before="60" w:after="60" w:line="240" w:lineRule="auto"/>
              <w:rPr>
                <w:rFonts w:cstheme="minorHAnsi"/>
                <w:szCs w:val="24"/>
              </w:rPr>
            </w:pPr>
          </w:p>
        </w:tc>
      </w:tr>
      <w:tr w:rsidR="00743400" w:rsidTr="00181147">
        <w:tc>
          <w:tcPr>
            <w:tcW w:w="4878" w:type="dxa"/>
            <w:gridSpan w:val="4"/>
          </w:tcPr>
          <w:p w:rsidR="00743400" w:rsidRDefault="00743400" w:rsidP="00480943">
            <w:pPr>
              <w:spacing w:before="60" w:after="60" w:line="240" w:lineRule="auto"/>
              <w:rPr>
                <w:rFonts w:cstheme="minorHAnsi"/>
                <w:szCs w:val="24"/>
              </w:rPr>
            </w:pPr>
            <w:r>
              <w:rPr>
                <w:rFonts w:cstheme="minorHAnsi"/>
                <w:szCs w:val="24"/>
              </w:rPr>
              <w:t>Type and purpose of project (brief description)</w:t>
            </w:r>
          </w:p>
        </w:tc>
        <w:tc>
          <w:tcPr>
            <w:tcW w:w="8820" w:type="dxa"/>
            <w:gridSpan w:val="5"/>
          </w:tcPr>
          <w:p w:rsidR="00743400" w:rsidRDefault="00743400" w:rsidP="00480943">
            <w:pPr>
              <w:spacing w:before="60" w:after="60" w:line="240" w:lineRule="auto"/>
              <w:rPr>
                <w:rFonts w:cstheme="minorHAnsi"/>
                <w:szCs w:val="24"/>
              </w:rPr>
            </w:pPr>
          </w:p>
        </w:tc>
      </w:tr>
      <w:tr w:rsidR="00957C90" w:rsidTr="00181147">
        <w:tc>
          <w:tcPr>
            <w:tcW w:w="13698" w:type="dxa"/>
            <w:gridSpan w:val="9"/>
          </w:tcPr>
          <w:p w:rsidR="00957C90" w:rsidRDefault="00FE1105" w:rsidP="00F93B3F">
            <w:pPr>
              <w:pStyle w:val="ListParagraph"/>
              <w:spacing w:before="120" w:after="120" w:line="240" w:lineRule="auto"/>
              <w:ind w:hanging="720"/>
              <w:jc w:val="both"/>
              <w:rPr>
                <w:rFonts w:cstheme="minorHAnsi"/>
                <w:szCs w:val="24"/>
              </w:rPr>
            </w:pPr>
            <w:r>
              <w:rPr>
                <w:rFonts w:cstheme="minorHAnsi"/>
                <w:b/>
                <w:szCs w:val="24"/>
              </w:rPr>
              <w:t>Section 2</w:t>
            </w:r>
            <w:r w:rsidR="00957C90">
              <w:rPr>
                <w:rFonts w:cstheme="minorHAnsi"/>
                <w:b/>
                <w:szCs w:val="24"/>
              </w:rPr>
              <w:t xml:space="preserve"> – </w:t>
            </w:r>
            <w:r w:rsidR="00E679C8">
              <w:rPr>
                <w:rFonts w:cstheme="minorHAnsi"/>
                <w:b/>
                <w:szCs w:val="24"/>
              </w:rPr>
              <w:t>General questions: assessing the comprehensiveness and adequacy of the EIA report</w:t>
            </w:r>
            <w:r w:rsidR="00DE0B99">
              <w:rPr>
                <w:rFonts w:cstheme="minorHAnsi"/>
                <w:b/>
                <w:szCs w:val="24"/>
              </w:rPr>
              <w:t xml:space="preserve"> </w:t>
            </w:r>
          </w:p>
        </w:tc>
      </w:tr>
      <w:tr w:rsidR="00F224E2" w:rsidRPr="00181147" w:rsidTr="00C12AAD">
        <w:tc>
          <w:tcPr>
            <w:tcW w:w="4428" w:type="dxa"/>
            <w:gridSpan w:val="3"/>
          </w:tcPr>
          <w:p w:rsidR="00F224E2" w:rsidRPr="00181147" w:rsidRDefault="00F224E2" w:rsidP="00480943">
            <w:pPr>
              <w:spacing w:before="120" w:after="120" w:line="240" w:lineRule="auto"/>
              <w:rPr>
                <w:i/>
              </w:rPr>
            </w:pPr>
            <w:r>
              <w:rPr>
                <w:i/>
              </w:rPr>
              <w:t>Question</w:t>
            </w:r>
            <w:r w:rsidR="004542C2">
              <w:rPr>
                <w:i/>
              </w:rPr>
              <w:t>(s)</w:t>
            </w:r>
          </w:p>
        </w:tc>
        <w:tc>
          <w:tcPr>
            <w:tcW w:w="4590" w:type="dxa"/>
            <w:gridSpan w:val="4"/>
          </w:tcPr>
          <w:p w:rsidR="00F224E2" w:rsidRPr="00181147" w:rsidRDefault="00F224E2" w:rsidP="00480943">
            <w:pPr>
              <w:spacing w:before="120" w:after="120" w:line="240" w:lineRule="auto"/>
              <w:rPr>
                <w:i/>
              </w:rPr>
            </w:pPr>
            <w:r>
              <w:rPr>
                <w:rFonts w:cstheme="minorHAnsi"/>
                <w:i/>
                <w:szCs w:val="24"/>
              </w:rPr>
              <w:t>Yes/no/N.A./b</w:t>
            </w:r>
            <w:r w:rsidRPr="00BC459F">
              <w:rPr>
                <w:rFonts w:cstheme="minorHAnsi"/>
                <w:i/>
                <w:szCs w:val="24"/>
              </w:rPr>
              <w:t>rief description</w:t>
            </w:r>
          </w:p>
        </w:tc>
        <w:tc>
          <w:tcPr>
            <w:tcW w:w="4680" w:type="dxa"/>
            <w:gridSpan w:val="2"/>
          </w:tcPr>
          <w:p w:rsidR="00F224E2" w:rsidRPr="00181147" w:rsidRDefault="00F224E2" w:rsidP="00480943">
            <w:pPr>
              <w:spacing w:before="120" w:after="120" w:line="240" w:lineRule="auto"/>
              <w:rPr>
                <w:i/>
              </w:rPr>
            </w:pPr>
            <w:r w:rsidRPr="00181147">
              <w:rPr>
                <w:i/>
              </w:rPr>
              <w:t xml:space="preserve">Is follow-up required with the proponent (Y/N)? If so, briefly explain </w:t>
            </w:r>
            <w:r>
              <w:rPr>
                <w:i/>
              </w:rPr>
              <w:t>the follow-up required</w:t>
            </w:r>
          </w:p>
        </w:tc>
      </w:tr>
      <w:tr w:rsidR="004B2462" w:rsidRPr="00181147" w:rsidTr="00C12AAD">
        <w:tc>
          <w:tcPr>
            <w:tcW w:w="4428" w:type="dxa"/>
            <w:gridSpan w:val="3"/>
          </w:tcPr>
          <w:p w:rsidR="004B2462" w:rsidRDefault="00BB417E" w:rsidP="004542C2">
            <w:pPr>
              <w:spacing w:before="0" w:after="0" w:line="240" w:lineRule="auto"/>
              <w:rPr>
                <w:rFonts w:cstheme="minorHAnsi"/>
                <w:szCs w:val="24"/>
              </w:rPr>
            </w:pPr>
            <w:r>
              <w:rPr>
                <w:rFonts w:cstheme="minorHAnsi"/>
                <w:szCs w:val="24"/>
              </w:rPr>
              <w:t xml:space="preserve">2.1 </w:t>
            </w:r>
            <w:r w:rsidR="004B2462">
              <w:rPr>
                <w:rFonts w:cstheme="minorHAnsi"/>
                <w:szCs w:val="24"/>
              </w:rPr>
              <w:t>Is the executive summary clearly written, does it cover the main impacts and findings, and has it been translated into relevant local language(s)? (This is important for ensuring the local community is aware of the project)</w:t>
            </w:r>
          </w:p>
        </w:tc>
        <w:tc>
          <w:tcPr>
            <w:tcW w:w="4590" w:type="dxa"/>
            <w:gridSpan w:val="4"/>
          </w:tcPr>
          <w:p w:rsidR="004B2462" w:rsidRPr="00181147" w:rsidRDefault="004B2462" w:rsidP="00743400">
            <w:pPr>
              <w:spacing w:before="0" w:after="0" w:line="240" w:lineRule="auto"/>
              <w:rPr>
                <w:i/>
              </w:rPr>
            </w:pPr>
          </w:p>
        </w:tc>
        <w:tc>
          <w:tcPr>
            <w:tcW w:w="4680" w:type="dxa"/>
            <w:gridSpan w:val="2"/>
          </w:tcPr>
          <w:p w:rsidR="004B2462" w:rsidRPr="00181147" w:rsidRDefault="004B2462" w:rsidP="00743400">
            <w:pPr>
              <w:spacing w:before="0" w:after="0" w:line="240" w:lineRule="auto"/>
              <w:rPr>
                <w:i/>
              </w:rPr>
            </w:pPr>
          </w:p>
        </w:tc>
      </w:tr>
      <w:tr w:rsidR="00F224E2" w:rsidRPr="00181147" w:rsidTr="00C12AAD">
        <w:tc>
          <w:tcPr>
            <w:tcW w:w="4428" w:type="dxa"/>
            <w:gridSpan w:val="3"/>
          </w:tcPr>
          <w:p w:rsidR="00F224E2" w:rsidRDefault="00945139" w:rsidP="00BB417E">
            <w:pPr>
              <w:spacing w:before="0" w:after="0" w:line="240" w:lineRule="auto"/>
              <w:rPr>
                <w:rFonts w:cstheme="minorHAnsi"/>
                <w:szCs w:val="24"/>
              </w:rPr>
            </w:pPr>
            <w:r>
              <w:rPr>
                <w:rFonts w:cstheme="minorHAnsi"/>
                <w:szCs w:val="24"/>
              </w:rPr>
              <w:t>2</w:t>
            </w:r>
            <w:r w:rsidR="00F224E2">
              <w:rPr>
                <w:rFonts w:cstheme="minorHAnsi"/>
                <w:szCs w:val="24"/>
              </w:rPr>
              <w:t>.</w:t>
            </w:r>
            <w:r w:rsidR="00BB417E">
              <w:rPr>
                <w:rFonts w:cstheme="minorHAnsi"/>
                <w:szCs w:val="24"/>
              </w:rPr>
              <w:t>2</w:t>
            </w:r>
            <w:r w:rsidR="00F224E2">
              <w:rPr>
                <w:rFonts w:cstheme="minorHAnsi"/>
                <w:szCs w:val="24"/>
              </w:rPr>
              <w:t xml:space="preserve"> </w:t>
            </w:r>
            <w:r w:rsidR="004542C2">
              <w:rPr>
                <w:rFonts w:cstheme="minorHAnsi"/>
                <w:szCs w:val="24"/>
              </w:rPr>
              <w:t>Is a copy of the TOR provided with the EIA report? D</w:t>
            </w:r>
            <w:r w:rsidR="00F224E2">
              <w:rPr>
                <w:rFonts w:cstheme="minorHAnsi"/>
                <w:szCs w:val="24"/>
              </w:rPr>
              <w:t>oes the EIA report adequately address the TOR</w:t>
            </w:r>
            <w:r w:rsidR="00F224E2" w:rsidRPr="00BC459F">
              <w:rPr>
                <w:rFonts w:cstheme="minorHAnsi"/>
                <w:szCs w:val="24"/>
              </w:rPr>
              <w:t>?</w:t>
            </w:r>
            <w:r w:rsidR="004542C2">
              <w:rPr>
                <w:rFonts w:cstheme="minorHAnsi"/>
                <w:szCs w:val="24"/>
              </w:rPr>
              <w:t xml:space="preserve"> </w:t>
            </w:r>
          </w:p>
        </w:tc>
        <w:tc>
          <w:tcPr>
            <w:tcW w:w="4590" w:type="dxa"/>
            <w:gridSpan w:val="4"/>
          </w:tcPr>
          <w:p w:rsidR="00F224E2" w:rsidRPr="00181147" w:rsidRDefault="00F224E2" w:rsidP="00743400">
            <w:pPr>
              <w:spacing w:before="0" w:after="0" w:line="240" w:lineRule="auto"/>
              <w:rPr>
                <w:i/>
              </w:rPr>
            </w:pPr>
          </w:p>
        </w:tc>
        <w:tc>
          <w:tcPr>
            <w:tcW w:w="4680" w:type="dxa"/>
            <w:gridSpan w:val="2"/>
          </w:tcPr>
          <w:p w:rsidR="00F224E2" w:rsidRPr="00181147" w:rsidRDefault="00F224E2" w:rsidP="00743400">
            <w:pPr>
              <w:spacing w:before="0" w:after="0" w:line="240" w:lineRule="auto"/>
              <w:rPr>
                <w:i/>
              </w:rPr>
            </w:pPr>
          </w:p>
        </w:tc>
      </w:tr>
      <w:tr w:rsidR="00945139" w:rsidRPr="00181147" w:rsidTr="00C12AAD">
        <w:tc>
          <w:tcPr>
            <w:tcW w:w="4428" w:type="dxa"/>
            <w:gridSpan w:val="3"/>
          </w:tcPr>
          <w:p w:rsidR="00945139" w:rsidRPr="00181147" w:rsidRDefault="00BB417E" w:rsidP="00945139">
            <w:pPr>
              <w:spacing w:before="0" w:after="0" w:line="240" w:lineRule="auto"/>
              <w:rPr>
                <w:i/>
              </w:rPr>
            </w:pPr>
            <w:r>
              <w:rPr>
                <w:rFonts w:cstheme="minorHAnsi"/>
                <w:szCs w:val="24"/>
              </w:rPr>
              <w:t>2.3</w:t>
            </w:r>
            <w:r w:rsidR="00945139">
              <w:rPr>
                <w:rFonts w:cstheme="minorHAnsi"/>
                <w:szCs w:val="24"/>
              </w:rPr>
              <w:t xml:space="preserve"> Is the information clearly </w:t>
            </w:r>
            <w:r w:rsidR="00BE2782">
              <w:rPr>
                <w:rFonts w:cstheme="minorHAnsi"/>
                <w:szCs w:val="24"/>
              </w:rPr>
              <w:t xml:space="preserve">and logically </w:t>
            </w:r>
            <w:r w:rsidR="00945139">
              <w:rPr>
                <w:rFonts w:cstheme="minorHAnsi"/>
                <w:szCs w:val="24"/>
              </w:rPr>
              <w:t>presented and able to be understood by decision makers and stakeholders</w:t>
            </w:r>
            <w:r w:rsidR="00945139" w:rsidRPr="00AD66CA">
              <w:rPr>
                <w:rFonts w:cstheme="minorHAnsi"/>
                <w:szCs w:val="24"/>
              </w:rPr>
              <w:t>?</w:t>
            </w:r>
            <w:r w:rsidR="00945139">
              <w:rPr>
                <w:rFonts w:cstheme="minorHAnsi"/>
                <w:szCs w:val="24"/>
              </w:rPr>
              <w:t xml:space="preserve"> (Important to check if the text is clearly written and the maps/diagrams are high-quality)</w:t>
            </w:r>
          </w:p>
        </w:tc>
        <w:tc>
          <w:tcPr>
            <w:tcW w:w="4590" w:type="dxa"/>
            <w:gridSpan w:val="4"/>
          </w:tcPr>
          <w:p w:rsidR="00945139" w:rsidRPr="00181147" w:rsidRDefault="00945139" w:rsidP="00743400">
            <w:pPr>
              <w:spacing w:before="0" w:after="0" w:line="240" w:lineRule="auto"/>
              <w:rPr>
                <w:i/>
              </w:rPr>
            </w:pPr>
          </w:p>
        </w:tc>
        <w:tc>
          <w:tcPr>
            <w:tcW w:w="4680" w:type="dxa"/>
            <w:gridSpan w:val="2"/>
          </w:tcPr>
          <w:p w:rsidR="00945139" w:rsidRPr="00181147" w:rsidRDefault="00945139" w:rsidP="00743400">
            <w:pPr>
              <w:spacing w:before="0" w:after="0" w:line="240" w:lineRule="auto"/>
              <w:rPr>
                <w:i/>
              </w:rPr>
            </w:pPr>
          </w:p>
        </w:tc>
      </w:tr>
      <w:tr w:rsidR="00945139" w:rsidRPr="00181147" w:rsidTr="00C12AAD">
        <w:tc>
          <w:tcPr>
            <w:tcW w:w="4428" w:type="dxa"/>
            <w:gridSpan w:val="3"/>
          </w:tcPr>
          <w:p w:rsidR="00945139" w:rsidRDefault="00945139" w:rsidP="00BB417E">
            <w:pPr>
              <w:spacing w:before="0" w:after="0" w:line="240" w:lineRule="auto"/>
              <w:rPr>
                <w:rFonts w:cstheme="minorHAnsi"/>
                <w:szCs w:val="24"/>
              </w:rPr>
            </w:pPr>
            <w:r>
              <w:rPr>
                <w:rFonts w:cstheme="minorHAnsi"/>
                <w:szCs w:val="24"/>
              </w:rPr>
              <w:t>2.</w:t>
            </w:r>
            <w:r w:rsidR="00BB417E">
              <w:rPr>
                <w:rFonts w:cstheme="minorHAnsi"/>
                <w:szCs w:val="24"/>
              </w:rPr>
              <w:t>4</w:t>
            </w:r>
            <w:r>
              <w:rPr>
                <w:rFonts w:cstheme="minorHAnsi"/>
                <w:szCs w:val="24"/>
              </w:rPr>
              <w:t xml:space="preserve"> Is the information relevant and suffici</w:t>
            </w:r>
            <w:r w:rsidR="00BE2782">
              <w:rPr>
                <w:rFonts w:cstheme="minorHAnsi"/>
                <w:szCs w:val="24"/>
              </w:rPr>
              <w:t xml:space="preserve">ent </w:t>
            </w:r>
            <w:r w:rsidR="00BE2782">
              <w:rPr>
                <w:rFonts w:cstheme="minorHAnsi"/>
                <w:szCs w:val="24"/>
              </w:rPr>
              <w:lastRenderedPageBreak/>
              <w:t>for the purpose of decision-</w:t>
            </w:r>
            <w:r>
              <w:rPr>
                <w:rFonts w:cstheme="minorHAnsi"/>
                <w:szCs w:val="24"/>
              </w:rPr>
              <w:t>making and setting</w:t>
            </w:r>
            <w:r w:rsidR="00BE2782">
              <w:rPr>
                <w:rFonts w:cstheme="minorHAnsi"/>
                <w:szCs w:val="24"/>
              </w:rPr>
              <w:t xml:space="preserve"> conditions for development approval</w:t>
            </w:r>
            <w:r>
              <w:rPr>
                <w:rFonts w:cstheme="minorHAnsi"/>
                <w:szCs w:val="24"/>
              </w:rPr>
              <w:t>?</w:t>
            </w:r>
            <w:r w:rsidRPr="00AD66CA">
              <w:rPr>
                <w:rFonts w:cstheme="minorHAnsi"/>
                <w:szCs w:val="24"/>
              </w:rPr>
              <w:t xml:space="preserve"> (</w:t>
            </w:r>
            <w:r>
              <w:rPr>
                <w:rFonts w:cstheme="minorHAnsi"/>
                <w:szCs w:val="24"/>
              </w:rPr>
              <w:t>This question is important for determining if an EIA report can be accepted</w:t>
            </w:r>
            <w:r w:rsidRPr="00AD66CA">
              <w:rPr>
                <w:rFonts w:cstheme="minorHAnsi"/>
                <w:szCs w:val="24"/>
              </w:rPr>
              <w:t>)</w:t>
            </w:r>
          </w:p>
        </w:tc>
        <w:tc>
          <w:tcPr>
            <w:tcW w:w="4590" w:type="dxa"/>
            <w:gridSpan w:val="4"/>
          </w:tcPr>
          <w:p w:rsidR="00945139" w:rsidRPr="00181147" w:rsidRDefault="00945139" w:rsidP="00743400">
            <w:pPr>
              <w:spacing w:before="0" w:after="0" w:line="240" w:lineRule="auto"/>
              <w:rPr>
                <w:i/>
              </w:rPr>
            </w:pPr>
          </w:p>
        </w:tc>
        <w:tc>
          <w:tcPr>
            <w:tcW w:w="4680" w:type="dxa"/>
            <w:gridSpan w:val="2"/>
          </w:tcPr>
          <w:p w:rsidR="00945139" w:rsidRPr="00181147" w:rsidRDefault="00945139" w:rsidP="00743400">
            <w:pPr>
              <w:spacing w:before="0" w:after="0" w:line="240" w:lineRule="auto"/>
              <w:rPr>
                <w:i/>
              </w:rPr>
            </w:pPr>
          </w:p>
        </w:tc>
      </w:tr>
      <w:tr w:rsidR="00945139" w:rsidRPr="00181147" w:rsidTr="00C12AAD">
        <w:tc>
          <w:tcPr>
            <w:tcW w:w="4428" w:type="dxa"/>
            <w:gridSpan w:val="3"/>
          </w:tcPr>
          <w:p w:rsidR="00945139" w:rsidRPr="00181147" w:rsidRDefault="00945139" w:rsidP="00BB417E">
            <w:pPr>
              <w:spacing w:before="0" w:after="0" w:line="240" w:lineRule="auto"/>
              <w:rPr>
                <w:i/>
              </w:rPr>
            </w:pPr>
            <w:r>
              <w:rPr>
                <w:rFonts w:cstheme="minorHAnsi"/>
                <w:szCs w:val="24"/>
              </w:rPr>
              <w:lastRenderedPageBreak/>
              <w:t>2.</w:t>
            </w:r>
            <w:r w:rsidR="00BB417E">
              <w:rPr>
                <w:rFonts w:cstheme="minorHAnsi"/>
                <w:szCs w:val="24"/>
              </w:rPr>
              <w:t>5</w:t>
            </w:r>
            <w:r>
              <w:rPr>
                <w:rFonts w:cstheme="minorHAnsi"/>
                <w:szCs w:val="24"/>
              </w:rPr>
              <w:t xml:space="preserve"> </w:t>
            </w:r>
            <w:r w:rsidRPr="00AD66CA">
              <w:rPr>
                <w:rFonts w:cstheme="minorHAnsi"/>
                <w:szCs w:val="24"/>
              </w:rPr>
              <w:t xml:space="preserve">Is the </w:t>
            </w:r>
            <w:r>
              <w:rPr>
                <w:rFonts w:cstheme="minorHAnsi"/>
                <w:szCs w:val="24"/>
              </w:rPr>
              <w:t xml:space="preserve">boundary of the </w:t>
            </w:r>
            <w:r w:rsidRPr="00AD66CA">
              <w:rPr>
                <w:rFonts w:cstheme="minorHAnsi"/>
                <w:szCs w:val="24"/>
              </w:rPr>
              <w:t xml:space="preserve">project </w:t>
            </w:r>
            <w:r>
              <w:rPr>
                <w:rFonts w:cstheme="minorHAnsi"/>
                <w:szCs w:val="24"/>
              </w:rPr>
              <w:t>site</w:t>
            </w:r>
            <w:r w:rsidRPr="00AD66CA">
              <w:rPr>
                <w:rFonts w:cstheme="minorHAnsi"/>
                <w:szCs w:val="24"/>
              </w:rPr>
              <w:t xml:space="preserve"> </w:t>
            </w:r>
            <w:r>
              <w:rPr>
                <w:rFonts w:cstheme="minorHAnsi"/>
                <w:szCs w:val="24"/>
              </w:rPr>
              <w:t>clear and accurate</w:t>
            </w:r>
            <w:r w:rsidRPr="00AD66CA">
              <w:rPr>
                <w:rFonts w:cstheme="minorHAnsi"/>
                <w:szCs w:val="24"/>
              </w:rPr>
              <w:t>?</w:t>
            </w:r>
            <w:r>
              <w:rPr>
                <w:rFonts w:cstheme="minorHAnsi"/>
                <w:szCs w:val="24"/>
              </w:rPr>
              <w:t xml:space="preserve"> (An incorrect boundary may result in incomplete and/or inaccurate conclusions in the EIA report)</w:t>
            </w:r>
          </w:p>
        </w:tc>
        <w:tc>
          <w:tcPr>
            <w:tcW w:w="4590" w:type="dxa"/>
            <w:gridSpan w:val="4"/>
          </w:tcPr>
          <w:p w:rsidR="00945139" w:rsidRPr="00181147" w:rsidRDefault="00945139" w:rsidP="00743400">
            <w:pPr>
              <w:spacing w:before="0" w:after="0" w:line="240" w:lineRule="auto"/>
              <w:rPr>
                <w:i/>
              </w:rPr>
            </w:pPr>
          </w:p>
        </w:tc>
        <w:tc>
          <w:tcPr>
            <w:tcW w:w="4680" w:type="dxa"/>
            <w:gridSpan w:val="2"/>
          </w:tcPr>
          <w:p w:rsidR="00945139" w:rsidRPr="00181147" w:rsidRDefault="00945139" w:rsidP="00743400">
            <w:pPr>
              <w:spacing w:before="0" w:after="0" w:line="240" w:lineRule="auto"/>
              <w:rPr>
                <w:i/>
              </w:rPr>
            </w:pPr>
          </w:p>
        </w:tc>
      </w:tr>
      <w:tr w:rsidR="00945139" w:rsidRPr="00181147" w:rsidTr="00C12AAD">
        <w:tc>
          <w:tcPr>
            <w:tcW w:w="4428" w:type="dxa"/>
            <w:gridSpan w:val="3"/>
          </w:tcPr>
          <w:p w:rsidR="00945139" w:rsidRDefault="00945139" w:rsidP="00BB417E">
            <w:pPr>
              <w:spacing w:before="0" w:after="0" w:line="240" w:lineRule="auto"/>
              <w:rPr>
                <w:rFonts w:cstheme="minorHAnsi"/>
                <w:szCs w:val="24"/>
              </w:rPr>
            </w:pPr>
            <w:r>
              <w:t>2.</w:t>
            </w:r>
            <w:r w:rsidR="00BB417E">
              <w:t>6</w:t>
            </w:r>
            <w:r>
              <w:t xml:space="preserve"> Are the purpose(s) and objectives of the project explained so the reader can easily understand what the project is about and what it hopes to achieve?</w:t>
            </w:r>
          </w:p>
        </w:tc>
        <w:tc>
          <w:tcPr>
            <w:tcW w:w="4590" w:type="dxa"/>
            <w:gridSpan w:val="4"/>
          </w:tcPr>
          <w:p w:rsidR="00945139" w:rsidRPr="00181147" w:rsidRDefault="00945139" w:rsidP="00743400">
            <w:pPr>
              <w:spacing w:before="0" w:after="0" w:line="240" w:lineRule="auto"/>
              <w:rPr>
                <w:i/>
              </w:rPr>
            </w:pPr>
          </w:p>
        </w:tc>
        <w:tc>
          <w:tcPr>
            <w:tcW w:w="4680" w:type="dxa"/>
            <w:gridSpan w:val="2"/>
          </w:tcPr>
          <w:p w:rsidR="00945139" w:rsidRPr="00181147" w:rsidRDefault="00945139" w:rsidP="00743400">
            <w:pPr>
              <w:spacing w:before="0" w:after="0" w:line="240" w:lineRule="auto"/>
              <w:rPr>
                <w:i/>
              </w:rPr>
            </w:pPr>
          </w:p>
        </w:tc>
      </w:tr>
      <w:tr w:rsidR="00945139" w:rsidRPr="00181147" w:rsidTr="00C12AAD">
        <w:tc>
          <w:tcPr>
            <w:tcW w:w="4428" w:type="dxa"/>
            <w:gridSpan w:val="3"/>
          </w:tcPr>
          <w:p w:rsidR="00945139" w:rsidRDefault="00945139" w:rsidP="00BB417E">
            <w:pPr>
              <w:spacing w:before="0" w:after="0" w:line="240" w:lineRule="auto"/>
              <w:rPr>
                <w:rFonts w:cstheme="minorHAnsi"/>
                <w:szCs w:val="24"/>
              </w:rPr>
            </w:pPr>
            <w:r>
              <w:t>2.</w:t>
            </w:r>
            <w:r w:rsidR="00BB417E">
              <w:t>7</w:t>
            </w:r>
            <w:r>
              <w:t xml:space="preserve"> Is there an adequate description of </w:t>
            </w:r>
            <w:r w:rsidR="001B6CD3">
              <w:t xml:space="preserve">the </w:t>
            </w:r>
            <w:r>
              <w:t>project</w:t>
            </w:r>
            <w:r w:rsidR="001B6CD3">
              <w:t>’s</w:t>
            </w:r>
            <w:r>
              <w:t xml:space="preserve"> </w:t>
            </w:r>
            <w:r w:rsidR="00464829">
              <w:t>scale/size, de</w:t>
            </w:r>
            <w:r w:rsidR="001B6CD3">
              <w:t>sign, activities, components,</w:t>
            </w:r>
            <w:r>
              <w:t xml:space="preserve"> infrastructure</w:t>
            </w:r>
            <w:r w:rsidR="001B6CD3">
              <w:t xml:space="preserve"> and schedule/timeframe</w:t>
            </w:r>
            <w:r>
              <w:t>? (The project should be described in enough detail so the reader can understand how the project will be constructed, how</w:t>
            </w:r>
            <w:r w:rsidR="001B6CD3">
              <w:t xml:space="preserve"> and over what timeframe</w:t>
            </w:r>
            <w:r>
              <w:t xml:space="preserve"> it will operate, and what goods/services it will produce</w:t>
            </w:r>
            <w:r w:rsidR="002A08F9">
              <w:t>. The description s</w:t>
            </w:r>
            <w:r w:rsidR="001B6CD3">
              <w:t>hould include diagrams, plans,</w:t>
            </w:r>
            <w:r w:rsidR="002A08F9">
              <w:t xml:space="preserve"> maps</w:t>
            </w:r>
            <w:r w:rsidR="001B6CD3">
              <w:t>, activity schedules</w:t>
            </w:r>
            <w:r>
              <w:t>)</w:t>
            </w:r>
          </w:p>
        </w:tc>
        <w:tc>
          <w:tcPr>
            <w:tcW w:w="4590" w:type="dxa"/>
            <w:gridSpan w:val="4"/>
          </w:tcPr>
          <w:p w:rsidR="00945139" w:rsidRPr="00181147" w:rsidRDefault="00945139" w:rsidP="00743400">
            <w:pPr>
              <w:spacing w:before="0" w:after="0" w:line="240" w:lineRule="auto"/>
              <w:rPr>
                <w:i/>
              </w:rPr>
            </w:pPr>
          </w:p>
        </w:tc>
        <w:tc>
          <w:tcPr>
            <w:tcW w:w="4680" w:type="dxa"/>
            <w:gridSpan w:val="2"/>
          </w:tcPr>
          <w:p w:rsidR="00945139" w:rsidRPr="00181147" w:rsidRDefault="00945139" w:rsidP="00743400">
            <w:pPr>
              <w:spacing w:before="0" w:after="0" w:line="240" w:lineRule="auto"/>
              <w:rPr>
                <w:i/>
              </w:rPr>
            </w:pPr>
          </w:p>
        </w:tc>
      </w:tr>
      <w:tr w:rsidR="00A46FDB" w:rsidRPr="00181147" w:rsidTr="00C12AAD">
        <w:tc>
          <w:tcPr>
            <w:tcW w:w="4428" w:type="dxa"/>
            <w:gridSpan w:val="3"/>
          </w:tcPr>
          <w:p w:rsidR="00A46FDB" w:rsidRDefault="00BB417E" w:rsidP="003E2C10">
            <w:pPr>
              <w:spacing w:before="0" w:after="0" w:line="240" w:lineRule="auto"/>
            </w:pPr>
            <w:r>
              <w:t>2.8</w:t>
            </w:r>
            <w:r w:rsidR="00A46FDB" w:rsidRPr="003E2C10">
              <w:t xml:space="preserve"> Is the expected rate of production </w:t>
            </w:r>
            <w:r w:rsidR="003E2C10">
              <w:t>described</w:t>
            </w:r>
            <w:r w:rsidR="00A46FDB" w:rsidRPr="003E2C10">
              <w:t>? (This is particularly important for industrial/manufacturing/processing plant projects)</w:t>
            </w:r>
          </w:p>
        </w:tc>
        <w:tc>
          <w:tcPr>
            <w:tcW w:w="4590" w:type="dxa"/>
            <w:gridSpan w:val="4"/>
          </w:tcPr>
          <w:p w:rsidR="00A46FDB" w:rsidRPr="00181147" w:rsidRDefault="00A46FDB" w:rsidP="00743400">
            <w:pPr>
              <w:spacing w:before="0" w:after="0" w:line="240" w:lineRule="auto"/>
              <w:rPr>
                <w:i/>
              </w:rPr>
            </w:pPr>
          </w:p>
        </w:tc>
        <w:tc>
          <w:tcPr>
            <w:tcW w:w="4680" w:type="dxa"/>
            <w:gridSpan w:val="2"/>
          </w:tcPr>
          <w:p w:rsidR="00A46FDB" w:rsidRPr="00181147" w:rsidRDefault="00A46FDB" w:rsidP="00743400">
            <w:pPr>
              <w:spacing w:before="0" w:after="0" w:line="240" w:lineRule="auto"/>
              <w:rPr>
                <w:i/>
              </w:rPr>
            </w:pPr>
          </w:p>
        </w:tc>
      </w:tr>
      <w:tr w:rsidR="00945139" w:rsidRPr="00181147" w:rsidTr="00C12AAD">
        <w:tc>
          <w:tcPr>
            <w:tcW w:w="4428" w:type="dxa"/>
            <w:gridSpan w:val="3"/>
          </w:tcPr>
          <w:p w:rsidR="00945139" w:rsidRDefault="00BB417E" w:rsidP="00743400">
            <w:pPr>
              <w:spacing w:before="0" w:after="0" w:line="240" w:lineRule="auto"/>
              <w:rPr>
                <w:rFonts w:cstheme="minorHAnsi"/>
                <w:szCs w:val="24"/>
              </w:rPr>
            </w:pPr>
            <w:r>
              <w:t>2.9</w:t>
            </w:r>
            <w:r w:rsidR="002C0FDA">
              <w:t xml:space="preserve"> </w:t>
            </w:r>
            <w:r w:rsidR="00945139">
              <w:t xml:space="preserve">Is there sufficient description of the resources and public infrastructure required by the project during construction and operation? (This description should include where the resources/infrastructure will be sourced from and how they will be transported to the project site, if they are </w:t>
            </w:r>
            <w:r w:rsidR="00945139">
              <w:lastRenderedPageBreak/>
              <w:t>being sourced off-site)</w:t>
            </w:r>
          </w:p>
        </w:tc>
        <w:tc>
          <w:tcPr>
            <w:tcW w:w="4590" w:type="dxa"/>
            <w:gridSpan w:val="4"/>
          </w:tcPr>
          <w:p w:rsidR="00945139" w:rsidRPr="00181147" w:rsidRDefault="00945139" w:rsidP="00743400">
            <w:pPr>
              <w:spacing w:before="0" w:after="0" w:line="240" w:lineRule="auto"/>
              <w:rPr>
                <w:i/>
              </w:rPr>
            </w:pPr>
          </w:p>
        </w:tc>
        <w:tc>
          <w:tcPr>
            <w:tcW w:w="4680" w:type="dxa"/>
            <w:gridSpan w:val="2"/>
          </w:tcPr>
          <w:p w:rsidR="00945139" w:rsidRPr="00181147" w:rsidRDefault="00945139" w:rsidP="00743400">
            <w:pPr>
              <w:spacing w:before="0" w:after="0" w:line="240" w:lineRule="auto"/>
              <w:rPr>
                <w:i/>
              </w:rPr>
            </w:pPr>
          </w:p>
        </w:tc>
      </w:tr>
      <w:tr w:rsidR="00945139" w:rsidRPr="00181147" w:rsidTr="00C12AAD">
        <w:tc>
          <w:tcPr>
            <w:tcW w:w="4428" w:type="dxa"/>
            <w:gridSpan w:val="3"/>
          </w:tcPr>
          <w:p w:rsidR="00945139" w:rsidRDefault="00BB417E" w:rsidP="00743400">
            <w:pPr>
              <w:spacing w:before="0" w:after="0" w:line="240" w:lineRule="auto"/>
              <w:rPr>
                <w:rFonts w:cstheme="minorHAnsi"/>
                <w:szCs w:val="24"/>
              </w:rPr>
            </w:pPr>
            <w:r>
              <w:lastRenderedPageBreak/>
              <w:t>2.10</w:t>
            </w:r>
            <w:r w:rsidR="00945139">
              <w:t xml:space="preserve"> Are the expected types and quantities of waste outputs described? (e.g. liquid and solid wastes, gas/air emissions)</w:t>
            </w:r>
          </w:p>
        </w:tc>
        <w:tc>
          <w:tcPr>
            <w:tcW w:w="4590" w:type="dxa"/>
            <w:gridSpan w:val="4"/>
          </w:tcPr>
          <w:p w:rsidR="00945139" w:rsidRPr="00181147" w:rsidRDefault="00945139" w:rsidP="00743400">
            <w:pPr>
              <w:spacing w:before="0" w:after="0" w:line="240" w:lineRule="auto"/>
              <w:rPr>
                <w:i/>
              </w:rPr>
            </w:pPr>
          </w:p>
        </w:tc>
        <w:tc>
          <w:tcPr>
            <w:tcW w:w="4680" w:type="dxa"/>
            <w:gridSpan w:val="2"/>
          </w:tcPr>
          <w:p w:rsidR="00945139" w:rsidRPr="00181147" w:rsidRDefault="00945139" w:rsidP="00743400">
            <w:pPr>
              <w:spacing w:before="0" w:after="0" w:line="240" w:lineRule="auto"/>
              <w:rPr>
                <w:i/>
              </w:rPr>
            </w:pPr>
          </w:p>
        </w:tc>
      </w:tr>
      <w:tr w:rsidR="00945139" w:rsidRPr="00181147" w:rsidTr="00C12AAD">
        <w:tc>
          <w:tcPr>
            <w:tcW w:w="4428" w:type="dxa"/>
            <w:gridSpan w:val="3"/>
          </w:tcPr>
          <w:p w:rsidR="00945139" w:rsidRDefault="00945139" w:rsidP="00945139">
            <w:pPr>
              <w:spacing w:before="0" w:after="0" w:line="240" w:lineRule="auto"/>
              <w:rPr>
                <w:rFonts w:cstheme="minorHAnsi"/>
                <w:szCs w:val="24"/>
              </w:rPr>
            </w:pPr>
            <w:r>
              <w:t>2.</w:t>
            </w:r>
            <w:r w:rsidR="00BB417E">
              <w:t>11</w:t>
            </w:r>
            <w:r>
              <w:t xml:space="preserve"> Are the important aspects of the </w:t>
            </w:r>
            <w:r w:rsidR="002A0875">
              <w:t xml:space="preserve">baseline </w:t>
            </w:r>
            <w:r>
              <w:t>environment clearly identified and described, and is the information rel</w:t>
            </w:r>
            <w:r w:rsidR="00370631">
              <w:t>evant to the project site and</w:t>
            </w:r>
            <w:r>
              <w:t xml:space="preserve"> surrounding area? (Important aspects may </w:t>
            </w:r>
            <w:r w:rsidRPr="003E2C10">
              <w:t>include areas or features of particular biological, ecological, social, cultural or economic significance</w:t>
            </w:r>
            <w:r w:rsidR="002752E1" w:rsidRPr="003E2C10">
              <w:t xml:space="preserve">; and climate change </w:t>
            </w:r>
            <w:r w:rsidR="003E2C10" w:rsidRPr="003E2C10">
              <w:t xml:space="preserve">scenarios and </w:t>
            </w:r>
            <w:r w:rsidR="002752E1" w:rsidRPr="003E2C10">
              <w:t>projections</w:t>
            </w:r>
            <w:r w:rsidRPr="003E2C10">
              <w:t>)</w:t>
            </w:r>
          </w:p>
        </w:tc>
        <w:tc>
          <w:tcPr>
            <w:tcW w:w="4590" w:type="dxa"/>
            <w:gridSpan w:val="4"/>
          </w:tcPr>
          <w:p w:rsidR="00945139" w:rsidRPr="00181147" w:rsidRDefault="00945139" w:rsidP="00743400">
            <w:pPr>
              <w:spacing w:before="0" w:after="0" w:line="240" w:lineRule="auto"/>
              <w:rPr>
                <w:i/>
              </w:rPr>
            </w:pPr>
          </w:p>
        </w:tc>
        <w:tc>
          <w:tcPr>
            <w:tcW w:w="4680" w:type="dxa"/>
            <w:gridSpan w:val="2"/>
          </w:tcPr>
          <w:p w:rsidR="00945139" w:rsidRPr="00181147" w:rsidRDefault="00945139" w:rsidP="00743400">
            <w:pPr>
              <w:spacing w:before="0" w:after="0" w:line="240" w:lineRule="auto"/>
              <w:rPr>
                <w:i/>
              </w:rPr>
            </w:pPr>
          </w:p>
        </w:tc>
      </w:tr>
      <w:tr w:rsidR="00945139" w:rsidRPr="00181147" w:rsidTr="00C12AAD">
        <w:tc>
          <w:tcPr>
            <w:tcW w:w="4428" w:type="dxa"/>
            <w:gridSpan w:val="3"/>
          </w:tcPr>
          <w:p w:rsidR="00945139" w:rsidRDefault="00BB417E" w:rsidP="003E2C10">
            <w:pPr>
              <w:spacing w:before="0" w:after="0" w:line="240" w:lineRule="auto"/>
              <w:rPr>
                <w:rFonts w:cstheme="minorHAnsi"/>
                <w:szCs w:val="24"/>
              </w:rPr>
            </w:pPr>
            <w:r>
              <w:t>2.12</w:t>
            </w:r>
            <w:r w:rsidR="00945139">
              <w:t xml:space="preserve"> Are reliable information sources used to describe the </w:t>
            </w:r>
            <w:r w:rsidR="003E2C10">
              <w:t>baseline</w:t>
            </w:r>
            <w:r w:rsidR="00945139">
              <w:t xml:space="preserve"> environment? (e.g. well-designed field surveys conducted by the proponent or consultant; existing data; reliable studies conducted by other researchers</w:t>
            </w:r>
            <w:r w:rsidR="00370631">
              <w:t>; maps of the project area, including environmental hazard maps</w:t>
            </w:r>
            <w:r w:rsidR="00945139">
              <w:t>)</w:t>
            </w:r>
          </w:p>
        </w:tc>
        <w:tc>
          <w:tcPr>
            <w:tcW w:w="4590" w:type="dxa"/>
            <w:gridSpan w:val="4"/>
          </w:tcPr>
          <w:p w:rsidR="00945139" w:rsidRPr="00181147" w:rsidRDefault="00945139" w:rsidP="00743400">
            <w:pPr>
              <w:spacing w:before="0" w:after="0" w:line="240" w:lineRule="auto"/>
              <w:rPr>
                <w:i/>
              </w:rPr>
            </w:pPr>
          </w:p>
        </w:tc>
        <w:tc>
          <w:tcPr>
            <w:tcW w:w="4680" w:type="dxa"/>
            <w:gridSpan w:val="2"/>
          </w:tcPr>
          <w:p w:rsidR="00945139" w:rsidRPr="00181147" w:rsidRDefault="00945139" w:rsidP="00743400">
            <w:pPr>
              <w:spacing w:before="0" w:after="0" w:line="240" w:lineRule="auto"/>
              <w:rPr>
                <w:i/>
              </w:rPr>
            </w:pPr>
          </w:p>
        </w:tc>
      </w:tr>
      <w:tr w:rsidR="00945139" w:rsidRPr="00181147" w:rsidTr="00C12AAD">
        <w:tc>
          <w:tcPr>
            <w:tcW w:w="4428" w:type="dxa"/>
            <w:gridSpan w:val="3"/>
          </w:tcPr>
          <w:p w:rsidR="00945139" w:rsidRDefault="00BB417E" w:rsidP="00805F9B">
            <w:pPr>
              <w:spacing w:before="0" w:after="0" w:line="240" w:lineRule="auto"/>
              <w:rPr>
                <w:rFonts w:cstheme="minorHAnsi"/>
                <w:szCs w:val="24"/>
              </w:rPr>
            </w:pPr>
            <w:r>
              <w:rPr>
                <w:rFonts w:cstheme="minorHAnsi"/>
                <w:szCs w:val="24"/>
              </w:rPr>
              <w:t>2.13</w:t>
            </w:r>
            <w:r w:rsidR="00945139">
              <w:rPr>
                <w:rFonts w:cstheme="minorHAnsi"/>
                <w:szCs w:val="24"/>
              </w:rPr>
              <w:t xml:space="preserve"> </w:t>
            </w:r>
            <w:r w:rsidR="00805F9B">
              <w:rPr>
                <w:rFonts w:cstheme="minorHAnsi"/>
                <w:szCs w:val="24"/>
              </w:rPr>
              <w:t>Is there adequate identification and description of</w:t>
            </w:r>
            <w:r w:rsidR="00945139">
              <w:rPr>
                <w:rFonts w:cstheme="minorHAnsi"/>
                <w:szCs w:val="24"/>
              </w:rPr>
              <w:t xml:space="preserve"> all </w:t>
            </w:r>
            <w:r w:rsidR="00805F9B">
              <w:rPr>
                <w:rFonts w:cstheme="minorHAnsi"/>
                <w:szCs w:val="24"/>
              </w:rPr>
              <w:t>potential</w:t>
            </w:r>
            <w:r w:rsidR="00945139">
              <w:rPr>
                <w:rFonts w:cstheme="minorHAnsi"/>
                <w:szCs w:val="24"/>
              </w:rPr>
              <w:t xml:space="preserve"> impacts </w:t>
            </w:r>
            <w:r w:rsidR="00805F9B">
              <w:rPr>
                <w:rFonts w:cstheme="minorHAnsi"/>
                <w:szCs w:val="24"/>
              </w:rPr>
              <w:t>the project will have on the environment</w:t>
            </w:r>
            <w:r w:rsidR="00945139">
              <w:rPr>
                <w:rFonts w:cstheme="minorHAnsi"/>
                <w:szCs w:val="24"/>
              </w:rPr>
              <w:t xml:space="preserve">? (This </w:t>
            </w:r>
            <w:r w:rsidR="00370631">
              <w:rPr>
                <w:rFonts w:cstheme="minorHAnsi"/>
                <w:szCs w:val="24"/>
              </w:rPr>
              <w:t xml:space="preserve">description </w:t>
            </w:r>
            <w:r w:rsidR="00945139">
              <w:rPr>
                <w:rFonts w:cstheme="minorHAnsi"/>
                <w:szCs w:val="24"/>
              </w:rPr>
              <w:t>shoul</w:t>
            </w:r>
            <w:r w:rsidR="003E2C10">
              <w:rPr>
                <w:rFonts w:cstheme="minorHAnsi"/>
                <w:szCs w:val="24"/>
              </w:rPr>
              <w:t xml:space="preserve">d </w:t>
            </w:r>
            <w:r w:rsidR="00370631">
              <w:rPr>
                <w:rFonts w:cstheme="minorHAnsi"/>
                <w:szCs w:val="24"/>
              </w:rPr>
              <w:t>cover</w:t>
            </w:r>
            <w:r w:rsidR="003E2C10">
              <w:rPr>
                <w:rFonts w:cstheme="minorHAnsi"/>
                <w:szCs w:val="24"/>
              </w:rPr>
              <w:t xml:space="preserve"> </w:t>
            </w:r>
            <w:r w:rsidR="00370631">
              <w:rPr>
                <w:rFonts w:cstheme="minorHAnsi"/>
                <w:szCs w:val="24"/>
              </w:rPr>
              <w:t xml:space="preserve">all likely, significant impacts </w:t>
            </w:r>
            <w:r w:rsidR="00805F9B">
              <w:rPr>
                <w:rFonts w:cstheme="minorHAnsi"/>
                <w:szCs w:val="24"/>
              </w:rPr>
              <w:t xml:space="preserve">arising from </w:t>
            </w:r>
            <w:r w:rsidR="00370631">
              <w:rPr>
                <w:rFonts w:cstheme="minorHAnsi"/>
                <w:szCs w:val="24"/>
              </w:rPr>
              <w:t>the project</w:t>
            </w:r>
            <w:r w:rsidR="00805F9B">
              <w:rPr>
                <w:rFonts w:cstheme="minorHAnsi"/>
                <w:szCs w:val="24"/>
              </w:rPr>
              <w:t>, including</w:t>
            </w:r>
            <w:r w:rsidR="00370631">
              <w:rPr>
                <w:rFonts w:cstheme="minorHAnsi"/>
                <w:szCs w:val="24"/>
              </w:rPr>
              <w:t xml:space="preserve"> </w:t>
            </w:r>
            <w:r w:rsidR="003E2C10">
              <w:rPr>
                <w:rFonts w:cstheme="minorHAnsi"/>
                <w:szCs w:val="24"/>
              </w:rPr>
              <w:t>negative and positive;</w:t>
            </w:r>
            <w:r w:rsidR="00945139">
              <w:rPr>
                <w:rFonts w:cstheme="minorHAnsi"/>
                <w:szCs w:val="24"/>
              </w:rPr>
              <w:t xml:space="preserve"> </w:t>
            </w:r>
            <w:r w:rsidR="003E2C10">
              <w:rPr>
                <w:rFonts w:cstheme="minorHAnsi"/>
                <w:szCs w:val="24"/>
              </w:rPr>
              <w:t xml:space="preserve">immediate, </w:t>
            </w:r>
            <w:r w:rsidR="00945139">
              <w:rPr>
                <w:rFonts w:cstheme="minorHAnsi"/>
                <w:szCs w:val="24"/>
              </w:rPr>
              <w:t>short-term and long-term impacts</w:t>
            </w:r>
            <w:r w:rsidR="009662A5">
              <w:rPr>
                <w:rFonts w:cstheme="minorHAnsi"/>
                <w:szCs w:val="24"/>
              </w:rPr>
              <w:t>. The magnitude of the impacts should be estimated, where possible</w:t>
            </w:r>
            <w:r w:rsidR="00945139">
              <w:rPr>
                <w:rFonts w:cstheme="minorHAnsi"/>
                <w:szCs w:val="24"/>
              </w:rPr>
              <w:t>)</w:t>
            </w:r>
          </w:p>
        </w:tc>
        <w:tc>
          <w:tcPr>
            <w:tcW w:w="4590" w:type="dxa"/>
            <w:gridSpan w:val="4"/>
          </w:tcPr>
          <w:p w:rsidR="00945139" w:rsidRPr="00181147" w:rsidRDefault="00945139" w:rsidP="00743400">
            <w:pPr>
              <w:spacing w:before="0" w:after="0" w:line="240" w:lineRule="auto"/>
              <w:rPr>
                <w:i/>
              </w:rPr>
            </w:pPr>
          </w:p>
        </w:tc>
        <w:tc>
          <w:tcPr>
            <w:tcW w:w="4680" w:type="dxa"/>
            <w:gridSpan w:val="2"/>
          </w:tcPr>
          <w:p w:rsidR="00945139" w:rsidRPr="00181147" w:rsidRDefault="00945139" w:rsidP="00743400">
            <w:pPr>
              <w:spacing w:before="0" w:after="0" w:line="240" w:lineRule="auto"/>
              <w:rPr>
                <w:i/>
              </w:rPr>
            </w:pPr>
          </w:p>
        </w:tc>
      </w:tr>
      <w:tr w:rsidR="002752E1" w:rsidRPr="00181147" w:rsidTr="00C12AAD">
        <w:tc>
          <w:tcPr>
            <w:tcW w:w="4428" w:type="dxa"/>
            <w:gridSpan w:val="3"/>
          </w:tcPr>
          <w:p w:rsidR="002752E1" w:rsidRPr="00524464" w:rsidRDefault="00BB417E" w:rsidP="009662A5">
            <w:pPr>
              <w:spacing w:before="0" w:after="0" w:line="240" w:lineRule="auto"/>
              <w:rPr>
                <w:rFonts w:cstheme="minorHAnsi"/>
                <w:szCs w:val="24"/>
                <w:highlight w:val="green"/>
              </w:rPr>
            </w:pPr>
            <w:r w:rsidRPr="00EE2740">
              <w:rPr>
                <w:rFonts w:cstheme="minorHAnsi"/>
                <w:szCs w:val="24"/>
              </w:rPr>
              <w:t>2.14</w:t>
            </w:r>
            <w:r w:rsidR="002752E1" w:rsidRPr="00EE2740">
              <w:rPr>
                <w:rFonts w:cstheme="minorHAnsi"/>
                <w:szCs w:val="24"/>
              </w:rPr>
              <w:t xml:space="preserve"> </w:t>
            </w:r>
            <w:r w:rsidR="00805F9B" w:rsidRPr="00EE2740">
              <w:rPr>
                <w:rFonts w:cstheme="minorHAnsi"/>
                <w:szCs w:val="24"/>
              </w:rPr>
              <w:t xml:space="preserve">Is there adequate identification and description of </w:t>
            </w:r>
            <w:r w:rsidR="002752E1" w:rsidRPr="00EE2740">
              <w:rPr>
                <w:rFonts w:cstheme="minorHAnsi"/>
                <w:szCs w:val="24"/>
              </w:rPr>
              <w:t xml:space="preserve">all </w:t>
            </w:r>
            <w:r w:rsidR="00805F9B" w:rsidRPr="00EE2740">
              <w:rPr>
                <w:rFonts w:cstheme="minorHAnsi"/>
                <w:szCs w:val="24"/>
              </w:rPr>
              <w:t>potential</w:t>
            </w:r>
            <w:r w:rsidR="002752E1" w:rsidRPr="00EE2740">
              <w:rPr>
                <w:rFonts w:cstheme="minorHAnsi"/>
                <w:szCs w:val="24"/>
              </w:rPr>
              <w:t xml:space="preserve"> </w:t>
            </w:r>
            <w:r w:rsidR="0014624A" w:rsidRPr="00EE2740">
              <w:rPr>
                <w:rFonts w:cstheme="minorHAnsi"/>
                <w:szCs w:val="24"/>
              </w:rPr>
              <w:t xml:space="preserve">impacts the environment will have on the project, due to </w:t>
            </w:r>
            <w:r w:rsidR="00EB6832" w:rsidRPr="00EE2740">
              <w:rPr>
                <w:rFonts w:cstheme="minorHAnsi"/>
                <w:szCs w:val="24"/>
              </w:rPr>
              <w:t>environmental hazards and environmental change processes</w:t>
            </w:r>
            <w:r w:rsidR="002752E1" w:rsidRPr="00EE2740">
              <w:rPr>
                <w:rFonts w:cstheme="minorHAnsi"/>
                <w:szCs w:val="24"/>
              </w:rPr>
              <w:t>?</w:t>
            </w:r>
            <w:r w:rsidR="009662A5" w:rsidRPr="00EE2740">
              <w:rPr>
                <w:rFonts w:cstheme="minorHAnsi"/>
                <w:szCs w:val="24"/>
              </w:rPr>
              <w:t xml:space="preserve"> (This description should cover all likely, significant</w:t>
            </w:r>
            <w:r w:rsidR="009662A5">
              <w:rPr>
                <w:rFonts w:cstheme="minorHAnsi"/>
                <w:szCs w:val="24"/>
              </w:rPr>
              <w:t xml:space="preserve"> impacts arising from </w:t>
            </w:r>
            <w:r w:rsidR="009662A5">
              <w:rPr>
                <w:rFonts w:cstheme="minorHAnsi"/>
                <w:szCs w:val="24"/>
              </w:rPr>
              <w:lastRenderedPageBreak/>
              <w:t>the environment, including negative and positive; immediate, short-term and long-term impacts. The magnitude of the impacts should be estimated, where possible)</w:t>
            </w:r>
          </w:p>
        </w:tc>
        <w:tc>
          <w:tcPr>
            <w:tcW w:w="4590" w:type="dxa"/>
            <w:gridSpan w:val="4"/>
          </w:tcPr>
          <w:p w:rsidR="002752E1" w:rsidRPr="00181147" w:rsidRDefault="002752E1" w:rsidP="00743400">
            <w:pPr>
              <w:spacing w:before="0" w:after="0" w:line="240" w:lineRule="auto"/>
              <w:rPr>
                <w:i/>
              </w:rPr>
            </w:pPr>
          </w:p>
        </w:tc>
        <w:tc>
          <w:tcPr>
            <w:tcW w:w="4680" w:type="dxa"/>
            <w:gridSpan w:val="2"/>
          </w:tcPr>
          <w:p w:rsidR="002752E1" w:rsidRPr="00181147" w:rsidRDefault="002752E1" w:rsidP="00743400">
            <w:pPr>
              <w:spacing w:before="0" w:after="0" w:line="240" w:lineRule="auto"/>
              <w:rPr>
                <w:i/>
              </w:rPr>
            </w:pPr>
          </w:p>
        </w:tc>
      </w:tr>
      <w:tr w:rsidR="00945139" w:rsidRPr="00181147" w:rsidTr="00C12AAD">
        <w:tc>
          <w:tcPr>
            <w:tcW w:w="4428" w:type="dxa"/>
            <w:gridSpan w:val="3"/>
          </w:tcPr>
          <w:p w:rsidR="00945139" w:rsidRPr="00524464" w:rsidRDefault="00BB417E" w:rsidP="00EE2740">
            <w:pPr>
              <w:spacing w:before="0" w:after="0" w:line="240" w:lineRule="auto"/>
              <w:rPr>
                <w:rFonts w:cstheme="minorHAnsi"/>
                <w:szCs w:val="24"/>
                <w:highlight w:val="green"/>
              </w:rPr>
            </w:pPr>
            <w:r w:rsidRPr="00EE2740">
              <w:rPr>
                <w:rFonts w:cstheme="minorHAnsi"/>
                <w:szCs w:val="24"/>
              </w:rPr>
              <w:lastRenderedPageBreak/>
              <w:t>2.15</w:t>
            </w:r>
            <w:r w:rsidR="00945139" w:rsidRPr="00EE2740">
              <w:rPr>
                <w:rFonts w:cstheme="minorHAnsi"/>
                <w:szCs w:val="24"/>
              </w:rPr>
              <w:t xml:space="preserve"> </w:t>
            </w:r>
            <w:r w:rsidR="0014624A" w:rsidRPr="00EE2740">
              <w:rPr>
                <w:rFonts w:cstheme="minorHAnsi"/>
                <w:szCs w:val="24"/>
              </w:rPr>
              <w:t>Has a draft environmental management plan (EMP) been developed that describes</w:t>
            </w:r>
            <w:r w:rsidR="00945139" w:rsidRPr="00EE2740">
              <w:rPr>
                <w:rFonts w:cstheme="minorHAnsi"/>
                <w:szCs w:val="24"/>
              </w:rPr>
              <w:t xml:space="preserve"> suitable mitigation </w:t>
            </w:r>
            <w:r w:rsidR="00045130" w:rsidRPr="00EE2740">
              <w:rPr>
                <w:rFonts w:cstheme="minorHAnsi"/>
                <w:szCs w:val="24"/>
              </w:rPr>
              <w:t xml:space="preserve">measures </w:t>
            </w:r>
            <w:r w:rsidR="00945139" w:rsidRPr="00EE2740">
              <w:rPr>
                <w:rFonts w:cstheme="minorHAnsi"/>
                <w:szCs w:val="24"/>
              </w:rPr>
              <w:t xml:space="preserve">for </w:t>
            </w:r>
            <w:r w:rsidR="0014624A" w:rsidRPr="00EE2740">
              <w:rPr>
                <w:rFonts w:cstheme="minorHAnsi"/>
                <w:szCs w:val="24"/>
              </w:rPr>
              <w:t xml:space="preserve">addressing </w:t>
            </w:r>
            <w:r w:rsidR="00945139" w:rsidRPr="00EE2740">
              <w:rPr>
                <w:rFonts w:cstheme="minorHAnsi"/>
                <w:szCs w:val="24"/>
              </w:rPr>
              <w:t xml:space="preserve">all significant negative impacts? </w:t>
            </w:r>
            <w:r w:rsidR="00201209" w:rsidRPr="00EE2740">
              <w:rPr>
                <w:rFonts w:cstheme="minorHAnsi"/>
                <w:szCs w:val="24"/>
              </w:rPr>
              <w:t xml:space="preserve">(This </w:t>
            </w:r>
            <w:r w:rsidR="00045130" w:rsidRPr="00EE2740">
              <w:rPr>
                <w:rFonts w:cstheme="minorHAnsi"/>
                <w:szCs w:val="24"/>
              </w:rPr>
              <w:t>should include impacts of the project on the environment, and impacts of the environment on the project</w:t>
            </w:r>
            <w:r w:rsidR="0014624A" w:rsidRPr="00EE2740">
              <w:rPr>
                <w:rFonts w:cstheme="minorHAnsi"/>
                <w:szCs w:val="24"/>
              </w:rPr>
              <w:t>.</w:t>
            </w:r>
            <w:r w:rsidR="00DF5991" w:rsidRPr="00EE2740">
              <w:rPr>
                <w:rFonts w:cstheme="minorHAnsi"/>
                <w:szCs w:val="24"/>
              </w:rPr>
              <w:t xml:space="preserve"> </w:t>
            </w:r>
            <w:r w:rsidR="0014624A" w:rsidRPr="00EE2740">
              <w:rPr>
                <w:rFonts w:cstheme="minorHAnsi"/>
                <w:szCs w:val="24"/>
              </w:rPr>
              <w:t xml:space="preserve"> </w:t>
            </w:r>
            <w:r w:rsidR="007610D7" w:rsidRPr="00EE2740">
              <w:rPr>
                <w:rFonts w:cstheme="minorHAnsi"/>
                <w:szCs w:val="24"/>
              </w:rPr>
              <w:t>I</w:t>
            </w:r>
            <w:r w:rsidR="00DF5991" w:rsidRPr="00EE2740">
              <w:rPr>
                <w:rFonts w:cstheme="minorHAnsi"/>
                <w:szCs w:val="24"/>
              </w:rPr>
              <w:t xml:space="preserve">mpacts </w:t>
            </w:r>
            <w:r w:rsidR="007610D7" w:rsidRPr="00EE2740">
              <w:rPr>
                <w:rFonts w:cstheme="minorHAnsi"/>
                <w:szCs w:val="24"/>
              </w:rPr>
              <w:t xml:space="preserve">that cannot </w:t>
            </w:r>
            <w:r w:rsidR="00EE2740">
              <w:rPr>
                <w:rFonts w:cstheme="minorHAnsi"/>
                <w:szCs w:val="24"/>
              </w:rPr>
              <w:t>be addressed through mitigation</w:t>
            </w:r>
            <w:r w:rsidR="007610D7" w:rsidRPr="00EE2740">
              <w:rPr>
                <w:rFonts w:cstheme="minorHAnsi"/>
                <w:szCs w:val="24"/>
              </w:rPr>
              <w:t xml:space="preserve"> measures </w:t>
            </w:r>
            <w:r w:rsidR="00DF5991" w:rsidRPr="00EE2740">
              <w:rPr>
                <w:rFonts w:cstheme="minorHAnsi"/>
                <w:szCs w:val="24"/>
              </w:rPr>
              <w:t>should be identified, and compensation measures should be proposed, where appropriate</w:t>
            </w:r>
            <w:r w:rsidR="009C2DA7" w:rsidRPr="00EE2740">
              <w:rPr>
                <w:rFonts w:cstheme="minorHAnsi"/>
                <w:szCs w:val="24"/>
              </w:rPr>
              <w:t>. Implementation steps should be clearly outlined for all mitigation measures</w:t>
            </w:r>
            <w:r w:rsidR="00045130" w:rsidRPr="00EE2740">
              <w:rPr>
                <w:rFonts w:cstheme="minorHAnsi"/>
                <w:szCs w:val="24"/>
              </w:rPr>
              <w:t>)</w:t>
            </w:r>
          </w:p>
        </w:tc>
        <w:tc>
          <w:tcPr>
            <w:tcW w:w="4590" w:type="dxa"/>
            <w:gridSpan w:val="4"/>
          </w:tcPr>
          <w:p w:rsidR="00945139" w:rsidRPr="00181147" w:rsidRDefault="00945139" w:rsidP="00743400">
            <w:pPr>
              <w:spacing w:before="0" w:after="0" w:line="240" w:lineRule="auto"/>
              <w:rPr>
                <w:i/>
              </w:rPr>
            </w:pPr>
          </w:p>
        </w:tc>
        <w:tc>
          <w:tcPr>
            <w:tcW w:w="4680" w:type="dxa"/>
            <w:gridSpan w:val="2"/>
          </w:tcPr>
          <w:p w:rsidR="00945139" w:rsidRPr="00181147" w:rsidRDefault="00945139" w:rsidP="00743400">
            <w:pPr>
              <w:spacing w:before="0" w:after="0" w:line="240" w:lineRule="auto"/>
              <w:rPr>
                <w:i/>
              </w:rPr>
            </w:pPr>
          </w:p>
        </w:tc>
      </w:tr>
      <w:tr w:rsidR="00945139" w:rsidRPr="00181147" w:rsidTr="00C12AAD">
        <w:tc>
          <w:tcPr>
            <w:tcW w:w="4428" w:type="dxa"/>
            <w:gridSpan w:val="3"/>
          </w:tcPr>
          <w:p w:rsidR="00945139" w:rsidRPr="00181147" w:rsidRDefault="00BB417E" w:rsidP="0014624A">
            <w:pPr>
              <w:spacing w:before="0" w:after="0" w:line="240" w:lineRule="auto"/>
              <w:rPr>
                <w:i/>
              </w:rPr>
            </w:pPr>
            <w:r>
              <w:rPr>
                <w:rFonts w:cstheme="minorHAnsi"/>
                <w:szCs w:val="24"/>
              </w:rPr>
              <w:t>2.16</w:t>
            </w:r>
            <w:r w:rsidR="00945139">
              <w:rPr>
                <w:rFonts w:cstheme="minorHAnsi"/>
                <w:szCs w:val="24"/>
              </w:rPr>
              <w:t xml:space="preserve"> </w:t>
            </w:r>
            <w:r w:rsidR="0014624A">
              <w:rPr>
                <w:rFonts w:cstheme="minorHAnsi"/>
                <w:szCs w:val="24"/>
              </w:rPr>
              <w:t>Does the EMP include</w:t>
            </w:r>
            <w:r w:rsidR="00945139">
              <w:rPr>
                <w:rFonts w:cstheme="minorHAnsi"/>
                <w:szCs w:val="24"/>
              </w:rPr>
              <w:t xml:space="preserve"> optimisation measures for </w:t>
            </w:r>
            <w:r w:rsidR="0014624A">
              <w:rPr>
                <w:rFonts w:cstheme="minorHAnsi"/>
                <w:szCs w:val="24"/>
              </w:rPr>
              <w:t>enhancing</w:t>
            </w:r>
            <w:r w:rsidR="00945139">
              <w:rPr>
                <w:rFonts w:cstheme="minorHAnsi"/>
                <w:szCs w:val="24"/>
              </w:rPr>
              <w:t xml:space="preserve"> significant positive impacts</w:t>
            </w:r>
            <w:r w:rsidR="00945139" w:rsidRPr="00EE2740">
              <w:rPr>
                <w:rFonts w:cstheme="minorHAnsi"/>
                <w:szCs w:val="24"/>
              </w:rPr>
              <w:t>?</w:t>
            </w:r>
            <w:r w:rsidR="0014624A" w:rsidRPr="00EE2740">
              <w:rPr>
                <w:rFonts w:cstheme="minorHAnsi"/>
                <w:szCs w:val="24"/>
              </w:rPr>
              <w:t xml:space="preserve"> (This should include impacts of the project on the environment, and impacts of the environment on the project)</w:t>
            </w:r>
          </w:p>
        </w:tc>
        <w:tc>
          <w:tcPr>
            <w:tcW w:w="4590" w:type="dxa"/>
            <w:gridSpan w:val="4"/>
          </w:tcPr>
          <w:p w:rsidR="00945139" w:rsidRPr="00181147" w:rsidRDefault="00945139" w:rsidP="00743400">
            <w:pPr>
              <w:spacing w:before="0" w:after="0" w:line="240" w:lineRule="auto"/>
              <w:rPr>
                <w:i/>
              </w:rPr>
            </w:pPr>
          </w:p>
        </w:tc>
        <w:tc>
          <w:tcPr>
            <w:tcW w:w="4680" w:type="dxa"/>
            <w:gridSpan w:val="2"/>
          </w:tcPr>
          <w:p w:rsidR="00945139" w:rsidRPr="00181147" w:rsidRDefault="00945139" w:rsidP="00743400">
            <w:pPr>
              <w:spacing w:before="0" w:after="0" w:line="240" w:lineRule="auto"/>
              <w:rPr>
                <w:i/>
              </w:rPr>
            </w:pPr>
          </w:p>
        </w:tc>
      </w:tr>
      <w:tr w:rsidR="004418E0" w:rsidRPr="00181147" w:rsidTr="00C12AAD">
        <w:tc>
          <w:tcPr>
            <w:tcW w:w="4428" w:type="dxa"/>
            <w:gridSpan w:val="3"/>
          </w:tcPr>
          <w:p w:rsidR="004418E0" w:rsidRPr="00107047" w:rsidRDefault="00BB417E" w:rsidP="00EE2740">
            <w:pPr>
              <w:spacing w:before="0" w:after="0" w:line="240" w:lineRule="auto"/>
              <w:rPr>
                <w:rFonts w:cstheme="minorHAnsi"/>
                <w:szCs w:val="24"/>
                <w:highlight w:val="green"/>
              </w:rPr>
            </w:pPr>
            <w:r w:rsidRPr="00EE2740">
              <w:rPr>
                <w:rFonts w:cstheme="minorHAnsi"/>
                <w:szCs w:val="24"/>
              </w:rPr>
              <w:t xml:space="preserve">2.17 </w:t>
            </w:r>
            <w:r w:rsidR="004418E0" w:rsidRPr="00EE2740">
              <w:rPr>
                <w:rFonts w:cstheme="minorHAnsi"/>
                <w:szCs w:val="24"/>
              </w:rPr>
              <w:t xml:space="preserve">Does the EMP include </w:t>
            </w:r>
            <w:r w:rsidR="004418E0" w:rsidRPr="00EE2740">
              <w:rPr>
                <w:rFonts w:cstheme="minorHAnsi"/>
                <w:szCs w:val="22"/>
              </w:rPr>
              <w:t>a</w:t>
            </w:r>
            <w:r w:rsidR="004418E0">
              <w:rPr>
                <w:rFonts w:cstheme="minorHAnsi"/>
                <w:szCs w:val="22"/>
              </w:rPr>
              <w:t xml:space="preserve"> monitoring plan for measuring the extent of impacts and the success of mitigation measures?</w:t>
            </w:r>
          </w:p>
        </w:tc>
        <w:tc>
          <w:tcPr>
            <w:tcW w:w="4590" w:type="dxa"/>
            <w:gridSpan w:val="4"/>
          </w:tcPr>
          <w:p w:rsidR="004418E0" w:rsidRPr="00181147" w:rsidRDefault="004418E0" w:rsidP="00743400">
            <w:pPr>
              <w:spacing w:before="0" w:after="0" w:line="240" w:lineRule="auto"/>
              <w:rPr>
                <w:i/>
              </w:rPr>
            </w:pPr>
          </w:p>
        </w:tc>
        <w:tc>
          <w:tcPr>
            <w:tcW w:w="4680" w:type="dxa"/>
            <w:gridSpan w:val="2"/>
          </w:tcPr>
          <w:p w:rsidR="004418E0" w:rsidRPr="00181147" w:rsidRDefault="004418E0" w:rsidP="00743400">
            <w:pPr>
              <w:spacing w:before="0" w:after="0" w:line="240" w:lineRule="auto"/>
              <w:rPr>
                <w:i/>
              </w:rPr>
            </w:pPr>
          </w:p>
        </w:tc>
      </w:tr>
      <w:tr w:rsidR="00945139" w:rsidRPr="00181147" w:rsidTr="00C12AAD">
        <w:tc>
          <w:tcPr>
            <w:tcW w:w="4428" w:type="dxa"/>
            <w:gridSpan w:val="3"/>
          </w:tcPr>
          <w:p w:rsidR="00945139" w:rsidRDefault="0014624A" w:rsidP="00EE2740">
            <w:pPr>
              <w:spacing w:before="0" w:after="0" w:line="240" w:lineRule="auto"/>
              <w:rPr>
                <w:rFonts w:cstheme="minorHAnsi"/>
                <w:szCs w:val="24"/>
              </w:rPr>
            </w:pPr>
            <w:r w:rsidRPr="00EE2740">
              <w:rPr>
                <w:rFonts w:cstheme="minorHAnsi"/>
                <w:szCs w:val="24"/>
              </w:rPr>
              <w:t>2.1</w:t>
            </w:r>
            <w:r w:rsidR="00BB417E" w:rsidRPr="00EE2740">
              <w:rPr>
                <w:rFonts w:cstheme="minorHAnsi"/>
                <w:szCs w:val="24"/>
              </w:rPr>
              <w:t>8</w:t>
            </w:r>
            <w:r w:rsidRPr="00EE2740">
              <w:rPr>
                <w:rFonts w:cstheme="minorHAnsi"/>
                <w:szCs w:val="24"/>
              </w:rPr>
              <w:t xml:space="preserve"> Has a risk assessment been conducted to </w:t>
            </w:r>
            <w:r w:rsidR="009662A5" w:rsidRPr="00EE2740">
              <w:rPr>
                <w:rFonts w:cstheme="minorHAnsi"/>
                <w:szCs w:val="24"/>
              </w:rPr>
              <w:t>assess the relative significance of different impa</w:t>
            </w:r>
            <w:r w:rsidR="00EE2740">
              <w:rPr>
                <w:rFonts w:cstheme="minorHAnsi"/>
                <w:szCs w:val="24"/>
              </w:rPr>
              <w:t>cts</w:t>
            </w:r>
            <w:r w:rsidR="009662A5" w:rsidRPr="00EE2740">
              <w:rPr>
                <w:rFonts w:cstheme="minorHAnsi"/>
                <w:szCs w:val="24"/>
              </w:rPr>
              <w:t xml:space="preserve">, and to </w:t>
            </w:r>
            <w:r w:rsidRPr="00EE2740">
              <w:rPr>
                <w:rFonts w:cstheme="minorHAnsi"/>
                <w:szCs w:val="24"/>
              </w:rPr>
              <w:t xml:space="preserve">help prioritise the management of significant </w:t>
            </w:r>
            <w:r w:rsidR="00107047" w:rsidRPr="00EE2740">
              <w:rPr>
                <w:rFonts w:cstheme="minorHAnsi"/>
                <w:szCs w:val="24"/>
              </w:rPr>
              <w:t xml:space="preserve">negative </w:t>
            </w:r>
            <w:r w:rsidRPr="00EE2740">
              <w:rPr>
                <w:rFonts w:cstheme="minorHAnsi"/>
                <w:szCs w:val="24"/>
              </w:rPr>
              <w:t>impacts?</w:t>
            </w:r>
          </w:p>
        </w:tc>
        <w:tc>
          <w:tcPr>
            <w:tcW w:w="4590" w:type="dxa"/>
            <w:gridSpan w:val="4"/>
          </w:tcPr>
          <w:p w:rsidR="00945139" w:rsidRPr="00181147" w:rsidRDefault="00945139" w:rsidP="00743400">
            <w:pPr>
              <w:spacing w:before="0" w:after="0" w:line="240" w:lineRule="auto"/>
              <w:rPr>
                <w:i/>
              </w:rPr>
            </w:pPr>
          </w:p>
        </w:tc>
        <w:tc>
          <w:tcPr>
            <w:tcW w:w="4680" w:type="dxa"/>
            <w:gridSpan w:val="2"/>
          </w:tcPr>
          <w:p w:rsidR="00945139" w:rsidRPr="00181147" w:rsidRDefault="00945139" w:rsidP="00743400">
            <w:pPr>
              <w:spacing w:before="0" w:after="0" w:line="240" w:lineRule="auto"/>
              <w:rPr>
                <w:i/>
              </w:rPr>
            </w:pPr>
          </w:p>
        </w:tc>
      </w:tr>
      <w:tr w:rsidR="005B0EE9" w:rsidRPr="00181147" w:rsidTr="00C12AAD">
        <w:tc>
          <w:tcPr>
            <w:tcW w:w="4428" w:type="dxa"/>
            <w:gridSpan w:val="3"/>
          </w:tcPr>
          <w:p w:rsidR="005B0EE9" w:rsidRDefault="00EE2740" w:rsidP="005B0EE9">
            <w:pPr>
              <w:spacing w:before="0" w:after="0" w:line="240" w:lineRule="auto"/>
              <w:rPr>
                <w:rFonts w:cstheme="minorHAnsi"/>
                <w:szCs w:val="24"/>
              </w:rPr>
            </w:pPr>
            <w:r>
              <w:rPr>
                <w:rFonts w:cstheme="minorHAnsi"/>
                <w:szCs w:val="24"/>
              </w:rPr>
              <w:t xml:space="preserve">2.19 </w:t>
            </w:r>
            <w:r w:rsidR="005B0EE9">
              <w:rPr>
                <w:rFonts w:cstheme="minorHAnsi"/>
                <w:szCs w:val="24"/>
              </w:rPr>
              <w:t>Have feasible alternatives to the proposed project been adequately considered and evaluated? (This may cover alternative sites</w:t>
            </w:r>
            <w:r w:rsidR="005B0EE9" w:rsidRPr="00C33FD9">
              <w:rPr>
                <w:rFonts w:cstheme="minorHAnsi"/>
                <w:szCs w:val="24"/>
              </w:rPr>
              <w:t>, design</w:t>
            </w:r>
            <w:r w:rsidR="005B0EE9">
              <w:rPr>
                <w:rFonts w:cstheme="minorHAnsi"/>
                <w:szCs w:val="24"/>
              </w:rPr>
              <w:t>s, technologies, timelines)</w:t>
            </w:r>
          </w:p>
        </w:tc>
        <w:tc>
          <w:tcPr>
            <w:tcW w:w="4590" w:type="dxa"/>
            <w:gridSpan w:val="4"/>
          </w:tcPr>
          <w:p w:rsidR="005B0EE9" w:rsidRPr="00181147" w:rsidRDefault="005B0EE9" w:rsidP="00743400">
            <w:pPr>
              <w:spacing w:before="0" w:after="0" w:line="240" w:lineRule="auto"/>
              <w:rPr>
                <w:i/>
              </w:rPr>
            </w:pPr>
          </w:p>
        </w:tc>
        <w:tc>
          <w:tcPr>
            <w:tcW w:w="4680" w:type="dxa"/>
            <w:gridSpan w:val="2"/>
          </w:tcPr>
          <w:p w:rsidR="005B0EE9" w:rsidRPr="00181147" w:rsidRDefault="005B0EE9" w:rsidP="00743400">
            <w:pPr>
              <w:spacing w:before="0" w:after="0" w:line="240" w:lineRule="auto"/>
              <w:rPr>
                <w:i/>
              </w:rPr>
            </w:pPr>
          </w:p>
        </w:tc>
      </w:tr>
      <w:tr w:rsidR="00945139" w:rsidRPr="00181147" w:rsidTr="00C12AAD">
        <w:tc>
          <w:tcPr>
            <w:tcW w:w="4428" w:type="dxa"/>
            <w:gridSpan w:val="3"/>
          </w:tcPr>
          <w:p w:rsidR="00945139" w:rsidRDefault="00EE2740" w:rsidP="00CB094A">
            <w:pPr>
              <w:spacing w:before="0" w:after="0" w:line="240" w:lineRule="auto"/>
              <w:rPr>
                <w:rFonts w:cstheme="minorHAnsi"/>
                <w:szCs w:val="24"/>
              </w:rPr>
            </w:pPr>
            <w:r>
              <w:rPr>
                <w:rFonts w:cstheme="minorHAnsi"/>
                <w:szCs w:val="24"/>
              </w:rPr>
              <w:t>2.20</w:t>
            </w:r>
            <w:r w:rsidR="00945139">
              <w:rPr>
                <w:rFonts w:cstheme="minorHAnsi"/>
                <w:szCs w:val="24"/>
              </w:rPr>
              <w:t xml:space="preserve"> Has adequate </w:t>
            </w:r>
            <w:r w:rsidR="00CB094A">
              <w:rPr>
                <w:rFonts w:cstheme="minorHAnsi"/>
                <w:szCs w:val="24"/>
              </w:rPr>
              <w:t xml:space="preserve">consultation been </w:t>
            </w:r>
            <w:r w:rsidR="00CB094A">
              <w:rPr>
                <w:rFonts w:cstheme="minorHAnsi"/>
                <w:szCs w:val="24"/>
              </w:rPr>
              <w:lastRenderedPageBreak/>
              <w:t xml:space="preserve">conducted with the local community, land/resource owners and other relevant </w:t>
            </w:r>
            <w:r w:rsidR="00945139">
              <w:rPr>
                <w:rFonts w:cstheme="minorHAnsi"/>
                <w:szCs w:val="24"/>
              </w:rPr>
              <w:t>stakeholder</w:t>
            </w:r>
            <w:r w:rsidR="00CB094A">
              <w:rPr>
                <w:rFonts w:cstheme="minorHAnsi"/>
                <w:szCs w:val="24"/>
              </w:rPr>
              <w:t>s</w:t>
            </w:r>
            <w:r w:rsidR="00945139">
              <w:rPr>
                <w:rFonts w:cstheme="minorHAnsi"/>
                <w:szCs w:val="24"/>
              </w:rPr>
              <w:t>?</w:t>
            </w:r>
            <w:r w:rsidR="00CB094A">
              <w:rPr>
                <w:rFonts w:cstheme="minorHAnsi"/>
                <w:szCs w:val="24"/>
              </w:rPr>
              <w:t xml:space="preserve"> (The report should outline who was consulted, when and how they were consulted, and how the proponent has responded to concerns and issues raised during consultation) </w:t>
            </w:r>
          </w:p>
        </w:tc>
        <w:tc>
          <w:tcPr>
            <w:tcW w:w="4590" w:type="dxa"/>
            <w:gridSpan w:val="4"/>
          </w:tcPr>
          <w:p w:rsidR="00945139" w:rsidRPr="00181147" w:rsidRDefault="00945139" w:rsidP="00743400">
            <w:pPr>
              <w:spacing w:before="0" w:after="0" w:line="240" w:lineRule="auto"/>
              <w:rPr>
                <w:i/>
              </w:rPr>
            </w:pPr>
          </w:p>
        </w:tc>
        <w:tc>
          <w:tcPr>
            <w:tcW w:w="4680" w:type="dxa"/>
            <w:gridSpan w:val="2"/>
          </w:tcPr>
          <w:p w:rsidR="00945139" w:rsidRPr="00181147" w:rsidRDefault="00945139" w:rsidP="00743400">
            <w:pPr>
              <w:spacing w:before="0" w:after="0" w:line="240" w:lineRule="auto"/>
              <w:rPr>
                <w:i/>
              </w:rPr>
            </w:pPr>
          </w:p>
        </w:tc>
      </w:tr>
      <w:tr w:rsidR="00945139" w:rsidRPr="00181147" w:rsidTr="00C12AAD">
        <w:tc>
          <w:tcPr>
            <w:tcW w:w="4428" w:type="dxa"/>
            <w:gridSpan w:val="3"/>
          </w:tcPr>
          <w:p w:rsidR="00945139" w:rsidRPr="00181147" w:rsidRDefault="00EE2740" w:rsidP="004542C2">
            <w:pPr>
              <w:spacing w:before="0" w:after="0" w:line="240" w:lineRule="auto"/>
              <w:rPr>
                <w:i/>
              </w:rPr>
            </w:pPr>
            <w:r>
              <w:rPr>
                <w:rFonts w:cstheme="minorHAnsi"/>
                <w:szCs w:val="24"/>
              </w:rPr>
              <w:lastRenderedPageBreak/>
              <w:t>2.21</w:t>
            </w:r>
            <w:r w:rsidR="00945139">
              <w:rPr>
                <w:rFonts w:cstheme="minorHAnsi"/>
                <w:szCs w:val="24"/>
              </w:rPr>
              <w:t xml:space="preserve"> Does the </w:t>
            </w:r>
            <w:r w:rsidR="004542C2">
              <w:rPr>
                <w:rFonts w:cstheme="minorHAnsi"/>
                <w:szCs w:val="24"/>
              </w:rPr>
              <w:t>project</w:t>
            </w:r>
            <w:r w:rsidR="00945139">
              <w:rPr>
                <w:rFonts w:cstheme="minorHAnsi"/>
                <w:szCs w:val="24"/>
              </w:rPr>
              <w:t xml:space="preserve"> </w:t>
            </w:r>
            <w:r w:rsidR="004542C2">
              <w:rPr>
                <w:rFonts w:cstheme="minorHAnsi"/>
                <w:szCs w:val="24"/>
              </w:rPr>
              <w:t>adhere</w:t>
            </w:r>
            <w:r w:rsidR="00945139">
              <w:rPr>
                <w:rFonts w:cstheme="minorHAnsi"/>
                <w:szCs w:val="24"/>
              </w:rPr>
              <w:t xml:space="preserve"> to government legislation, regulations, policies</w:t>
            </w:r>
            <w:r w:rsidR="00945139" w:rsidRPr="00375D53">
              <w:rPr>
                <w:rFonts w:cstheme="minorHAnsi"/>
                <w:szCs w:val="24"/>
              </w:rPr>
              <w:t xml:space="preserve"> </w:t>
            </w:r>
            <w:r w:rsidR="00945139">
              <w:rPr>
                <w:rFonts w:cstheme="minorHAnsi"/>
                <w:szCs w:val="24"/>
              </w:rPr>
              <w:t>or guidelines?</w:t>
            </w:r>
          </w:p>
        </w:tc>
        <w:tc>
          <w:tcPr>
            <w:tcW w:w="4590" w:type="dxa"/>
            <w:gridSpan w:val="4"/>
          </w:tcPr>
          <w:p w:rsidR="00945139" w:rsidRPr="00181147" w:rsidRDefault="00945139" w:rsidP="00743400">
            <w:pPr>
              <w:spacing w:before="0" w:after="0" w:line="240" w:lineRule="auto"/>
              <w:rPr>
                <w:i/>
              </w:rPr>
            </w:pPr>
          </w:p>
        </w:tc>
        <w:tc>
          <w:tcPr>
            <w:tcW w:w="4680" w:type="dxa"/>
            <w:gridSpan w:val="2"/>
          </w:tcPr>
          <w:p w:rsidR="00945139" w:rsidRPr="00181147" w:rsidRDefault="00945139" w:rsidP="00743400">
            <w:pPr>
              <w:spacing w:before="0" w:after="0" w:line="240" w:lineRule="auto"/>
              <w:rPr>
                <w:i/>
              </w:rPr>
            </w:pPr>
          </w:p>
        </w:tc>
      </w:tr>
      <w:tr w:rsidR="00945139" w:rsidRPr="00181147" w:rsidTr="00C12AAD">
        <w:tc>
          <w:tcPr>
            <w:tcW w:w="4428" w:type="dxa"/>
            <w:gridSpan w:val="3"/>
          </w:tcPr>
          <w:p w:rsidR="00945139" w:rsidRPr="00181147" w:rsidRDefault="00BB417E" w:rsidP="00AA4C27">
            <w:pPr>
              <w:spacing w:before="0" w:after="0" w:line="240" w:lineRule="auto"/>
              <w:rPr>
                <w:i/>
              </w:rPr>
            </w:pPr>
            <w:r>
              <w:rPr>
                <w:rFonts w:cstheme="minorHAnsi"/>
                <w:szCs w:val="24"/>
              </w:rPr>
              <w:t>2</w:t>
            </w:r>
            <w:r w:rsidR="00EE2740">
              <w:rPr>
                <w:rFonts w:cstheme="minorHAnsi"/>
                <w:szCs w:val="24"/>
              </w:rPr>
              <w:t>.22</w:t>
            </w:r>
            <w:r w:rsidR="00945139">
              <w:rPr>
                <w:rFonts w:cstheme="minorHAnsi"/>
                <w:szCs w:val="24"/>
              </w:rPr>
              <w:t xml:space="preserve"> Is</w:t>
            </w:r>
            <w:r w:rsidR="00945139" w:rsidRPr="00375D53">
              <w:rPr>
                <w:rFonts w:cstheme="minorHAnsi"/>
                <w:szCs w:val="24"/>
              </w:rPr>
              <w:t xml:space="preserve"> the project </w:t>
            </w:r>
            <w:r w:rsidR="00945139">
              <w:rPr>
                <w:rFonts w:cstheme="minorHAnsi"/>
                <w:szCs w:val="24"/>
              </w:rPr>
              <w:t>relevant</w:t>
            </w:r>
            <w:r w:rsidR="00945139" w:rsidRPr="00375D53">
              <w:rPr>
                <w:rFonts w:cstheme="minorHAnsi"/>
                <w:szCs w:val="24"/>
              </w:rPr>
              <w:t xml:space="preserve"> to any</w:t>
            </w:r>
            <w:r w:rsidR="00945139">
              <w:rPr>
                <w:rFonts w:cstheme="minorHAnsi"/>
                <w:szCs w:val="24"/>
              </w:rPr>
              <w:t xml:space="preserve"> MEA commitments or obligations, and do these need to be factored into the development approval? </w:t>
            </w:r>
          </w:p>
        </w:tc>
        <w:tc>
          <w:tcPr>
            <w:tcW w:w="4590" w:type="dxa"/>
            <w:gridSpan w:val="4"/>
          </w:tcPr>
          <w:p w:rsidR="00945139" w:rsidRPr="00181147" w:rsidRDefault="00945139" w:rsidP="00743400">
            <w:pPr>
              <w:spacing w:before="0" w:after="0" w:line="240" w:lineRule="auto"/>
              <w:rPr>
                <w:i/>
              </w:rPr>
            </w:pPr>
          </w:p>
        </w:tc>
        <w:tc>
          <w:tcPr>
            <w:tcW w:w="4680" w:type="dxa"/>
            <w:gridSpan w:val="2"/>
          </w:tcPr>
          <w:p w:rsidR="00945139" w:rsidRPr="00181147" w:rsidRDefault="00945139" w:rsidP="00743400">
            <w:pPr>
              <w:spacing w:before="0" w:after="0" w:line="240" w:lineRule="auto"/>
              <w:rPr>
                <w:i/>
              </w:rPr>
            </w:pPr>
          </w:p>
        </w:tc>
      </w:tr>
      <w:tr w:rsidR="00BE2782" w:rsidRPr="00181147" w:rsidTr="00C12AAD">
        <w:tc>
          <w:tcPr>
            <w:tcW w:w="4428" w:type="dxa"/>
            <w:gridSpan w:val="3"/>
          </w:tcPr>
          <w:p w:rsidR="00BE2782" w:rsidRDefault="00EE2740" w:rsidP="00AA4C27">
            <w:pPr>
              <w:spacing w:before="0" w:after="0" w:line="240" w:lineRule="auto"/>
              <w:rPr>
                <w:rFonts w:cstheme="minorHAnsi"/>
                <w:szCs w:val="24"/>
              </w:rPr>
            </w:pPr>
            <w:r>
              <w:rPr>
                <w:rFonts w:cstheme="minorHAnsi"/>
                <w:szCs w:val="24"/>
              </w:rPr>
              <w:t>2.23</w:t>
            </w:r>
            <w:r w:rsidR="00BB417E">
              <w:rPr>
                <w:rFonts w:cstheme="minorHAnsi"/>
                <w:szCs w:val="24"/>
              </w:rPr>
              <w:t xml:space="preserve"> </w:t>
            </w:r>
            <w:r w:rsidR="00BE2782">
              <w:rPr>
                <w:rFonts w:cstheme="minorHAnsi"/>
                <w:szCs w:val="24"/>
              </w:rPr>
              <w:t>Have all data sources been identified and a list of references provided?</w:t>
            </w:r>
          </w:p>
        </w:tc>
        <w:tc>
          <w:tcPr>
            <w:tcW w:w="4590" w:type="dxa"/>
            <w:gridSpan w:val="4"/>
          </w:tcPr>
          <w:p w:rsidR="00BE2782" w:rsidRPr="00181147" w:rsidRDefault="00BE2782" w:rsidP="00743400">
            <w:pPr>
              <w:spacing w:before="0" w:after="0" w:line="240" w:lineRule="auto"/>
              <w:rPr>
                <w:i/>
              </w:rPr>
            </w:pPr>
          </w:p>
        </w:tc>
        <w:tc>
          <w:tcPr>
            <w:tcW w:w="4680" w:type="dxa"/>
            <w:gridSpan w:val="2"/>
          </w:tcPr>
          <w:p w:rsidR="00BE2782" w:rsidRPr="00181147" w:rsidRDefault="00BE2782" w:rsidP="00743400">
            <w:pPr>
              <w:spacing w:before="0" w:after="0" w:line="240" w:lineRule="auto"/>
              <w:rPr>
                <w:i/>
              </w:rPr>
            </w:pPr>
          </w:p>
        </w:tc>
      </w:tr>
      <w:tr w:rsidR="00945139" w:rsidRPr="00181147" w:rsidTr="00DE0B99">
        <w:tc>
          <w:tcPr>
            <w:tcW w:w="13698" w:type="dxa"/>
            <w:gridSpan w:val="9"/>
          </w:tcPr>
          <w:p w:rsidR="00945139" w:rsidRPr="00181147" w:rsidRDefault="00945139" w:rsidP="00EE2740">
            <w:pPr>
              <w:spacing w:before="120" w:after="120" w:line="240" w:lineRule="auto"/>
              <w:rPr>
                <w:i/>
              </w:rPr>
            </w:pPr>
            <w:r>
              <w:rPr>
                <w:rFonts w:cstheme="minorHAnsi"/>
                <w:b/>
                <w:szCs w:val="24"/>
              </w:rPr>
              <w:t xml:space="preserve">Section 3 – Identification of specific issues </w:t>
            </w:r>
            <w:r w:rsidR="002752E1">
              <w:rPr>
                <w:rFonts w:cstheme="minorHAnsi"/>
                <w:b/>
                <w:szCs w:val="24"/>
              </w:rPr>
              <w:t xml:space="preserve">(the issues can relate to </w:t>
            </w:r>
            <w:r w:rsidR="0059295D">
              <w:rPr>
                <w:rFonts w:cstheme="minorHAnsi"/>
                <w:b/>
                <w:szCs w:val="24"/>
              </w:rPr>
              <w:t xml:space="preserve">impacts of the project on the environment and </w:t>
            </w:r>
            <w:r w:rsidR="00EE2740">
              <w:rPr>
                <w:rFonts w:cstheme="minorHAnsi"/>
                <w:b/>
                <w:szCs w:val="24"/>
              </w:rPr>
              <w:t>impacts of the environment on</w:t>
            </w:r>
            <w:r w:rsidR="0059295D" w:rsidRPr="00EE2740">
              <w:rPr>
                <w:rFonts w:cstheme="minorHAnsi"/>
                <w:b/>
                <w:szCs w:val="24"/>
              </w:rPr>
              <w:t xml:space="preserve"> the project</w:t>
            </w:r>
            <w:r w:rsidR="0059295D">
              <w:rPr>
                <w:rFonts w:cstheme="minorHAnsi"/>
                <w:b/>
                <w:szCs w:val="24"/>
              </w:rPr>
              <w:t>)</w:t>
            </w:r>
          </w:p>
        </w:tc>
      </w:tr>
      <w:tr w:rsidR="00945139" w:rsidRPr="00181147" w:rsidTr="00FE1105">
        <w:tc>
          <w:tcPr>
            <w:tcW w:w="1107" w:type="dxa"/>
          </w:tcPr>
          <w:p w:rsidR="00945139" w:rsidRPr="00181147" w:rsidRDefault="00945139" w:rsidP="00181147">
            <w:pPr>
              <w:spacing w:before="0" w:after="0" w:line="240" w:lineRule="auto"/>
              <w:rPr>
                <w:i/>
              </w:rPr>
            </w:pPr>
            <w:r w:rsidRPr="00181147">
              <w:rPr>
                <w:i/>
              </w:rPr>
              <w:t>Section &amp; page no.</w:t>
            </w:r>
          </w:p>
        </w:tc>
        <w:tc>
          <w:tcPr>
            <w:tcW w:w="2241" w:type="dxa"/>
          </w:tcPr>
          <w:p w:rsidR="00945139" w:rsidRPr="00181147" w:rsidRDefault="00945139" w:rsidP="00743400">
            <w:pPr>
              <w:spacing w:before="0" w:after="0" w:line="240" w:lineRule="auto"/>
              <w:rPr>
                <w:i/>
              </w:rPr>
            </w:pPr>
            <w:r w:rsidRPr="00181147">
              <w:rPr>
                <w:i/>
              </w:rPr>
              <w:t>Identified issue</w:t>
            </w:r>
            <w:r>
              <w:rPr>
                <w:i/>
              </w:rPr>
              <w:t>(s)</w:t>
            </w:r>
          </w:p>
        </w:tc>
        <w:tc>
          <w:tcPr>
            <w:tcW w:w="2880" w:type="dxa"/>
            <w:gridSpan w:val="3"/>
          </w:tcPr>
          <w:p w:rsidR="00945139" w:rsidRPr="00181147" w:rsidRDefault="00945139" w:rsidP="00743400">
            <w:pPr>
              <w:spacing w:before="0" w:after="0" w:line="240" w:lineRule="auto"/>
              <w:rPr>
                <w:i/>
              </w:rPr>
            </w:pPr>
            <w:r w:rsidRPr="00181147">
              <w:rPr>
                <w:i/>
              </w:rPr>
              <w:t>Comment(s)/question(s) relating to the issue</w:t>
            </w:r>
            <w:r>
              <w:rPr>
                <w:i/>
              </w:rPr>
              <w:t>(s)</w:t>
            </w:r>
          </w:p>
        </w:tc>
        <w:tc>
          <w:tcPr>
            <w:tcW w:w="2700" w:type="dxa"/>
          </w:tcPr>
          <w:p w:rsidR="00945139" w:rsidRPr="00181147" w:rsidRDefault="00945139" w:rsidP="00F224E2">
            <w:pPr>
              <w:spacing w:before="0" w:after="0" w:line="240" w:lineRule="auto"/>
              <w:rPr>
                <w:i/>
              </w:rPr>
            </w:pPr>
            <w:r w:rsidRPr="00181147">
              <w:rPr>
                <w:i/>
              </w:rPr>
              <w:t>Is</w:t>
            </w:r>
            <w:r>
              <w:rPr>
                <w:i/>
              </w:rPr>
              <w:t>/are</w:t>
            </w:r>
            <w:r w:rsidRPr="00181147">
              <w:rPr>
                <w:i/>
              </w:rPr>
              <w:t xml:space="preserve"> the issue</w:t>
            </w:r>
            <w:r>
              <w:rPr>
                <w:i/>
              </w:rPr>
              <w:t>(s)</w:t>
            </w:r>
            <w:r w:rsidRPr="00181147">
              <w:rPr>
                <w:i/>
              </w:rPr>
              <w:t xml:space="preserve"> dealt with in the en</w:t>
            </w:r>
            <w:r>
              <w:rPr>
                <w:i/>
              </w:rPr>
              <w:t xml:space="preserve">vironmental management section </w:t>
            </w:r>
            <w:r w:rsidRPr="00181147">
              <w:rPr>
                <w:i/>
              </w:rPr>
              <w:t xml:space="preserve">or another </w:t>
            </w:r>
            <w:r>
              <w:rPr>
                <w:i/>
              </w:rPr>
              <w:t>part</w:t>
            </w:r>
            <w:r w:rsidRPr="00181147">
              <w:rPr>
                <w:i/>
              </w:rPr>
              <w:t xml:space="preserve"> of the EIA re</w:t>
            </w:r>
            <w:r>
              <w:rPr>
                <w:i/>
              </w:rPr>
              <w:t>port? If so, does this address your</w:t>
            </w:r>
            <w:r w:rsidRPr="00181147">
              <w:rPr>
                <w:i/>
              </w:rPr>
              <w:t xml:space="preserve"> comments and questions (Y/N)?</w:t>
            </w:r>
          </w:p>
        </w:tc>
        <w:tc>
          <w:tcPr>
            <w:tcW w:w="2340" w:type="dxa"/>
            <w:gridSpan w:val="2"/>
          </w:tcPr>
          <w:p w:rsidR="00945139" w:rsidRPr="00181147" w:rsidRDefault="00945139" w:rsidP="00FE1105">
            <w:pPr>
              <w:spacing w:before="0" w:after="0" w:line="240" w:lineRule="auto"/>
              <w:rPr>
                <w:i/>
              </w:rPr>
            </w:pPr>
            <w:r w:rsidRPr="00181147">
              <w:rPr>
                <w:i/>
              </w:rPr>
              <w:t>Is follow-up required with the proponent on the identified issue</w:t>
            </w:r>
            <w:r>
              <w:rPr>
                <w:i/>
              </w:rPr>
              <w:t xml:space="preserve">(s) </w:t>
            </w:r>
            <w:r w:rsidRPr="00181147">
              <w:rPr>
                <w:i/>
              </w:rPr>
              <w:t xml:space="preserve">(Y/N)? If so, briefly explain </w:t>
            </w:r>
            <w:r>
              <w:rPr>
                <w:i/>
              </w:rPr>
              <w:t>the follow-up required</w:t>
            </w:r>
          </w:p>
        </w:tc>
        <w:tc>
          <w:tcPr>
            <w:tcW w:w="2430" w:type="dxa"/>
          </w:tcPr>
          <w:p w:rsidR="00945139" w:rsidRPr="00181147" w:rsidRDefault="00945139" w:rsidP="00743400">
            <w:pPr>
              <w:spacing w:before="0" w:after="0" w:line="240" w:lineRule="auto"/>
              <w:rPr>
                <w:i/>
              </w:rPr>
            </w:pPr>
            <w:r w:rsidRPr="00181147">
              <w:rPr>
                <w:i/>
              </w:rPr>
              <w:t>Should the issue</w:t>
            </w:r>
            <w:r>
              <w:rPr>
                <w:i/>
              </w:rPr>
              <w:t>(s)</w:t>
            </w:r>
            <w:r w:rsidRPr="00181147">
              <w:rPr>
                <w:i/>
              </w:rPr>
              <w:t xml:space="preserve"> be considered as part of the development approval and/or the approval conditions</w:t>
            </w:r>
            <w:r>
              <w:rPr>
                <w:i/>
              </w:rPr>
              <w:t xml:space="preserve"> </w:t>
            </w:r>
            <w:r w:rsidRPr="00181147">
              <w:rPr>
                <w:i/>
              </w:rPr>
              <w:t>(Y/N)? If so, briefly explain why</w:t>
            </w:r>
          </w:p>
        </w:tc>
      </w:tr>
      <w:tr w:rsidR="00945139" w:rsidTr="00FE1105">
        <w:tc>
          <w:tcPr>
            <w:tcW w:w="1107" w:type="dxa"/>
          </w:tcPr>
          <w:p w:rsidR="00945139" w:rsidRDefault="00945139" w:rsidP="00743400">
            <w:pPr>
              <w:spacing w:before="0" w:after="0" w:line="240" w:lineRule="auto"/>
            </w:pPr>
          </w:p>
        </w:tc>
        <w:tc>
          <w:tcPr>
            <w:tcW w:w="2241" w:type="dxa"/>
          </w:tcPr>
          <w:p w:rsidR="00945139" w:rsidRDefault="00945139" w:rsidP="00743400">
            <w:pPr>
              <w:spacing w:before="0" w:after="0" w:line="240" w:lineRule="auto"/>
            </w:pPr>
          </w:p>
        </w:tc>
        <w:tc>
          <w:tcPr>
            <w:tcW w:w="2880" w:type="dxa"/>
            <w:gridSpan w:val="3"/>
          </w:tcPr>
          <w:p w:rsidR="00945139" w:rsidRDefault="00945139" w:rsidP="00743400">
            <w:pPr>
              <w:spacing w:before="0" w:after="0" w:line="240" w:lineRule="auto"/>
            </w:pPr>
          </w:p>
        </w:tc>
        <w:tc>
          <w:tcPr>
            <w:tcW w:w="2700" w:type="dxa"/>
          </w:tcPr>
          <w:p w:rsidR="00945139" w:rsidRDefault="00945139" w:rsidP="00743400">
            <w:pPr>
              <w:spacing w:before="0" w:after="0" w:line="240" w:lineRule="auto"/>
            </w:pPr>
          </w:p>
        </w:tc>
        <w:tc>
          <w:tcPr>
            <w:tcW w:w="2340" w:type="dxa"/>
            <w:gridSpan w:val="2"/>
          </w:tcPr>
          <w:p w:rsidR="00945139" w:rsidRDefault="00945139" w:rsidP="00743400">
            <w:pPr>
              <w:spacing w:before="0" w:after="0" w:line="240" w:lineRule="auto"/>
            </w:pPr>
          </w:p>
        </w:tc>
        <w:tc>
          <w:tcPr>
            <w:tcW w:w="2430" w:type="dxa"/>
          </w:tcPr>
          <w:p w:rsidR="00945139" w:rsidRDefault="00945139" w:rsidP="00743400">
            <w:pPr>
              <w:spacing w:before="0" w:after="0" w:line="240" w:lineRule="auto"/>
            </w:pPr>
          </w:p>
        </w:tc>
      </w:tr>
      <w:tr w:rsidR="00945139" w:rsidTr="00FE1105">
        <w:tc>
          <w:tcPr>
            <w:tcW w:w="1107" w:type="dxa"/>
          </w:tcPr>
          <w:p w:rsidR="00945139" w:rsidRDefault="00945139" w:rsidP="00743400">
            <w:pPr>
              <w:spacing w:before="0" w:after="0" w:line="240" w:lineRule="auto"/>
            </w:pPr>
          </w:p>
        </w:tc>
        <w:tc>
          <w:tcPr>
            <w:tcW w:w="2241" w:type="dxa"/>
          </w:tcPr>
          <w:p w:rsidR="00945139" w:rsidRDefault="00945139" w:rsidP="00743400">
            <w:pPr>
              <w:spacing w:before="0" w:after="0" w:line="240" w:lineRule="auto"/>
            </w:pPr>
          </w:p>
        </w:tc>
        <w:tc>
          <w:tcPr>
            <w:tcW w:w="2880" w:type="dxa"/>
            <w:gridSpan w:val="3"/>
          </w:tcPr>
          <w:p w:rsidR="00945139" w:rsidRDefault="00945139" w:rsidP="00743400">
            <w:pPr>
              <w:spacing w:before="0" w:after="0" w:line="240" w:lineRule="auto"/>
            </w:pPr>
          </w:p>
        </w:tc>
        <w:tc>
          <w:tcPr>
            <w:tcW w:w="2700" w:type="dxa"/>
          </w:tcPr>
          <w:p w:rsidR="00945139" w:rsidRDefault="00945139" w:rsidP="00743400">
            <w:pPr>
              <w:spacing w:before="0" w:after="0" w:line="240" w:lineRule="auto"/>
            </w:pPr>
          </w:p>
        </w:tc>
        <w:tc>
          <w:tcPr>
            <w:tcW w:w="2340" w:type="dxa"/>
            <w:gridSpan w:val="2"/>
          </w:tcPr>
          <w:p w:rsidR="00945139" w:rsidRDefault="00945139" w:rsidP="00743400">
            <w:pPr>
              <w:spacing w:before="0" w:after="0" w:line="240" w:lineRule="auto"/>
            </w:pPr>
          </w:p>
        </w:tc>
        <w:tc>
          <w:tcPr>
            <w:tcW w:w="2430" w:type="dxa"/>
          </w:tcPr>
          <w:p w:rsidR="00945139" w:rsidRDefault="00945139" w:rsidP="00743400">
            <w:pPr>
              <w:spacing w:before="0" w:after="0" w:line="240" w:lineRule="auto"/>
            </w:pPr>
          </w:p>
        </w:tc>
      </w:tr>
      <w:tr w:rsidR="00945139" w:rsidTr="00FE1105">
        <w:tc>
          <w:tcPr>
            <w:tcW w:w="1107" w:type="dxa"/>
          </w:tcPr>
          <w:p w:rsidR="00945139" w:rsidRDefault="00945139" w:rsidP="00743400">
            <w:pPr>
              <w:spacing w:before="0" w:after="0" w:line="240" w:lineRule="auto"/>
            </w:pPr>
          </w:p>
        </w:tc>
        <w:tc>
          <w:tcPr>
            <w:tcW w:w="2241" w:type="dxa"/>
          </w:tcPr>
          <w:p w:rsidR="00945139" w:rsidRDefault="00945139" w:rsidP="00743400">
            <w:pPr>
              <w:spacing w:before="0" w:after="0" w:line="240" w:lineRule="auto"/>
            </w:pPr>
          </w:p>
        </w:tc>
        <w:tc>
          <w:tcPr>
            <w:tcW w:w="2880" w:type="dxa"/>
            <w:gridSpan w:val="3"/>
          </w:tcPr>
          <w:p w:rsidR="00945139" w:rsidRDefault="00945139" w:rsidP="00743400">
            <w:pPr>
              <w:spacing w:before="0" w:after="0" w:line="240" w:lineRule="auto"/>
            </w:pPr>
          </w:p>
        </w:tc>
        <w:tc>
          <w:tcPr>
            <w:tcW w:w="2700" w:type="dxa"/>
          </w:tcPr>
          <w:p w:rsidR="00945139" w:rsidRDefault="00945139" w:rsidP="00743400">
            <w:pPr>
              <w:spacing w:before="0" w:after="0" w:line="240" w:lineRule="auto"/>
            </w:pPr>
          </w:p>
        </w:tc>
        <w:tc>
          <w:tcPr>
            <w:tcW w:w="2340" w:type="dxa"/>
            <w:gridSpan w:val="2"/>
          </w:tcPr>
          <w:p w:rsidR="00945139" w:rsidRDefault="00945139" w:rsidP="00743400">
            <w:pPr>
              <w:spacing w:before="0" w:after="0" w:line="240" w:lineRule="auto"/>
            </w:pPr>
          </w:p>
        </w:tc>
        <w:tc>
          <w:tcPr>
            <w:tcW w:w="2430" w:type="dxa"/>
          </w:tcPr>
          <w:p w:rsidR="00945139" w:rsidRDefault="00945139" w:rsidP="00743400">
            <w:pPr>
              <w:spacing w:before="0" w:after="0" w:line="240" w:lineRule="auto"/>
            </w:pPr>
          </w:p>
        </w:tc>
      </w:tr>
      <w:tr w:rsidR="00945139" w:rsidTr="00FE1105">
        <w:tc>
          <w:tcPr>
            <w:tcW w:w="1107" w:type="dxa"/>
          </w:tcPr>
          <w:p w:rsidR="00945139" w:rsidRDefault="00945139" w:rsidP="00743400">
            <w:pPr>
              <w:spacing w:before="0" w:after="0" w:line="240" w:lineRule="auto"/>
            </w:pPr>
          </w:p>
        </w:tc>
        <w:tc>
          <w:tcPr>
            <w:tcW w:w="2241" w:type="dxa"/>
          </w:tcPr>
          <w:p w:rsidR="00945139" w:rsidRDefault="00945139" w:rsidP="00743400">
            <w:pPr>
              <w:spacing w:before="0" w:after="0" w:line="240" w:lineRule="auto"/>
            </w:pPr>
          </w:p>
        </w:tc>
        <w:tc>
          <w:tcPr>
            <w:tcW w:w="2880" w:type="dxa"/>
            <w:gridSpan w:val="3"/>
          </w:tcPr>
          <w:p w:rsidR="00945139" w:rsidRDefault="00945139" w:rsidP="00743400">
            <w:pPr>
              <w:spacing w:before="0" w:after="0" w:line="240" w:lineRule="auto"/>
            </w:pPr>
          </w:p>
        </w:tc>
        <w:tc>
          <w:tcPr>
            <w:tcW w:w="2700" w:type="dxa"/>
          </w:tcPr>
          <w:p w:rsidR="00945139" w:rsidRDefault="00945139" w:rsidP="00743400">
            <w:pPr>
              <w:spacing w:before="0" w:after="0" w:line="240" w:lineRule="auto"/>
            </w:pPr>
          </w:p>
        </w:tc>
        <w:tc>
          <w:tcPr>
            <w:tcW w:w="2340" w:type="dxa"/>
            <w:gridSpan w:val="2"/>
          </w:tcPr>
          <w:p w:rsidR="00945139" w:rsidRDefault="00945139" w:rsidP="00743400">
            <w:pPr>
              <w:spacing w:before="0" w:after="0" w:line="240" w:lineRule="auto"/>
            </w:pPr>
          </w:p>
        </w:tc>
        <w:tc>
          <w:tcPr>
            <w:tcW w:w="2430" w:type="dxa"/>
          </w:tcPr>
          <w:p w:rsidR="00945139" w:rsidRDefault="00945139" w:rsidP="00743400">
            <w:pPr>
              <w:spacing w:before="0" w:after="0" w:line="240" w:lineRule="auto"/>
            </w:pPr>
          </w:p>
        </w:tc>
      </w:tr>
      <w:tr w:rsidR="00945139" w:rsidTr="00FE1105">
        <w:tc>
          <w:tcPr>
            <w:tcW w:w="1107" w:type="dxa"/>
          </w:tcPr>
          <w:p w:rsidR="00945139" w:rsidRDefault="00945139" w:rsidP="00743400">
            <w:pPr>
              <w:spacing w:before="0" w:after="0" w:line="240" w:lineRule="auto"/>
            </w:pPr>
          </w:p>
        </w:tc>
        <w:tc>
          <w:tcPr>
            <w:tcW w:w="2241" w:type="dxa"/>
          </w:tcPr>
          <w:p w:rsidR="00945139" w:rsidRDefault="00945139" w:rsidP="00743400">
            <w:pPr>
              <w:spacing w:before="0" w:after="0" w:line="240" w:lineRule="auto"/>
            </w:pPr>
          </w:p>
        </w:tc>
        <w:tc>
          <w:tcPr>
            <w:tcW w:w="2880" w:type="dxa"/>
            <w:gridSpan w:val="3"/>
          </w:tcPr>
          <w:p w:rsidR="00945139" w:rsidRDefault="00945139" w:rsidP="00743400">
            <w:pPr>
              <w:spacing w:before="0" w:after="0" w:line="240" w:lineRule="auto"/>
            </w:pPr>
          </w:p>
        </w:tc>
        <w:tc>
          <w:tcPr>
            <w:tcW w:w="2700" w:type="dxa"/>
          </w:tcPr>
          <w:p w:rsidR="00945139" w:rsidRDefault="00945139" w:rsidP="00743400">
            <w:pPr>
              <w:spacing w:before="0" w:after="0" w:line="240" w:lineRule="auto"/>
            </w:pPr>
          </w:p>
        </w:tc>
        <w:tc>
          <w:tcPr>
            <w:tcW w:w="2340" w:type="dxa"/>
            <w:gridSpan w:val="2"/>
          </w:tcPr>
          <w:p w:rsidR="00945139" w:rsidRDefault="00945139" w:rsidP="00743400">
            <w:pPr>
              <w:spacing w:before="0" w:after="0" w:line="240" w:lineRule="auto"/>
            </w:pPr>
          </w:p>
        </w:tc>
        <w:tc>
          <w:tcPr>
            <w:tcW w:w="2430" w:type="dxa"/>
          </w:tcPr>
          <w:p w:rsidR="00945139" w:rsidRDefault="00945139" w:rsidP="00743400">
            <w:pPr>
              <w:spacing w:before="0" w:after="0" w:line="240" w:lineRule="auto"/>
            </w:pPr>
          </w:p>
        </w:tc>
      </w:tr>
      <w:tr w:rsidR="00945139" w:rsidTr="00F224E2">
        <w:tc>
          <w:tcPr>
            <w:tcW w:w="13698" w:type="dxa"/>
            <w:gridSpan w:val="9"/>
          </w:tcPr>
          <w:p w:rsidR="00945139" w:rsidRDefault="00945139" w:rsidP="00FE1105">
            <w:pPr>
              <w:spacing w:before="120" w:after="120" w:line="240" w:lineRule="auto"/>
            </w:pPr>
            <w:r>
              <w:rPr>
                <w:rFonts w:cstheme="minorHAnsi"/>
                <w:b/>
                <w:szCs w:val="24"/>
              </w:rPr>
              <w:t>Section 4 – Other comments</w:t>
            </w:r>
          </w:p>
        </w:tc>
      </w:tr>
      <w:tr w:rsidR="00945139" w:rsidTr="00F224E2">
        <w:tc>
          <w:tcPr>
            <w:tcW w:w="13698" w:type="dxa"/>
            <w:gridSpan w:val="9"/>
          </w:tcPr>
          <w:p w:rsidR="0059295D" w:rsidRDefault="0059295D" w:rsidP="0059295D">
            <w:pPr>
              <w:pStyle w:val="ListParagraph"/>
              <w:spacing w:before="60" w:after="0" w:line="240" w:lineRule="auto"/>
              <w:rPr>
                <w:rFonts w:cstheme="minorHAnsi"/>
                <w:szCs w:val="24"/>
              </w:rPr>
            </w:pPr>
          </w:p>
          <w:p w:rsidR="00945139" w:rsidRDefault="00945139" w:rsidP="005252D8">
            <w:pPr>
              <w:pStyle w:val="ListParagraph"/>
              <w:numPr>
                <w:ilvl w:val="0"/>
                <w:numId w:val="29"/>
              </w:numPr>
              <w:spacing w:before="60" w:after="0" w:line="240" w:lineRule="auto"/>
              <w:rPr>
                <w:rFonts w:cstheme="minorHAnsi"/>
                <w:szCs w:val="24"/>
              </w:rPr>
            </w:pPr>
            <w:r>
              <w:rPr>
                <w:rFonts w:cstheme="minorHAnsi"/>
                <w:szCs w:val="24"/>
              </w:rPr>
              <w:lastRenderedPageBreak/>
              <w:t>...........................</w:t>
            </w:r>
          </w:p>
          <w:p w:rsidR="00C652CC" w:rsidRDefault="00C652CC" w:rsidP="00C652CC">
            <w:pPr>
              <w:pStyle w:val="ListParagraph"/>
              <w:spacing w:before="60" w:after="0" w:line="240" w:lineRule="auto"/>
              <w:rPr>
                <w:rFonts w:cstheme="minorHAnsi"/>
                <w:szCs w:val="24"/>
              </w:rPr>
            </w:pPr>
          </w:p>
          <w:p w:rsidR="00945139" w:rsidRDefault="00945139" w:rsidP="005252D8">
            <w:pPr>
              <w:pStyle w:val="ListParagraph"/>
              <w:numPr>
                <w:ilvl w:val="0"/>
                <w:numId w:val="29"/>
              </w:numPr>
              <w:spacing w:before="60" w:after="0" w:line="240" w:lineRule="auto"/>
              <w:rPr>
                <w:rFonts w:cstheme="minorHAnsi"/>
                <w:szCs w:val="24"/>
              </w:rPr>
            </w:pPr>
            <w:r>
              <w:rPr>
                <w:rFonts w:cstheme="minorHAnsi"/>
                <w:szCs w:val="24"/>
              </w:rPr>
              <w:t>...........................</w:t>
            </w:r>
          </w:p>
          <w:p w:rsidR="00C652CC" w:rsidRDefault="00C652CC" w:rsidP="00C652CC">
            <w:pPr>
              <w:pStyle w:val="ListParagraph"/>
              <w:spacing w:before="60" w:after="0" w:line="240" w:lineRule="auto"/>
              <w:rPr>
                <w:rFonts w:cstheme="minorHAnsi"/>
                <w:szCs w:val="24"/>
              </w:rPr>
            </w:pPr>
          </w:p>
          <w:p w:rsidR="00945139" w:rsidRDefault="00945139" w:rsidP="005252D8">
            <w:pPr>
              <w:pStyle w:val="ListParagraph"/>
              <w:numPr>
                <w:ilvl w:val="0"/>
                <w:numId w:val="29"/>
              </w:numPr>
              <w:spacing w:before="60" w:after="0" w:line="240" w:lineRule="auto"/>
              <w:rPr>
                <w:rFonts w:cstheme="minorHAnsi"/>
                <w:szCs w:val="24"/>
              </w:rPr>
            </w:pPr>
            <w:r>
              <w:rPr>
                <w:rFonts w:cstheme="minorHAnsi"/>
                <w:szCs w:val="24"/>
              </w:rPr>
              <w:t>...........................</w:t>
            </w:r>
          </w:p>
          <w:p w:rsidR="00C652CC" w:rsidRDefault="00C652CC" w:rsidP="00C652CC">
            <w:pPr>
              <w:pStyle w:val="ListParagraph"/>
              <w:spacing w:before="60" w:after="0" w:line="240" w:lineRule="auto"/>
              <w:rPr>
                <w:rFonts w:cstheme="minorHAnsi"/>
                <w:szCs w:val="24"/>
              </w:rPr>
            </w:pPr>
          </w:p>
          <w:p w:rsidR="00C652CC" w:rsidRPr="00C652CC" w:rsidRDefault="00C652CC" w:rsidP="005252D8">
            <w:pPr>
              <w:pStyle w:val="ListParagraph"/>
              <w:numPr>
                <w:ilvl w:val="0"/>
                <w:numId w:val="29"/>
              </w:numPr>
              <w:spacing w:before="60" w:after="0" w:line="240" w:lineRule="auto"/>
              <w:rPr>
                <w:rFonts w:cstheme="minorHAnsi"/>
                <w:szCs w:val="24"/>
              </w:rPr>
            </w:pPr>
            <w:r>
              <w:rPr>
                <w:rFonts w:cstheme="minorHAnsi"/>
                <w:szCs w:val="24"/>
              </w:rPr>
              <w:t>...........................</w:t>
            </w:r>
          </w:p>
          <w:p w:rsidR="00C652CC" w:rsidRDefault="00C652CC" w:rsidP="00C652CC">
            <w:pPr>
              <w:pStyle w:val="ListParagraph"/>
              <w:spacing w:before="60" w:after="0" w:line="240" w:lineRule="auto"/>
              <w:rPr>
                <w:rFonts w:cstheme="minorHAnsi"/>
                <w:szCs w:val="24"/>
              </w:rPr>
            </w:pPr>
          </w:p>
          <w:p w:rsidR="00C652CC" w:rsidRPr="00C652CC" w:rsidRDefault="00C652CC" w:rsidP="005252D8">
            <w:pPr>
              <w:pStyle w:val="ListParagraph"/>
              <w:numPr>
                <w:ilvl w:val="0"/>
                <w:numId w:val="29"/>
              </w:numPr>
              <w:spacing w:before="60" w:after="0" w:line="240" w:lineRule="auto"/>
              <w:rPr>
                <w:rFonts w:cstheme="minorHAnsi"/>
                <w:szCs w:val="24"/>
              </w:rPr>
            </w:pPr>
            <w:r w:rsidRPr="00FE1105">
              <w:rPr>
                <w:rFonts w:cstheme="minorHAnsi"/>
                <w:szCs w:val="24"/>
              </w:rPr>
              <w:t>...........................</w:t>
            </w:r>
          </w:p>
          <w:p w:rsidR="00C652CC" w:rsidRDefault="00C652CC" w:rsidP="00C652CC">
            <w:pPr>
              <w:pStyle w:val="ListParagraph"/>
              <w:spacing w:before="60" w:after="0" w:line="240" w:lineRule="auto"/>
              <w:rPr>
                <w:rFonts w:cstheme="minorHAnsi"/>
                <w:szCs w:val="24"/>
              </w:rPr>
            </w:pPr>
          </w:p>
          <w:p w:rsidR="00C652CC" w:rsidRDefault="00C652CC" w:rsidP="005252D8">
            <w:pPr>
              <w:pStyle w:val="ListParagraph"/>
              <w:numPr>
                <w:ilvl w:val="0"/>
                <w:numId w:val="29"/>
              </w:numPr>
              <w:spacing w:before="60" w:after="0" w:line="240" w:lineRule="auto"/>
              <w:rPr>
                <w:rFonts w:cstheme="minorHAnsi"/>
                <w:szCs w:val="24"/>
              </w:rPr>
            </w:pPr>
            <w:r w:rsidRPr="00FE1105">
              <w:rPr>
                <w:rFonts w:cstheme="minorHAnsi"/>
                <w:szCs w:val="24"/>
              </w:rPr>
              <w:t>...........................</w:t>
            </w:r>
          </w:p>
          <w:p w:rsidR="0059295D" w:rsidRPr="0059295D" w:rsidRDefault="0059295D" w:rsidP="0059295D">
            <w:pPr>
              <w:pStyle w:val="ListParagraph"/>
              <w:rPr>
                <w:rFonts w:cstheme="minorHAnsi"/>
                <w:szCs w:val="24"/>
              </w:rPr>
            </w:pPr>
          </w:p>
          <w:p w:rsidR="0059295D" w:rsidRPr="0059295D" w:rsidRDefault="0059295D" w:rsidP="005252D8">
            <w:pPr>
              <w:pStyle w:val="ListParagraph"/>
              <w:numPr>
                <w:ilvl w:val="0"/>
                <w:numId w:val="29"/>
              </w:numPr>
              <w:spacing w:before="60" w:after="0" w:line="240" w:lineRule="auto"/>
              <w:rPr>
                <w:rFonts w:cstheme="minorHAnsi"/>
                <w:szCs w:val="24"/>
              </w:rPr>
            </w:pPr>
            <w:r w:rsidRPr="00FE1105">
              <w:rPr>
                <w:rFonts w:cstheme="minorHAnsi"/>
                <w:szCs w:val="24"/>
              </w:rPr>
              <w:t>...........................</w:t>
            </w:r>
          </w:p>
        </w:tc>
      </w:tr>
    </w:tbl>
    <w:p w:rsidR="00DE0B99" w:rsidRDefault="00DE0B99" w:rsidP="00DE0B99">
      <w:pPr>
        <w:rPr>
          <w:rFonts w:cstheme="minorHAnsi"/>
          <w:b/>
          <w:szCs w:val="24"/>
        </w:rPr>
      </w:pPr>
      <w:r w:rsidRPr="001332AD">
        <w:rPr>
          <w:rFonts w:cstheme="minorHAnsi"/>
          <w:b/>
          <w:szCs w:val="24"/>
        </w:rPr>
        <w:lastRenderedPageBreak/>
        <w:t>Recommendation</w:t>
      </w:r>
      <w:r>
        <w:rPr>
          <w:rFonts w:cstheme="minorHAnsi"/>
          <w:b/>
          <w:szCs w:val="24"/>
        </w:rPr>
        <w:t>:</w:t>
      </w:r>
    </w:p>
    <w:p w:rsidR="00DE0B99" w:rsidRDefault="00DE0B99" w:rsidP="005252D8">
      <w:pPr>
        <w:pStyle w:val="ListParagraph"/>
        <w:numPr>
          <w:ilvl w:val="0"/>
          <w:numId w:val="21"/>
        </w:numPr>
        <w:spacing w:before="240" w:after="240"/>
        <w:rPr>
          <w:rFonts w:cstheme="minorHAnsi"/>
          <w:b/>
          <w:sz w:val="22"/>
          <w:szCs w:val="22"/>
        </w:rPr>
      </w:pPr>
      <w:r w:rsidRPr="00DA008A">
        <w:rPr>
          <w:rFonts w:cstheme="minorHAnsi"/>
          <w:b/>
          <w:sz w:val="22"/>
          <w:szCs w:val="22"/>
        </w:rPr>
        <w:t xml:space="preserve">EIA </w:t>
      </w:r>
      <w:r>
        <w:rPr>
          <w:rFonts w:cstheme="minorHAnsi"/>
          <w:b/>
          <w:sz w:val="22"/>
          <w:szCs w:val="22"/>
        </w:rPr>
        <w:t>report accepted</w:t>
      </w:r>
      <w:r w:rsidR="00F93B3F">
        <w:rPr>
          <w:rFonts w:cstheme="minorHAnsi"/>
          <w:b/>
          <w:sz w:val="22"/>
          <w:szCs w:val="22"/>
        </w:rPr>
        <w:t>. The following recommendations and conditions should be considered by the development approval agency:</w:t>
      </w:r>
    </w:p>
    <w:p w:rsidR="00F93B3F" w:rsidRPr="00F93B3F" w:rsidRDefault="00F93B3F" w:rsidP="00F93B3F">
      <w:pPr>
        <w:ind w:left="360"/>
        <w:rPr>
          <w:rFonts w:cstheme="minorHAnsi"/>
          <w:b/>
          <w:sz w:val="22"/>
          <w:szCs w:val="22"/>
        </w:rPr>
      </w:pPr>
      <w:r w:rsidRPr="00F93B3F">
        <w:rPr>
          <w:rFonts w:cstheme="minorHAnsi"/>
          <w:b/>
          <w:sz w:val="22"/>
          <w:szCs w:val="22"/>
        </w:rPr>
        <w:t>----------------------------------------------------------------------------------------------------------------------------------------------------------------------------------------------</w:t>
      </w:r>
    </w:p>
    <w:p w:rsidR="00F93B3F" w:rsidRPr="00F93B3F" w:rsidRDefault="00F93B3F" w:rsidP="00F93B3F">
      <w:pPr>
        <w:ind w:left="360"/>
        <w:rPr>
          <w:rFonts w:cstheme="minorHAnsi"/>
          <w:b/>
          <w:sz w:val="22"/>
          <w:szCs w:val="22"/>
        </w:rPr>
      </w:pPr>
      <w:r w:rsidRPr="00F93B3F">
        <w:rPr>
          <w:rFonts w:cstheme="minorHAnsi"/>
          <w:b/>
          <w:sz w:val="22"/>
          <w:szCs w:val="22"/>
        </w:rPr>
        <w:t>----------------------------------------------------------------------------------------------------------------------------------------------------------------------------------------------</w:t>
      </w:r>
    </w:p>
    <w:p w:rsidR="00F93B3F" w:rsidRPr="00F93B3F" w:rsidRDefault="00F93B3F" w:rsidP="00F93B3F">
      <w:pPr>
        <w:spacing w:before="240" w:after="240"/>
        <w:ind w:left="360"/>
        <w:rPr>
          <w:rFonts w:cstheme="minorHAnsi"/>
          <w:b/>
          <w:sz w:val="22"/>
          <w:szCs w:val="22"/>
        </w:rPr>
      </w:pPr>
      <w:r w:rsidRPr="00F93B3F">
        <w:rPr>
          <w:rFonts w:cstheme="minorHAnsi"/>
          <w:b/>
          <w:sz w:val="22"/>
          <w:szCs w:val="22"/>
        </w:rPr>
        <w:t>----------------------------------------------------------------------------------------------------------------------------------------------------------------------------------------------</w:t>
      </w:r>
    </w:p>
    <w:p w:rsidR="00F93B3F" w:rsidRDefault="00F93B3F" w:rsidP="00F93B3F">
      <w:pPr>
        <w:pStyle w:val="ListParagraph"/>
        <w:spacing w:before="240" w:after="240"/>
        <w:rPr>
          <w:rFonts w:cstheme="minorHAnsi"/>
          <w:b/>
          <w:sz w:val="22"/>
          <w:szCs w:val="22"/>
        </w:rPr>
      </w:pPr>
    </w:p>
    <w:p w:rsidR="00DE0B99" w:rsidRPr="00DA008A" w:rsidRDefault="00DE0B99" w:rsidP="005252D8">
      <w:pPr>
        <w:pStyle w:val="ListParagraph"/>
        <w:numPr>
          <w:ilvl w:val="0"/>
          <w:numId w:val="21"/>
        </w:numPr>
        <w:spacing w:before="240" w:after="240"/>
        <w:rPr>
          <w:rFonts w:cstheme="minorHAnsi"/>
          <w:b/>
          <w:sz w:val="22"/>
          <w:szCs w:val="22"/>
        </w:rPr>
      </w:pPr>
      <w:r>
        <w:rPr>
          <w:rFonts w:cstheme="minorHAnsi"/>
          <w:b/>
          <w:sz w:val="22"/>
          <w:szCs w:val="22"/>
        </w:rPr>
        <w:t>EIA report not accepted. The following issues need to be addressed in the revision of the EIA report:</w:t>
      </w:r>
    </w:p>
    <w:p w:rsidR="00DE0B99" w:rsidRDefault="00DE0B99" w:rsidP="00F93B3F">
      <w:pPr>
        <w:ind w:firstLine="360"/>
        <w:rPr>
          <w:rFonts w:cstheme="minorHAnsi"/>
          <w:b/>
          <w:sz w:val="22"/>
          <w:szCs w:val="22"/>
        </w:rPr>
      </w:pPr>
      <w:r>
        <w:rPr>
          <w:rFonts w:cstheme="minorHAnsi"/>
          <w:b/>
          <w:sz w:val="22"/>
          <w:szCs w:val="22"/>
        </w:rPr>
        <w:t>----------------------------------------------------------------------------------------------------------------------------------------------------------------------------------------------</w:t>
      </w:r>
    </w:p>
    <w:p w:rsidR="00DE0B99" w:rsidRDefault="00DE0B99" w:rsidP="00F93B3F">
      <w:pPr>
        <w:ind w:firstLine="360"/>
        <w:rPr>
          <w:rFonts w:cstheme="minorHAnsi"/>
          <w:b/>
          <w:sz w:val="22"/>
          <w:szCs w:val="22"/>
        </w:rPr>
      </w:pPr>
      <w:r>
        <w:rPr>
          <w:rFonts w:cstheme="minorHAnsi"/>
          <w:b/>
          <w:sz w:val="22"/>
          <w:szCs w:val="22"/>
        </w:rPr>
        <w:t>----------------------------------------------------------------------------------------------------------------------------------------------------------------------------------------------</w:t>
      </w:r>
    </w:p>
    <w:p w:rsidR="00DE0B99" w:rsidRDefault="00EE2740" w:rsidP="00EE2740">
      <w:pPr>
        <w:rPr>
          <w:rFonts w:cstheme="minorHAnsi"/>
          <w:b/>
          <w:sz w:val="22"/>
          <w:szCs w:val="22"/>
        </w:rPr>
      </w:pPr>
      <w:r>
        <w:rPr>
          <w:rFonts w:cstheme="minorHAnsi"/>
          <w:b/>
          <w:sz w:val="22"/>
          <w:szCs w:val="22"/>
        </w:rPr>
        <w:t xml:space="preserve">        </w:t>
      </w:r>
      <w:r w:rsidR="00DE0B99">
        <w:rPr>
          <w:rFonts w:cstheme="minorHAnsi"/>
          <w:b/>
          <w:sz w:val="22"/>
          <w:szCs w:val="22"/>
        </w:rPr>
        <w:t>----------------------------------------------------------------------------------------------------------------------------------------------------------------------------------------------</w:t>
      </w:r>
    </w:p>
    <w:p w:rsidR="00DE0B99" w:rsidRPr="0079586C" w:rsidRDefault="00DE0B99" w:rsidP="00DE0B99">
      <w:pPr>
        <w:rPr>
          <w:rFonts w:cstheme="minorHAnsi"/>
          <w:b/>
          <w:szCs w:val="24"/>
        </w:rPr>
      </w:pPr>
      <w:r w:rsidRPr="0079586C">
        <w:rPr>
          <w:rFonts w:cstheme="minorHAnsi"/>
          <w:b/>
          <w:szCs w:val="24"/>
        </w:rPr>
        <w:lastRenderedPageBreak/>
        <w:t>Reasons</w:t>
      </w:r>
      <w:r>
        <w:rPr>
          <w:rFonts w:cstheme="minorHAnsi"/>
          <w:b/>
          <w:szCs w:val="24"/>
        </w:rPr>
        <w:t xml:space="preserve"> for recommendation</w:t>
      </w:r>
      <w:r w:rsidRPr="0079586C">
        <w:rPr>
          <w:rFonts w:cstheme="minorHAnsi"/>
          <w:b/>
          <w:szCs w:val="24"/>
        </w:rPr>
        <w:t>:</w:t>
      </w:r>
    </w:p>
    <w:p w:rsidR="00DE0B99" w:rsidRDefault="00DE0B99" w:rsidP="00DE0B99">
      <w:pPr>
        <w:rPr>
          <w:rFonts w:cstheme="minorHAnsi"/>
          <w:b/>
          <w:sz w:val="22"/>
          <w:szCs w:val="22"/>
        </w:rPr>
      </w:pPr>
      <w:r>
        <w:rPr>
          <w:rFonts w:cstheme="minorHAnsi"/>
          <w:b/>
          <w:sz w:val="22"/>
          <w:szCs w:val="22"/>
        </w:rPr>
        <w:tab/>
        <w:t>----------------------------------------------------------------------------------------------------------------------------------------------------------------------------------------------</w:t>
      </w:r>
    </w:p>
    <w:p w:rsidR="00DE0B99" w:rsidRDefault="00DE0B99" w:rsidP="00DE0B99">
      <w:pPr>
        <w:rPr>
          <w:rFonts w:cstheme="minorHAnsi"/>
          <w:b/>
          <w:sz w:val="22"/>
          <w:szCs w:val="22"/>
        </w:rPr>
      </w:pPr>
      <w:r>
        <w:rPr>
          <w:rFonts w:cstheme="minorHAnsi"/>
          <w:b/>
          <w:sz w:val="22"/>
          <w:szCs w:val="22"/>
        </w:rPr>
        <w:tab/>
        <w:t>----------------------------------------------------------------------------------------------------------------------------------------------------------------------------------------------</w:t>
      </w:r>
    </w:p>
    <w:p w:rsidR="00DE0B99" w:rsidRDefault="00DE0B99" w:rsidP="00DE0B99">
      <w:pPr>
        <w:ind w:firstLine="720"/>
        <w:rPr>
          <w:rFonts w:cstheme="minorHAnsi"/>
          <w:b/>
          <w:sz w:val="22"/>
          <w:szCs w:val="22"/>
        </w:rPr>
      </w:pPr>
      <w:r>
        <w:rPr>
          <w:rFonts w:cstheme="minorHAnsi"/>
          <w:b/>
          <w:sz w:val="22"/>
          <w:szCs w:val="22"/>
        </w:rPr>
        <w:t>----------------------------------------------------------------------------------------------------------------------------------------------------------------------------------------------</w:t>
      </w:r>
    </w:p>
    <w:p w:rsidR="00977D9A" w:rsidRDefault="00DE0B99" w:rsidP="00EB4E1B">
      <w:pPr>
        <w:rPr>
          <w:rFonts w:cstheme="minorHAnsi"/>
          <w:b/>
          <w:szCs w:val="24"/>
        </w:rPr>
      </w:pPr>
      <w:r w:rsidRPr="00F23FAA">
        <w:rPr>
          <w:rFonts w:cstheme="minorHAnsi"/>
          <w:b/>
          <w:szCs w:val="24"/>
        </w:rPr>
        <w:t>Name</w:t>
      </w:r>
      <w:r w:rsidR="00977D9A">
        <w:rPr>
          <w:rFonts w:cstheme="minorHAnsi"/>
          <w:b/>
          <w:szCs w:val="24"/>
        </w:rPr>
        <w:t>(s) of reviewing officer(s):</w:t>
      </w:r>
      <w:r w:rsidR="00977D9A">
        <w:rPr>
          <w:rFonts w:cstheme="minorHAnsi"/>
          <w:b/>
          <w:szCs w:val="24"/>
        </w:rPr>
        <w:tab/>
      </w:r>
      <w:r w:rsidR="00977D9A">
        <w:rPr>
          <w:rFonts w:cstheme="minorHAnsi"/>
          <w:b/>
          <w:szCs w:val="24"/>
        </w:rPr>
        <w:tab/>
      </w:r>
      <w:r w:rsidR="00977D9A">
        <w:rPr>
          <w:rFonts w:cstheme="minorHAnsi"/>
          <w:b/>
          <w:szCs w:val="24"/>
        </w:rPr>
        <w:tab/>
      </w:r>
      <w:r w:rsidR="00977D9A">
        <w:rPr>
          <w:rFonts w:cstheme="minorHAnsi"/>
          <w:b/>
          <w:szCs w:val="24"/>
        </w:rPr>
        <w:tab/>
      </w:r>
      <w:r w:rsidR="00977D9A">
        <w:rPr>
          <w:rFonts w:cstheme="minorHAnsi"/>
          <w:b/>
          <w:szCs w:val="24"/>
        </w:rPr>
        <w:tab/>
      </w:r>
      <w:r w:rsidR="00977D9A">
        <w:rPr>
          <w:rFonts w:cstheme="minorHAnsi"/>
          <w:b/>
          <w:szCs w:val="24"/>
        </w:rPr>
        <w:tab/>
      </w:r>
      <w:r w:rsidRPr="00F23FAA">
        <w:rPr>
          <w:rFonts w:cstheme="minorHAnsi"/>
          <w:b/>
          <w:szCs w:val="24"/>
        </w:rPr>
        <w:t>Signature</w:t>
      </w:r>
      <w:r w:rsidR="00977D9A">
        <w:rPr>
          <w:rFonts w:cstheme="minorHAnsi"/>
          <w:b/>
          <w:szCs w:val="24"/>
        </w:rPr>
        <w:t>(s)</w:t>
      </w:r>
      <w:r w:rsidRPr="00F23FAA">
        <w:rPr>
          <w:rFonts w:cstheme="minorHAnsi"/>
          <w:b/>
          <w:szCs w:val="24"/>
        </w:rPr>
        <w:t>:</w:t>
      </w:r>
      <w:r w:rsidRPr="00F23FAA">
        <w:rPr>
          <w:rFonts w:cstheme="minorHAnsi"/>
          <w:b/>
          <w:szCs w:val="24"/>
        </w:rPr>
        <w:tab/>
      </w:r>
      <w:r w:rsidRPr="00F23FAA">
        <w:rPr>
          <w:rFonts w:cstheme="minorHAnsi"/>
          <w:b/>
          <w:szCs w:val="24"/>
        </w:rPr>
        <w:tab/>
      </w:r>
      <w:r w:rsidR="00977D9A">
        <w:rPr>
          <w:rFonts w:cstheme="minorHAnsi"/>
          <w:b/>
          <w:szCs w:val="24"/>
        </w:rPr>
        <w:tab/>
      </w:r>
      <w:r w:rsidR="00977D9A">
        <w:rPr>
          <w:rFonts w:cstheme="minorHAnsi"/>
          <w:b/>
          <w:szCs w:val="24"/>
        </w:rPr>
        <w:tab/>
      </w:r>
      <w:r w:rsidR="00977D9A">
        <w:rPr>
          <w:rFonts w:cstheme="minorHAnsi"/>
          <w:b/>
          <w:szCs w:val="24"/>
        </w:rPr>
        <w:tab/>
        <w:t>Date:</w:t>
      </w:r>
      <w:r w:rsidRPr="00F23FAA">
        <w:rPr>
          <w:rFonts w:cstheme="minorHAnsi"/>
          <w:b/>
          <w:szCs w:val="24"/>
        </w:rPr>
        <w:tab/>
      </w:r>
      <w:r w:rsidRPr="00F23FAA">
        <w:rPr>
          <w:rFonts w:cstheme="minorHAnsi"/>
          <w:b/>
          <w:szCs w:val="24"/>
        </w:rPr>
        <w:tab/>
      </w:r>
      <w:r w:rsidRPr="00F23FAA">
        <w:rPr>
          <w:rFonts w:cstheme="minorHAnsi"/>
          <w:b/>
          <w:szCs w:val="24"/>
        </w:rPr>
        <w:tab/>
      </w:r>
      <w:r w:rsidRPr="00F23FAA">
        <w:rPr>
          <w:rFonts w:cstheme="minorHAnsi"/>
          <w:b/>
          <w:szCs w:val="24"/>
        </w:rPr>
        <w:tab/>
      </w:r>
      <w:r w:rsidR="00977D9A">
        <w:rPr>
          <w:rFonts w:cstheme="minorHAnsi"/>
          <w:b/>
          <w:szCs w:val="24"/>
        </w:rPr>
        <w:t xml:space="preserve">     </w:t>
      </w:r>
    </w:p>
    <w:p w:rsidR="00977D9A" w:rsidRDefault="00977D9A" w:rsidP="00EB4E1B">
      <w:pPr>
        <w:rPr>
          <w:rFonts w:cstheme="minorHAnsi"/>
          <w:b/>
          <w:szCs w:val="24"/>
        </w:rPr>
      </w:pPr>
    </w:p>
    <w:p w:rsidR="00295B18" w:rsidRPr="00D74C36" w:rsidRDefault="00977D9A" w:rsidP="00EB4E1B">
      <w:pPr>
        <w:rPr>
          <w:rFonts w:cstheme="minorHAnsi"/>
          <w:b/>
          <w:szCs w:val="24"/>
        </w:rPr>
      </w:pPr>
      <w:r>
        <w:rPr>
          <w:rFonts w:cstheme="minorHAnsi"/>
          <w:b/>
          <w:szCs w:val="24"/>
        </w:rPr>
        <w:t>Job title(s):</w:t>
      </w:r>
      <w:r w:rsidR="00DE0B99" w:rsidRPr="00F23FAA">
        <w:rPr>
          <w:rFonts w:cstheme="minorHAnsi"/>
          <w:b/>
          <w:szCs w:val="24"/>
        </w:rPr>
        <w:tab/>
      </w:r>
      <w:r w:rsidR="00DE0B99" w:rsidRPr="00F23FAA">
        <w:rPr>
          <w:rFonts w:cstheme="minorHAnsi"/>
          <w:b/>
          <w:szCs w:val="24"/>
        </w:rPr>
        <w:tab/>
      </w:r>
      <w:r>
        <w:rPr>
          <w:rFonts w:cstheme="minorHAnsi"/>
          <w:b/>
          <w:szCs w:val="24"/>
        </w:rPr>
        <w:tab/>
      </w:r>
      <w:r>
        <w:rPr>
          <w:rFonts w:cstheme="minorHAnsi"/>
          <w:b/>
          <w:szCs w:val="24"/>
        </w:rPr>
        <w:tab/>
      </w:r>
      <w:r>
        <w:rPr>
          <w:rFonts w:cstheme="minorHAnsi"/>
          <w:b/>
          <w:szCs w:val="24"/>
        </w:rPr>
        <w:tab/>
      </w:r>
      <w:r>
        <w:rPr>
          <w:rFonts w:cstheme="minorHAnsi"/>
          <w:b/>
          <w:szCs w:val="24"/>
        </w:rPr>
        <w:tab/>
      </w:r>
      <w:r>
        <w:rPr>
          <w:rFonts w:cstheme="minorHAnsi"/>
          <w:b/>
          <w:szCs w:val="24"/>
        </w:rPr>
        <w:tab/>
      </w:r>
      <w:r>
        <w:rPr>
          <w:rFonts w:cstheme="minorHAnsi"/>
          <w:b/>
          <w:szCs w:val="24"/>
        </w:rPr>
        <w:tab/>
      </w:r>
      <w:r>
        <w:rPr>
          <w:rFonts w:cstheme="minorHAnsi"/>
          <w:b/>
          <w:szCs w:val="24"/>
        </w:rPr>
        <w:tab/>
        <w:t>Ministry/Department:</w:t>
      </w:r>
    </w:p>
    <w:p w:rsidR="000C6CB5" w:rsidRDefault="000C6CB5" w:rsidP="000E1C8B">
      <w:pPr>
        <w:sectPr w:rsidR="000C6CB5" w:rsidSect="00F1406E">
          <w:pgSz w:w="15840" w:h="12240" w:orient="landscape"/>
          <w:pgMar w:top="1134" w:right="1138" w:bottom="1134" w:left="1138" w:header="720" w:footer="720" w:gutter="0"/>
          <w:cols w:space="720"/>
          <w:titlePg/>
          <w:docGrid w:linePitch="360"/>
        </w:sectPr>
      </w:pPr>
    </w:p>
    <w:p w:rsidR="000C6CB5" w:rsidRDefault="000C6CB5" w:rsidP="000C6CB5">
      <w:pPr>
        <w:pStyle w:val="Heading2"/>
      </w:pPr>
      <w:bookmarkStart w:id="32" w:name="_Toc420398896"/>
      <w:bookmarkStart w:id="33" w:name="_Toc415619193"/>
      <w:r>
        <w:lastRenderedPageBreak/>
        <w:t>Tool 4</w:t>
      </w:r>
      <w:r w:rsidRPr="00FB1906">
        <w:t>:</w:t>
      </w:r>
      <w:r>
        <w:rPr>
          <w:b/>
        </w:rPr>
        <w:t xml:space="preserve"> </w:t>
      </w:r>
      <w:r w:rsidR="00382727">
        <w:t>Risk assessment – an example a</w:t>
      </w:r>
      <w:r>
        <w:t>pproach</w:t>
      </w:r>
      <w:bookmarkEnd w:id="32"/>
      <w:r>
        <w:t xml:space="preserve"> </w:t>
      </w:r>
      <w:bookmarkEnd w:id="33"/>
    </w:p>
    <w:p w:rsidR="000C6CB5" w:rsidRPr="00C644DE" w:rsidRDefault="000C6CB5" w:rsidP="000C6CB5">
      <w:pPr>
        <w:pStyle w:val="Default"/>
        <w:rPr>
          <w:rFonts w:asciiTheme="minorHAnsi" w:hAnsiTheme="minorHAnsi" w:cstheme="minorHAnsi"/>
          <w:lang w:val="en-US" w:bidi="ar-SA"/>
        </w:rPr>
      </w:pPr>
      <w:r w:rsidRPr="00C6111C">
        <w:rPr>
          <w:rFonts w:asciiTheme="minorHAnsi" w:hAnsiTheme="minorHAnsi" w:cstheme="minorHAnsi"/>
        </w:rPr>
        <w:t xml:space="preserve">Risk assessment is a systematic </w:t>
      </w:r>
      <w:r>
        <w:rPr>
          <w:rFonts w:asciiTheme="minorHAnsi" w:hAnsiTheme="minorHAnsi" w:cstheme="minorHAnsi"/>
        </w:rPr>
        <w:t>approach</w:t>
      </w:r>
      <w:r w:rsidRPr="00C6111C">
        <w:rPr>
          <w:rFonts w:asciiTheme="minorHAnsi" w:hAnsiTheme="minorHAnsi" w:cstheme="minorHAnsi"/>
        </w:rPr>
        <w:t xml:space="preserve"> used as part of the EIA process to examine the </w:t>
      </w:r>
      <w:r w:rsidRPr="00C6111C">
        <w:rPr>
          <w:rFonts w:asciiTheme="minorHAnsi" w:hAnsiTheme="minorHAnsi" w:cstheme="minorHAnsi"/>
          <w:i/>
        </w:rPr>
        <w:t>consequences</w:t>
      </w:r>
      <w:r w:rsidRPr="00C6111C">
        <w:rPr>
          <w:rFonts w:asciiTheme="minorHAnsi" w:hAnsiTheme="minorHAnsi" w:cstheme="minorHAnsi"/>
        </w:rPr>
        <w:t xml:space="preserve">, </w:t>
      </w:r>
      <w:r w:rsidRPr="00C644DE">
        <w:rPr>
          <w:rFonts w:asciiTheme="minorHAnsi" w:hAnsiTheme="minorHAnsi" w:cstheme="minorHAnsi"/>
          <w:i/>
        </w:rPr>
        <w:t>probability</w:t>
      </w:r>
      <w:r w:rsidRPr="00C644DE">
        <w:rPr>
          <w:rFonts w:asciiTheme="minorHAnsi" w:hAnsiTheme="minorHAnsi" w:cstheme="minorHAnsi"/>
        </w:rPr>
        <w:t xml:space="preserve"> of occurrence, and relative </w:t>
      </w:r>
      <w:r w:rsidRPr="00C644DE">
        <w:rPr>
          <w:rFonts w:asciiTheme="minorHAnsi" w:hAnsiTheme="minorHAnsi" w:cstheme="minorHAnsi"/>
          <w:i/>
        </w:rPr>
        <w:t>significance</w:t>
      </w:r>
      <w:r w:rsidRPr="00C644DE">
        <w:rPr>
          <w:rFonts w:asciiTheme="minorHAnsi" w:hAnsiTheme="minorHAnsi" w:cstheme="minorHAnsi"/>
        </w:rPr>
        <w:t xml:space="preserve"> of: a development’s potential </w:t>
      </w:r>
      <w:r>
        <w:rPr>
          <w:rFonts w:asciiTheme="minorHAnsi" w:hAnsiTheme="minorHAnsi" w:cstheme="minorHAnsi"/>
        </w:rPr>
        <w:t xml:space="preserve">negative </w:t>
      </w:r>
      <w:r w:rsidRPr="00C644DE">
        <w:rPr>
          <w:rFonts w:asciiTheme="minorHAnsi" w:hAnsiTheme="minorHAnsi" w:cstheme="minorHAnsi"/>
        </w:rPr>
        <w:t xml:space="preserve">impacts on the environment; and the potential </w:t>
      </w:r>
      <w:r>
        <w:rPr>
          <w:rFonts w:asciiTheme="minorHAnsi" w:hAnsiTheme="minorHAnsi" w:cstheme="minorHAnsi"/>
        </w:rPr>
        <w:t xml:space="preserve">negative </w:t>
      </w:r>
      <w:r w:rsidRPr="00C644DE">
        <w:rPr>
          <w:rFonts w:asciiTheme="minorHAnsi" w:hAnsiTheme="minorHAnsi" w:cstheme="minorHAnsi"/>
        </w:rPr>
        <w:t>impacts of the environment on a development. R</w:t>
      </w:r>
      <w:r w:rsidRPr="00C644DE">
        <w:rPr>
          <w:rFonts w:asciiTheme="minorHAnsi" w:hAnsiTheme="minorHAnsi" w:cstheme="minorHAnsi"/>
          <w:szCs w:val="22"/>
        </w:rPr>
        <w:t xml:space="preserve">isk assessment uses explicit criteria, a defined rating methodology, and qualitative and quantitative evaluation to examine and classify </w:t>
      </w:r>
      <w:r>
        <w:rPr>
          <w:rFonts w:asciiTheme="minorHAnsi" w:hAnsiTheme="minorHAnsi" w:cstheme="minorHAnsi"/>
          <w:szCs w:val="22"/>
        </w:rPr>
        <w:t xml:space="preserve">negative </w:t>
      </w:r>
      <w:r w:rsidRPr="00C644DE">
        <w:rPr>
          <w:rFonts w:asciiTheme="minorHAnsi" w:hAnsiTheme="minorHAnsi" w:cstheme="minorHAnsi"/>
          <w:szCs w:val="22"/>
        </w:rPr>
        <w:t>impacts and to help prioritise their management.</w:t>
      </w:r>
      <w:r>
        <w:rPr>
          <w:rFonts w:asciiTheme="minorHAnsi" w:hAnsiTheme="minorHAnsi" w:cstheme="minorHAnsi"/>
          <w:szCs w:val="22"/>
        </w:rPr>
        <w:t xml:space="preserve"> Given there is often uncertainty surrounding potential impacts, risk assessment helps to bring some precision to the process of deciding on impact mitigation and management strategies.</w:t>
      </w:r>
    </w:p>
    <w:p w:rsidR="000C6CB5" w:rsidRDefault="000C6CB5" w:rsidP="000C6CB5">
      <w:pPr>
        <w:autoSpaceDE w:val="0"/>
        <w:autoSpaceDN w:val="0"/>
        <w:adjustRightInd w:val="0"/>
        <w:rPr>
          <w:rFonts w:cstheme="minorHAnsi"/>
          <w:szCs w:val="22"/>
        </w:rPr>
      </w:pPr>
      <w:r>
        <w:rPr>
          <w:rFonts w:cstheme="minorHAnsi"/>
          <w:szCs w:val="24"/>
        </w:rPr>
        <w:t>In recent years different risk assessment approaches have been developed and applied to projects undergoing EIA, especially large-scale projects e.g. mining and energy developments.</w:t>
      </w:r>
      <w:r w:rsidRPr="004D0C4D">
        <w:rPr>
          <w:rFonts w:cstheme="minorHAnsi"/>
          <w:szCs w:val="22"/>
        </w:rPr>
        <w:t xml:space="preserve"> </w:t>
      </w:r>
      <w:r>
        <w:rPr>
          <w:rFonts w:cstheme="minorHAnsi"/>
          <w:szCs w:val="22"/>
        </w:rPr>
        <w:t>A method developed by SRK Consulting</w:t>
      </w:r>
      <w:r>
        <w:rPr>
          <w:rStyle w:val="FootnoteReference"/>
          <w:szCs w:val="22"/>
        </w:rPr>
        <w:footnoteReference w:id="22"/>
      </w:r>
      <w:r>
        <w:rPr>
          <w:rFonts w:cstheme="minorHAnsi"/>
          <w:szCs w:val="22"/>
        </w:rPr>
        <w:t xml:space="preserve"> has been adapted for the Pacific context and is outlined below, to provide an example of a risk assessment approach. The outline includes an assessment of four impacts to demonstrate how the approach can be incorporated into EIA reports. The impacts are: (1) soil erosion during project construction; (2) pumping of wastewater into the ocean during project operation; (3) degradation of a cultural heritage site; and (4) storm surge and flooding of development</w:t>
      </w:r>
      <w:r w:rsidR="004C6975">
        <w:rPr>
          <w:rFonts w:cstheme="minorHAnsi"/>
          <w:szCs w:val="22"/>
        </w:rPr>
        <w:t xml:space="preserve"> and surrounds</w:t>
      </w:r>
      <w:r>
        <w:rPr>
          <w:rFonts w:cstheme="minorHAnsi"/>
          <w:szCs w:val="22"/>
        </w:rPr>
        <w:t xml:space="preserve">, closing down operations. </w:t>
      </w:r>
    </w:p>
    <w:p w:rsidR="000C6CB5" w:rsidRPr="008426F1" w:rsidRDefault="000C6CB5" w:rsidP="000C6CB5">
      <w:pPr>
        <w:autoSpaceDE w:val="0"/>
        <w:autoSpaceDN w:val="0"/>
        <w:adjustRightInd w:val="0"/>
        <w:rPr>
          <w:rFonts w:cstheme="minorHAnsi"/>
          <w:szCs w:val="22"/>
        </w:rPr>
      </w:pPr>
      <w:r>
        <w:rPr>
          <w:rFonts w:cstheme="minorHAnsi"/>
          <w:szCs w:val="22"/>
        </w:rPr>
        <w:t xml:space="preserve">The benefits of incorporating risk assessment in an EIA report are that it </w:t>
      </w:r>
      <w:r w:rsidRPr="006F08D9">
        <w:rPr>
          <w:rFonts w:cstheme="minorHAnsi"/>
          <w:szCs w:val="22"/>
        </w:rPr>
        <w:t>provides a clear and concise summary of technical information and analyses;</w:t>
      </w:r>
      <w:r>
        <w:rPr>
          <w:rFonts w:cstheme="minorHAnsi"/>
          <w:szCs w:val="22"/>
        </w:rPr>
        <w:t xml:space="preserve"> </w:t>
      </w:r>
      <w:r w:rsidRPr="006F08D9">
        <w:rPr>
          <w:rFonts w:cstheme="minorHAnsi"/>
          <w:szCs w:val="22"/>
        </w:rPr>
        <w:t>highlights the likely future consequences of development choices; and</w:t>
      </w:r>
      <w:r>
        <w:rPr>
          <w:rFonts w:cstheme="minorHAnsi"/>
          <w:szCs w:val="22"/>
        </w:rPr>
        <w:t xml:space="preserve"> </w:t>
      </w:r>
      <w:r w:rsidRPr="006F08D9">
        <w:rPr>
          <w:rFonts w:cstheme="minorHAnsi"/>
          <w:szCs w:val="22"/>
        </w:rPr>
        <w:t>helps stakeholders to understand why particular management measures need to be put in place.</w:t>
      </w:r>
      <w:r>
        <w:rPr>
          <w:rFonts w:cstheme="minorHAnsi"/>
          <w:szCs w:val="22"/>
        </w:rPr>
        <w:t xml:space="preserve"> </w:t>
      </w:r>
      <w:r w:rsidRPr="004373D0">
        <w:rPr>
          <w:rFonts w:cstheme="minorHAnsi"/>
          <w:szCs w:val="24"/>
        </w:rPr>
        <w:t xml:space="preserve">Limitations </w:t>
      </w:r>
      <w:r>
        <w:rPr>
          <w:rFonts w:cstheme="minorHAnsi"/>
          <w:szCs w:val="24"/>
        </w:rPr>
        <w:t xml:space="preserve">sometimes experienced with risk assessment include, </w:t>
      </w:r>
      <w:r w:rsidRPr="006F08D9">
        <w:rPr>
          <w:rFonts w:cstheme="minorHAnsi"/>
          <w:szCs w:val="24"/>
          <w:lang w:bidi="ar-SA"/>
        </w:rPr>
        <w:t xml:space="preserve">terms and concepts </w:t>
      </w:r>
      <w:r>
        <w:rPr>
          <w:rFonts w:cstheme="minorHAnsi"/>
          <w:szCs w:val="24"/>
          <w:lang w:bidi="ar-SA"/>
        </w:rPr>
        <w:t xml:space="preserve">being interpreted differently </w:t>
      </w:r>
      <w:r w:rsidRPr="006F08D9">
        <w:rPr>
          <w:rFonts w:cstheme="minorHAnsi"/>
          <w:szCs w:val="24"/>
          <w:lang w:bidi="ar-SA"/>
        </w:rPr>
        <w:t xml:space="preserve">by different </w:t>
      </w:r>
      <w:r>
        <w:rPr>
          <w:rFonts w:cstheme="minorHAnsi"/>
          <w:szCs w:val="24"/>
          <w:lang w:bidi="ar-SA"/>
        </w:rPr>
        <w:t>people,</w:t>
      </w:r>
      <w:r w:rsidRPr="006F08D9">
        <w:rPr>
          <w:rFonts w:cstheme="minorHAnsi"/>
          <w:szCs w:val="24"/>
          <w:lang w:bidi="ar-SA"/>
        </w:rPr>
        <w:t xml:space="preserve"> lead</w:t>
      </w:r>
      <w:r>
        <w:rPr>
          <w:rFonts w:cstheme="minorHAnsi"/>
          <w:szCs w:val="24"/>
          <w:lang w:bidi="ar-SA"/>
        </w:rPr>
        <w:t>ing</w:t>
      </w:r>
      <w:r w:rsidRPr="006F08D9">
        <w:rPr>
          <w:rFonts w:cstheme="minorHAnsi"/>
          <w:szCs w:val="24"/>
          <w:lang w:bidi="ar-SA"/>
        </w:rPr>
        <w:t xml:space="preserve"> to different risk assessment results;</w:t>
      </w:r>
      <w:r>
        <w:rPr>
          <w:rFonts w:cstheme="minorHAnsi"/>
          <w:szCs w:val="24"/>
        </w:rPr>
        <w:t xml:space="preserve"> </w:t>
      </w:r>
      <w:r w:rsidRPr="006F08D9">
        <w:rPr>
          <w:rFonts w:cstheme="minorHAnsi"/>
          <w:szCs w:val="24"/>
          <w:lang w:bidi="ar-SA"/>
        </w:rPr>
        <w:t xml:space="preserve">cumulative impacts not </w:t>
      </w:r>
      <w:r>
        <w:rPr>
          <w:rFonts w:cstheme="minorHAnsi"/>
          <w:szCs w:val="24"/>
          <w:lang w:bidi="ar-SA"/>
        </w:rPr>
        <w:t xml:space="preserve">being </w:t>
      </w:r>
      <w:r w:rsidRPr="006F08D9">
        <w:rPr>
          <w:rFonts w:cstheme="minorHAnsi"/>
          <w:szCs w:val="24"/>
          <w:lang w:bidi="ar-SA"/>
        </w:rPr>
        <w:t>easily accounted for; and</w:t>
      </w:r>
      <w:r>
        <w:rPr>
          <w:rFonts w:cstheme="minorHAnsi"/>
          <w:szCs w:val="24"/>
        </w:rPr>
        <w:t xml:space="preserve"> </w:t>
      </w:r>
      <w:r w:rsidRPr="006F08D9">
        <w:rPr>
          <w:rFonts w:cstheme="minorHAnsi"/>
          <w:szCs w:val="24"/>
          <w:lang w:bidi="ar-SA"/>
        </w:rPr>
        <w:t xml:space="preserve">some </w:t>
      </w:r>
      <w:r>
        <w:rPr>
          <w:rFonts w:cstheme="minorHAnsi"/>
          <w:szCs w:val="24"/>
          <w:lang w:bidi="ar-SA"/>
        </w:rPr>
        <w:t>impacts</w:t>
      </w:r>
      <w:r w:rsidRPr="006F08D9">
        <w:rPr>
          <w:rFonts w:cstheme="minorHAnsi"/>
          <w:szCs w:val="24"/>
          <w:lang w:bidi="ar-SA"/>
        </w:rPr>
        <w:t xml:space="preserve"> </w:t>
      </w:r>
      <w:r>
        <w:rPr>
          <w:rFonts w:cstheme="minorHAnsi"/>
          <w:szCs w:val="24"/>
          <w:lang w:bidi="ar-SA"/>
        </w:rPr>
        <w:t>being</w:t>
      </w:r>
      <w:r w:rsidRPr="006F08D9">
        <w:rPr>
          <w:rFonts w:cstheme="minorHAnsi"/>
          <w:szCs w:val="24"/>
          <w:lang w:bidi="ar-SA"/>
        </w:rPr>
        <w:t xml:space="preserve"> </w:t>
      </w:r>
      <w:r>
        <w:rPr>
          <w:rFonts w:cstheme="minorHAnsi"/>
          <w:szCs w:val="24"/>
          <w:lang w:bidi="ar-SA"/>
        </w:rPr>
        <w:t>difficult to assign</w:t>
      </w:r>
      <w:r w:rsidRPr="006F08D9">
        <w:rPr>
          <w:rFonts w:cstheme="minorHAnsi"/>
          <w:szCs w:val="24"/>
          <w:lang w:bidi="ar-SA"/>
        </w:rPr>
        <w:t xml:space="preserve"> to discrete categories.</w:t>
      </w:r>
    </w:p>
    <w:p w:rsidR="000C6CB5" w:rsidRDefault="000C6CB5" w:rsidP="000C6CB5">
      <w:pPr>
        <w:rPr>
          <w:szCs w:val="24"/>
        </w:rPr>
      </w:pPr>
      <w:r w:rsidRPr="004373D0">
        <w:rPr>
          <w:rFonts w:cstheme="minorHAnsi"/>
          <w:szCs w:val="24"/>
        </w:rPr>
        <w:t>I</w:t>
      </w:r>
      <w:r>
        <w:rPr>
          <w:rFonts w:cstheme="minorHAnsi"/>
          <w:szCs w:val="24"/>
        </w:rPr>
        <w:t>n writing up risk assessment results it</w:t>
      </w:r>
      <w:r w:rsidRPr="004373D0">
        <w:rPr>
          <w:rFonts w:cstheme="minorHAnsi"/>
          <w:szCs w:val="24"/>
        </w:rPr>
        <w:t xml:space="preserve"> is important to </w:t>
      </w:r>
      <w:r w:rsidRPr="004373D0">
        <w:rPr>
          <w:szCs w:val="24"/>
        </w:rPr>
        <w:t xml:space="preserve">clearly outline </w:t>
      </w:r>
      <w:r>
        <w:rPr>
          <w:szCs w:val="24"/>
        </w:rPr>
        <w:t xml:space="preserve">the rationale for assigning different ratings; to provide </w:t>
      </w:r>
      <w:r>
        <w:rPr>
          <w:rFonts w:cstheme="minorHAnsi"/>
          <w:szCs w:val="22"/>
        </w:rPr>
        <w:t>appropriate justification where the consequence or probability of an impact is expected to be reduced as a result of proposed mitigation measures;</w:t>
      </w:r>
      <w:r>
        <w:rPr>
          <w:szCs w:val="24"/>
        </w:rPr>
        <w:t xml:space="preserve"> and to highlight </w:t>
      </w:r>
      <w:r w:rsidRPr="004373D0">
        <w:rPr>
          <w:szCs w:val="24"/>
        </w:rPr>
        <w:t xml:space="preserve">any </w:t>
      </w:r>
      <w:r>
        <w:rPr>
          <w:szCs w:val="24"/>
        </w:rPr>
        <w:t>constraints, assumptions</w:t>
      </w:r>
      <w:r w:rsidRPr="004373D0">
        <w:rPr>
          <w:szCs w:val="24"/>
        </w:rPr>
        <w:t xml:space="preserve"> or </w:t>
      </w:r>
      <w:r>
        <w:rPr>
          <w:szCs w:val="24"/>
        </w:rPr>
        <w:t>uncertainties that influence the assessment.</w:t>
      </w:r>
    </w:p>
    <w:p w:rsidR="000C6CB5" w:rsidRPr="004373D0" w:rsidRDefault="000C6CB5" w:rsidP="000C6CB5">
      <w:pPr>
        <w:rPr>
          <w:szCs w:val="24"/>
        </w:rPr>
        <w:sectPr w:rsidR="000C6CB5" w:rsidRPr="004373D0" w:rsidSect="002B537E">
          <w:headerReference w:type="even" r:id="rId18"/>
          <w:headerReference w:type="default" r:id="rId19"/>
          <w:footerReference w:type="even" r:id="rId20"/>
          <w:footerReference w:type="default" r:id="rId21"/>
          <w:headerReference w:type="first" r:id="rId22"/>
          <w:footerReference w:type="first" r:id="rId23"/>
          <w:pgSz w:w="12240" w:h="15840"/>
          <w:pgMar w:top="1138" w:right="1134" w:bottom="1138" w:left="1134" w:header="720" w:footer="720" w:gutter="0"/>
          <w:cols w:space="720"/>
          <w:titlePg/>
          <w:docGrid w:linePitch="360"/>
        </w:sectPr>
      </w:pPr>
      <w:r>
        <w:rPr>
          <w:szCs w:val="24"/>
        </w:rPr>
        <w:t>EIA report writers need to remember that risk assessment can help with</w:t>
      </w:r>
      <w:r>
        <w:rPr>
          <w:rFonts w:cstheme="minorHAnsi"/>
          <w:szCs w:val="24"/>
        </w:rPr>
        <w:t xml:space="preserve"> making </w:t>
      </w:r>
      <w:r w:rsidRPr="000D12D8">
        <w:rPr>
          <w:rFonts w:cstheme="minorHAnsi"/>
          <w:szCs w:val="24"/>
        </w:rPr>
        <w:t xml:space="preserve">judgments about </w:t>
      </w:r>
      <w:r>
        <w:rPr>
          <w:rFonts w:cstheme="minorHAnsi"/>
          <w:szCs w:val="24"/>
        </w:rPr>
        <w:t xml:space="preserve">how to deal with </w:t>
      </w:r>
      <w:r w:rsidRPr="000D12D8">
        <w:rPr>
          <w:rFonts w:cstheme="minorHAnsi"/>
          <w:szCs w:val="24"/>
        </w:rPr>
        <w:t xml:space="preserve">impacts but </w:t>
      </w:r>
      <w:r>
        <w:rPr>
          <w:rFonts w:cstheme="minorHAnsi"/>
          <w:szCs w:val="24"/>
        </w:rPr>
        <w:t xml:space="preserve">it cannot be used to make </w:t>
      </w:r>
      <w:r w:rsidRPr="000D12D8">
        <w:rPr>
          <w:rFonts w:cstheme="minorHAnsi"/>
          <w:szCs w:val="24"/>
        </w:rPr>
        <w:t xml:space="preserve">judgments </w:t>
      </w:r>
      <w:r>
        <w:rPr>
          <w:rFonts w:cstheme="minorHAnsi"/>
          <w:szCs w:val="24"/>
        </w:rPr>
        <w:t>about</w:t>
      </w:r>
      <w:r w:rsidRPr="000D12D8">
        <w:rPr>
          <w:rFonts w:cstheme="minorHAnsi"/>
          <w:szCs w:val="24"/>
        </w:rPr>
        <w:t xml:space="preserve"> the acceptability of</w:t>
      </w:r>
      <w:r>
        <w:rPr>
          <w:szCs w:val="24"/>
        </w:rPr>
        <w:t xml:space="preserve"> </w:t>
      </w:r>
      <w:r w:rsidRPr="000D12D8">
        <w:rPr>
          <w:rFonts w:cstheme="minorHAnsi"/>
          <w:szCs w:val="24"/>
        </w:rPr>
        <w:t>impacts.</w:t>
      </w:r>
      <w:r>
        <w:rPr>
          <w:rFonts w:cstheme="minorHAnsi"/>
          <w:szCs w:val="24"/>
        </w:rPr>
        <w:t xml:space="preserve"> </w:t>
      </w:r>
      <w:r>
        <w:rPr>
          <w:rFonts w:cstheme="minorHAnsi"/>
          <w:szCs w:val="24"/>
        </w:rPr>
        <w:lastRenderedPageBreak/>
        <w:t>The acceptability of impacts will depend on the values and preferences held by stakeholders, including the local community and local land/resource owners affected by a development.</w:t>
      </w:r>
    </w:p>
    <w:p w:rsidR="000C6CB5" w:rsidRDefault="000C6CB5" w:rsidP="000C6CB5">
      <w:pPr>
        <w:autoSpaceDE w:val="0"/>
        <w:autoSpaceDN w:val="0"/>
        <w:adjustRightInd w:val="0"/>
        <w:spacing w:before="120" w:after="120" w:line="240" w:lineRule="auto"/>
        <w:jc w:val="center"/>
        <w:rPr>
          <w:rFonts w:cstheme="minorHAnsi"/>
          <w:b/>
          <w:szCs w:val="22"/>
        </w:rPr>
      </w:pPr>
      <w:r>
        <w:rPr>
          <w:rFonts w:cstheme="minorHAnsi"/>
          <w:b/>
          <w:szCs w:val="22"/>
        </w:rPr>
        <w:lastRenderedPageBreak/>
        <w:t>RISK ASSESSMENT METHOD</w:t>
      </w:r>
    </w:p>
    <w:p w:rsidR="000C6CB5" w:rsidRDefault="000C6CB5" w:rsidP="000C6CB5">
      <w:pPr>
        <w:autoSpaceDE w:val="0"/>
        <w:autoSpaceDN w:val="0"/>
        <w:adjustRightInd w:val="0"/>
        <w:spacing w:before="120" w:after="120" w:line="240" w:lineRule="auto"/>
        <w:rPr>
          <w:rFonts w:cstheme="minorHAnsi"/>
          <w:szCs w:val="22"/>
        </w:rPr>
      </w:pPr>
      <w:r w:rsidRPr="00843952">
        <w:rPr>
          <w:rFonts w:cstheme="minorHAnsi"/>
          <w:b/>
          <w:szCs w:val="22"/>
          <w:u w:val="single"/>
        </w:rPr>
        <w:t>STEP 1</w:t>
      </w:r>
      <w:r w:rsidRPr="00A02E5C">
        <w:rPr>
          <w:rFonts w:cstheme="minorHAnsi"/>
          <w:b/>
          <w:szCs w:val="22"/>
        </w:rPr>
        <w:t>:</w:t>
      </w:r>
      <w:r>
        <w:rPr>
          <w:rFonts w:cstheme="minorHAnsi"/>
          <w:b/>
          <w:szCs w:val="22"/>
        </w:rPr>
        <w:t xml:space="preserve"> </w:t>
      </w:r>
      <w:r>
        <w:rPr>
          <w:rFonts w:cstheme="minorHAnsi"/>
          <w:szCs w:val="22"/>
        </w:rPr>
        <w:t xml:space="preserve">Assign a rating and </w:t>
      </w:r>
      <w:r w:rsidRPr="00A02E5C">
        <w:rPr>
          <w:rFonts w:cstheme="minorHAnsi"/>
          <w:szCs w:val="22"/>
        </w:rPr>
        <w:t>score for</w:t>
      </w:r>
      <w:r>
        <w:rPr>
          <w:rFonts w:cstheme="minorHAnsi"/>
          <w:szCs w:val="22"/>
        </w:rPr>
        <w:t xml:space="preserve"> </w:t>
      </w:r>
      <w:r w:rsidRPr="00A02E5C">
        <w:rPr>
          <w:rFonts w:cstheme="minorHAnsi"/>
          <w:szCs w:val="22"/>
        </w:rPr>
        <w:t>each of the three criteria (A</w:t>
      </w:r>
      <w:r>
        <w:rPr>
          <w:rFonts w:cstheme="minorHAnsi"/>
          <w:szCs w:val="22"/>
        </w:rPr>
        <w:t>-C) listed in the table below, and then add the scores to determine t</w:t>
      </w:r>
      <w:r w:rsidRPr="00A02E5C">
        <w:rPr>
          <w:rFonts w:cstheme="minorHAnsi"/>
          <w:szCs w:val="22"/>
        </w:rPr>
        <w:t xml:space="preserve">he </w:t>
      </w:r>
      <w:r w:rsidRPr="00A02E5C">
        <w:rPr>
          <w:rFonts w:cstheme="minorHAnsi"/>
          <w:i/>
          <w:szCs w:val="22"/>
        </w:rPr>
        <w:t>consequence</w:t>
      </w:r>
      <w:r w:rsidRPr="00A02E5C">
        <w:rPr>
          <w:rFonts w:cstheme="minorHAnsi"/>
          <w:szCs w:val="22"/>
        </w:rPr>
        <w:t xml:space="preserve"> rating for </w:t>
      </w:r>
      <w:r>
        <w:rPr>
          <w:rFonts w:cstheme="minorHAnsi"/>
          <w:szCs w:val="22"/>
        </w:rPr>
        <w:t>an</w:t>
      </w:r>
      <w:r w:rsidRPr="00A02E5C">
        <w:rPr>
          <w:rFonts w:cstheme="minorHAnsi"/>
          <w:szCs w:val="22"/>
        </w:rPr>
        <w:t xml:space="preserve"> impact</w:t>
      </w:r>
      <w:r>
        <w:rPr>
          <w:rFonts w:cstheme="minorHAnsi"/>
          <w:szCs w:val="22"/>
        </w:rPr>
        <w:t>.</w:t>
      </w:r>
    </w:p>
    <w:tbl>
      <w:tblPr>
        <w:tblStyle w:val="TableGrid"/>
        <w:tblW w:w="10278" w:type="dxa"/>
        <w:tblLook w:val="04A0" w:firstRow="1" w:lastRow="0" w:firstColumn="1" w:lastColumn="0" w:noHBand="0" w:noVBand="1"/>
      </w:tblPr>
      <w:tblGrid>
        <w:gridCol w:w="1818"/>
        <w:gridCol w:w="7650"/>
        <w:gridCol w:w="810"/>
      </w:tblGrid>
      <w:tr w:rsidR="000C6CB5" w:rsidRPr="004C6975" w:rsidTr="004C6975">
        <w:tc>
          <w:tcPr>
            <w:tcW w:w="1818" w:type="dxa"/>
          </w:tcPr>
          <w:p w:rsidR="000C6CB5" w:rsidRPr="004C6975" w:rsidRDefault="000C6CB5" w:rsidP="000165F1">
            <w:pPr>
              <w:autoSpaceDE w:val="0"/>
              <w:autoSpaceDN w:val="0"/>
              <w:adjustRightInd w:val="0"/>
              <w:spacing w:before="120" w:after="120" w:line="240" w:lineRule="auto"/>
              <w:rPr>
                <w:rFonts w:cstheme="minorHAnsi"/>
                <w:b/>
                <w:sz w:val="21"/>
                <w:szCs w:val="21"/>
              </w:rPr>
            </w:pPr>
            <w:r w:rsidRPr="004C6975">
              <w:rPr>
                <w:rFonts w:cstheme="minorHAnsi"/>
                <w:b/>
                <w:sz w:val="21"/>
                <w:szCs w:val="21"/>
              </w:rPr>
              <w:t>RATING</w:t>
            </w:r>
          </w:p>
        </w:tc>
        <w:tc>
          <w:tcPr>
            <w:tcW w:w="7650" w:type="dxa"/>
          </w:tcPr>
          <w:p w:rsidR="000C6CB5" w:rsidRPr="004C6975" w:rsidRDefault="000C6CB5" w:rsidP="000165F1">
            <w:pPr>
              <w:autoSpaceDE w:val="0"/>
              <w:autoSpaceDN w:val="0"/>
              <w:adjustRightInd w:val="0"/>
              <w:spacing w:before="120" w:after="120" w:line="240" w:lineRule="auto"/>
              <w:rPr>
                <w:rFonts w:cstheme="minorHAnsi"/>
                <w:b/>
                <w:sz w:val="21"/>
                <w:szCs w:val="21"/>
              </w:rPr>
            </w:pPr>
            <w:r w:rsidRPr="004C6975">
              <w:rPr>
                <w:rFonts w:cstheme="minorHAnsi"/>
                <w:b/>
                <w:sz w:val="21"/>
                <w:szCs w:val="21"/>
              </w:rPr>
              <w:t>DEFINITION OF RATING</w:t>
            </w:r>
          </w:p>
        </w:tc>
        <w:tc>
          <w:tcPr>
            <w:tcW w:w="810" w:type="dxa"/>
          </w:tcPr>
          <w:p w:rsidR="000C6CB5" w:rsidRPr="004C6975" w:rsidRDefault="000C6CB5" w:rsidP="000165F1">
            <w:pPr>
              <w:autoSpaceDE w:val="0"/>
              <w:autoSpaceDN w:val="0"/>
              <w:adjustRightInd w:val="0"/>
              <w:spacing w:before="120" w:after="120" w:line="240" w:lineRule="auto"/>
              <w:rPr>
                <w:rFonts w:cstheme="minorHAnsi"/>
                <w:b/>
                <w:sz w:val="21"/>
                <w:szCs w:val="21"/>
              </w:rPr>
            </w:pPr>
            <w:r w:rsidRPr="004C6975">
              <w:rPr>
                <w:rFonts w:cstheme="minorHAnsi"/>
                <w:b/>
                <w:sz w:val="21"/>
                <w:szCs w:val="21"/>
              </w:rPr>
              <w:t>SCORE</w:t>
            </w:r>
          </w:p>
        </w:tc>
      </w:tr>
      <w:tr w:rsidR="000C6CB5" w:rsidRPr="004C6975" w:rsidTr="004C6975">
        <w:tc>
          <w:tcPr>
            <w:tcW w:w="10278" w:type="dxa"/>
            <w:gridSpan w:val="3"/>
            <w:shd w:val="clear" w:color="auto" w:fill="C6D9F1" w:themeFill="text2" w:themeFillTint="33"/>
          </w:tcPr>
          <w:p w:rsidR="000C6CB5" w:rsidRPr="004C6975" w:rsidRDefault="000C6CB5" w:rsidP="005252D8">
            <w:pPr>
              <w:pStyle w:val="ListParagraph"/>
              <w:numPr>
                <w:ilvl w:val="0"/>
                <w:numId w:val="56"/>
              </w:numPr>
              <w:autoSpaceDE w:val="0"/>
              <w:autoSpaceDN w:val="0"/>
              <w:adjustRightInd w:val="0"/>
              <w:spacing w:before="120" w:after="120" w:line="240" w:lineRule="auto"/>
              <w:ind w:left="274" w:hanging="274"/>
              <w:rPr>
                <w:rFonts w:cstheme="minorHAnsi"/>
                <w:b/>
                <w:i/>
                <w:sz w:val="21"/>
                <w:szCs w:val="21"/>
              </w:rPr>
            </w:pPr>
            <w:r w:rsidRPr="004C6975">
              <w:rPr>
                <w:rFonts w:cstheme="minorHAnsi"/>
                <w:b/>
                <w:i/>
                <w:sz w:val="21"/>
                <w:szCs w:val="21"/>
              </w:rPr>
              <w:t xml:space="preserve">Extent </w:t>
            </w:r>
            <w:r w:rsidRPr="004C6975">
              <w:rPr>
                <w:rFonts w:cstheme="minorHAnsi"/>
                <w:i/>
                <w:sz w:val="21"/>
                <w:szCs w:val="21"/>
              </w:rPr>
              <w:t>– the area over which the impact will be experienced</w:t>
            </w:r>
          </w:p>
        </w:tc>
      </w:tr>
      <w:tr w:rsidR="000C6CB5" w:rsidRPr="004C6975" w:rsidTr="004C6975">
        <w:tc>
          <w:tcPr>
            <w:tcW w:w="1818" w:type="dxa"/>
          </w:tcPr>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rPr>
              <w:t>Local</w:t>
            </w:r>
          </w:p>
        </w:tc>
        <w:tc>
          <w:tcPr>
            <w:tcW w:w="7650" w:type="dxa"/>
          </w:tcPr>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rPr>
              <w:t xml:space="preserve">Confined to the project site or study area </w:t>
            </w:r>
          </w:p>
        </w:tc>
        <w:tc>
          <w:tcPr>
            <w:tcW w:w="810" w:type="dxa"/>
          </w:tcPr>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rPr>
              <w:t>1</w:t>
            </w:r>
          </w:p>
        </w:tc>
      </w:tr>
      <w:tr w:rsidR="000C6CB5" w:rsidRPr="004C6975" w:rsidTr="004C6975">
        <w:tc>
          <w:tcPr>
            <w:tcW w:w="1818" w:type="dxa"/>
          </w:tcPr>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rPr>
              <w:t xml:space="preserve">Wider catchment or province </w:t>
            </w:r>
          </w:p>
        </w:tc>
        <w:tc>
          <w:tcPr>
            <w:tcW w:w="7650" w:type="dxa"/>
          </w:tcPr>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rPr>
              <w:t>Extends beyond the project site to the wider, surrounding area</w:t>
            </w:r>
          </w:p>
        </w:tc>
        <w:tc>
          <w:tcPr>
            <w:tcW w:w="810" w:type="dxa"/>
          </w:tcPr>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rPr>
              <w:t>2</w:t>
            </w:r>
          </w:p>
        </w:tc>
      </w:tr>
      <w:tr w:rsidR="000C6CB5" w:rsidRPr="004C6975" w:rsidTr="004C6975">
        <w:tc>
          <w:tcPr>
            <w:tcW w:w="1818" w:type="dxa"/>
          </w:tcPr>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rPr>
              <w:t>Island or national</w:t>
            </w:r>
          </w:p>
        </w:tc>
        <w:tc>
          <w:tcPr>
            <w:tcW w:w="7650" w:type="dxa"/>
          </w:tcPr>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rPr>
              <w:t>Extends to the whole island or nation</w:t>
            </w:r>
          </w:p>
        </w:tc>
        <w:tc>
          <w:tcPr>
            <w:tcW w:w="810" w:type="dxa"/>
          </w:tcPr>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rPr>
              <w:t>3</w:t>
            </w:r>
          </w:p>
        </w:tc>
      </w:tr>
      <w:tr w:rsidR="000C6CB5" w:rsidRPr="004C6975" w:rsidTr="004C6975">
        <w:tc>
          <w:tcPr>
            <w:tcW w:w="1818" w:type="dxa"/>
          </w:tcPr>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rPr>
              <w:t xml:space="preserve">Regional or global </w:t>
            </w:r>
          </w:p>
        </w:tc>
        <w:tc>
          <w:tcPr>
            <w:tcW w:w="7650" w:type="dxa"/>
          </w:tcPr>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rPr>
              <w:t>Extends to the Pacific region and potentially beyond</w:t>
            </w:r>
          </w:p>
        </w:tc>
        <w:tc>
          <w:tcPr>
            <w:tcW w:w="810" w:type="dxa"/>
          </w:tcPr>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rPr>
              <w:t>4</w:t>
            </w:r>
          </w:p>
        </w:tc>
      </w:tr>
      <w:tr w:rsidR="000C6CB5" w:rsidRPr="004C6975" w:rsidTr="004C6975">
        <w:tc>
          <w:tcPr>
            <w:tcW w:w="10278" w:type="dxa"/>
            <w:gridSpan w:val="3"/>
            <w:shd w:val="clear" w:color="auto" w:fill="C6D9F1" w:themeFill="text2" w:themeFillTint="33"/>
          </w:tcPr>
          <w:p w:rsidR="000C6CB5" w:rsidRPr="004C6975" w:rsidRDefault="000C6CB5" w:rsidP="005252D8">
            <w:pPr>
              <w:pStyle w:val="ListParagraph"/>
              <w:numPr>
                <w:ilvl w:val="0"/>
                <w:numId w:val="56"/>
              </w:numPr>
              <w:autoSpaceDE w:val="0"/>
              <w:autoSpaceDN w:val="0"/>
              <w:adjustRightInd w:val="0"/>
              <w:spacing w:before="120" w:after="120" w:line="240" w:lineRule="auto"/>
              <w:ind w:left="270" w:hanging="270"/>
              <w:rPr>
                <w:rFonts w:cstheme="minorHAnsi"/>
                <w:b/>
                <w:i/>
                <w:sz w:val="21"/>
                <w:szCs w:val="21"/>
                <w:lang w:val="en-US"/>
              </w:rPr>
            </w:pPr>
            <w:r w:rsidRPr="004C6975">
              <w:rPr>
                <w:rFonts w:cstheme="minorHAnsi"/>
                <w:b/>
                <w:i/>
                <w:sz w:val="21"/>
                <w:szCs w:val="21"/>
              </w:rPr>
              <w:t xml:space="preserve">Intensity </w:t>
            </w:r>
            <w:r w:rsidRPr="004C6975">
              <w:rPr>
                <w:rFonts w:cstheme="minorHAnsi"/>
                <w:i/>
                <w:sz w:val="21"/>
                <w:szCs w:val="21"/>
              </w:rPr>
              <w:t>– the magnitude of the impact i.e. whether the impact will result in minor, moderate or major environmental, economic and social (including human health) changes</w:t>
            </w:r>
          </w:p>
        </w:tc>
      </w:tr>
      <w:tr w:rsidR="000C6CB5" w:rsidRPr="004C6975" w:rsidTr="004C6975">
        <w:tc>
          <w:tcPr>
            <w:tcW w:w="1818" w:type="dxa"/>
          </w:tcPr>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rPr>
              <w:t>Low</w:t>
            </w:r>
          </w:p>
        </w:tc>
        <w:tc>
          <w:tcPr>
            <w:tcW w:w="7650" w:type="dxa"/>
          </w:tcPr>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rPr>
              <w:t xml:space="preserve">Minor or negligible changes, disturbances, damages, injuries or health effects. Likely to generate minimal interest or concern amongst the local community/affected stakeholders. </w:t>
            </w:r>
          </w:p>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u w:val="single"/>
              </w:rPr>
              <w:t>Examples</w:t>
            </w:r>
            <w:r w:rsidRPr="004C6975">
              <w:rPr>
                <w:rFonts w:cstheme="minorHAnsi"/>
                <w:sz w:val="21"/>
                <w:szCs w:val="21"/>
              </w:rPr>
              <w:t>: dust and exhaust gases from construction machinery; temporary or single exceedance of a pollution limit or threshold; first aid cases; minor discomfort or irritation from construction noise; increased traffic on local roads to transport construction materials to project site.</w:t>
            </w:r>
          </w:p>
        </w:tc>
        <w:tc>
          <w:tcPr>
            <w:tcW w:w="810" w:type="dxa"/>
          </w:tcPr>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rPr>
              <w:t>1</w:t>
            </w:r>
          </w:p>
        </w:tc>
      </w:tr>
      <w:tr w:rsidR="000C6CB5" w:rsidRPr="004C6975" w:rsidTr="004C6975">
        <w:tc>
          <w:tcPr>
            <w:tcW w:w="1818" w:type="dxa"/>
          </w:tcPr>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rPr>
              <w:t>Medium</w:t>
            </w:r>
          </w:p>
        </w:tc>
        <w:tc>
          <w:tcPr>
            <w:tcW w:w="7650" w:type="dxa"/>
          </w:tcPr>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rPr>
              <w:t xml:space="preserve">Moderate changes, disturbances, damages, improvements, injuries or health effects. Likely to generate more prolonged interest or concern amongst the local community/stakeholders. </w:t>
            </w:r>
          </w:p>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u w:val="single"/>
              </w:rPr>
              <w:t>Examples</w:t>
            </w:r>
            <w:r w:rsidRPr="004C6975">
              <w:rPr>
                <w:rFonts w:cstheme="minorHAnsi"/>
                <w:sz w:val="21"/>
                <w:szCs w:val="21"/>
              </w:rPr>
              <w:t>: generation of hazardous waste; large fish kill incident; frequent exceedance of a pollution limit or threshold; clearance of food gardens; influx of workers from overseas for project construction; moderate disruption of daily life/work activities; intermittent production of foul odour near village; infrastructure damage from flooding or strong winds.</w:t>
            </w:r>
          </w:p>
        </w:tc>
        <w:tc>
          <w:tcPr>
            <w:tcW w:w="810" w:type="dxa"/>
          </w:tcPr>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rPr>
              <w:t>2</w:t>
            </w:r>
          </w:p>
        </w:tc>
      </w:tr>
      <w:tr w:rsidR="000C6CB5" w:rsidRPr="004C6975" w:rsidTr="004C6975">
        <w:tc>
          <w:tcPr>
            <w:tcW w:w="1818" w:type="dxa"/>
          </w:tcPr>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rPr>
              <w:t>High</w:t>
            </w:r>
          </w:p>
        </w:tc>
        <w:tc>
          <w:tcPr>
            <w:tcW w:w="7650" w:type="dxa"/>
          </w:tcPr>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rPr>
              <w:t xml:space="preserve">Major or severe changes, disturbances, damages, improvements, injuries or health effects. Likely to generate widespread and intense interest or controversy amongst local, national and regional communities/stakeholders. </w:t>
            </w:r>
          </w:p>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u w:val="single"/>
              </w:rPr>
              <w:t>Examples</w:t>
            </w:r>
            <w:r w:rsidRPr="004C6975">
              <w:rPr>
                <w:rFonts w:cstheme="minorHAnsi"/>
                <w:sz w:val="21"/>
                <w:szCs w:val="21"/>
              </w:rPr>
              <w:t>: clearance of endangered species habitat; drawdown of limited groundwater supplies; large increase in suspended sediment levels from dredging; destruction of cultural artefacts; forced relocation of village settlements; permanent disabilities or fatalities; loss of coastal buildings and infrastructure due to extreme weather events.</w:t>
            </w:r>
          </w:p>
        </w:tc>
        <w:tc>
          <w:tcPr>
            <w:tcW w:w="810" w:type="dxa"/>
          </w:tcPr>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rPr>
              <w:t>3</w:t>
            </w:r>
          </w:p>
        </w:tc>
      </w:tr>
      <w:tr w:rsidR="000C6CB5" w:rsidRPr="004C6975" w:rsidTr="004C6975">
        <w:tc>
          <w:tcPr>
            <w:tcW w:w="10278" w:type="dxa"/>
            <w:gridSpan w:val="3"/>
            <w:shd w:val="clear" w:color="auto" w:fill="C6D9F1" w:themeFill="text2" w:themeFillTint="33"/>
          </w:tcPr>
          <w:p w:rsidR="000C6CB5" w:rsidRPr="004C6975" w:rsidRDefault="000C6CB5" w:rsidP="000165F1">
            <w:pPr>
              <w:autoSpaceDE w:val="0"/>
              <w:autoSpaceDN w:val="0"/>
              <w:adjustRightInd w:val="0"/>
              <w:spacing w:before="120" w:after="120" w:line="240" w:lineRule="auto"/>
              <w:ind w:left="274" w:hanging="274"/>
              <w:rPr>
                <w:rFonts w:cstheme="minorHAnsi"/>
                <w:i/>
                <w:sz w:val="21"/>
                <w:szCs w:val="21"/>
              </w:rPr>
            </w:pPr>
            <w:r w:rsidRPr="004C6975">
              <w:rPr>
                <w:rFonts w:cstheme="minorHAnsi"/>
                <w:b/>
                <w:i/>
                <w:sz w:val="21"/>
                <w:szCs w:val="21"/>
              </w:rPr>
              <w:t xml:space="preserve">C. Duration </w:t>
            </w:r>
            <w:r w:rsidRPr="004C6975">
              <w:rPr>
                <w:rFonts w:cstheme="minorHAnsi"/>
                <w:i/>
                <w:sz w:val="21"/>
                <w:szCs w:val="21"/>
              </w:rPr>
              <w:t>– the timeframe over which the impact will be experienced and its reversibility</w:t>
            </w:r>
          </w:p>
        </w:tc>
      </w:tr>
      <w:tr w:rsidR="000C6CB5" w:rsidRPr="004C6975" w:rsidTr="004C6975">
        <w:tc>
          <w:tcPr>
            <w:tcW w:w="1818" w:type="dxa"/>
          </w:tcPr>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rPr>
              <w:t>Short-term</w:t>
            </w:r>
          </w:p>
        </w:tc>
        <w:tc>
          <w:tcPr>
            <w:tcW w:w="7650" w:type="dxa"/>
          </w:tcPr>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rPr>
              <w:t xml:space="preserve">Up to 2 years – impact is reversible or limited to when particular development activities or environmental events are taking place. Remediation or recovery is possible </w:t>
            </w:r>
          </w:p>
        </w:tc>
        <w:tc>
          <w:tcPr>
            <w:tcW w:w="810" w:type="dxa"/>
          </w:tcPr>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rPr>
              <w:t>1</w:t>
            </w:r>
          </w:p>
        </w:tc>
      </w:tr>
      <w:tr w:rsidR="000C6CB5" w:rsidRPr="004C6975" w:rsidTr="004C6975">
        <w:tc>
          <w:tcPr>
            <w:tcW w:w="1818" w:type="dxa"/>
          </w:tcPr>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rPr>
              <w:t>Medium-term</w:t>
            </w:r>
          </w:p>
        </w:tc>
        <w:tc>
          <w:tcPr>
            <w:tcW w:w="7650" w:type="dxa"/>
          </w:tcPr>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rPr>
              <w:t xml:space="preserve">2 to 15 years – impact is reversible or limited to when particular development activities or environmental events are taking place. Remediation or recovery is possible </w:t>
            </w:r>
          </w:p>
        </w:tc>
        <w:tc>
          <w:tcPr>
            <w:tcW w:w="810" w:type="dxa"/>
          </w:tcPr>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rPr>
              <w:t>2</w:t>
            </w:r>
          </w:p>
        </w:tc>
      </w:tr>
      <w:tr w:rsidR="000C6CB5" w:rsidRPr="004C6975" w:rsidTr="004C6975">
        <w:tc>
          <w:tcPr>
            <w:tcW w:w="1818" w:type="dxa"/>
          </w:tcPr>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rPr>
              <w:t>Long-term</w:t>
            </w:r>
          </w:p>
        </w:tc>
        <w:tc>
          <w:tcPr>
            <w:tcW w:w="7650" w:type="dxa"/>
          </w:tcPr>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rPr>
              <w:t xml:space="preserve">More than 15 years – impact is permanent or gradually reversible with sustained remediation and recovery efforts </w:t>
            </w:r>
          </w:p>
        </w:tc>
        <w:tc>
          <w:tcPr>
            <w:tcW w:w="810" w:type="dxa"/>
          </w:tcPr>
          <w:p w:rsidR="000C6CB5" w:rsidRPr="004C6975" w:rsidRDefault="000C6CB5" w:rsidP="000165F1">
            <w:pPr>
              <w:autoSpaceDE w:val="0"/>
              <w:autoSpaceDN w:val="0"/>
              <w:adjustRightInd w:val="0"/>
              <w:spacing w:before="0" w:after="0" w:line="240" w:lineRule="auto"/>
              <w:rPr>
                <w:rFonts w:cstheme="minorHAnsi"/>
                <w:sz w:val="21"/>
                <w:szCs w:val="21"/>
              </w:rPr>
            </w:pPr>
            <w:r w:rsidRPr="004C6975">
              <w:rPr>
                <w:rFonts w:cstheme="minorHAnsi"/>
                <w:sz w:val="21"/>
                <w:szCs w:val="21"/>
              </w:rPr>
              <w:t>3</w:t>
            </w:r>
          </w:p>
        </w:tc>
      </w:tr>
    </w:tbl>
    <w:p w:rsidR="000C6CB5" w:rsidRDefault="000C6CB5" w:rsidP="000C6CB5">
      <w:pPr>
        <w:autoSpaceDE w:val="0"/>
        <w:autoSpaceDN w:val="0"/>
        <w:adjustRightInd w:val="0"/>
        <w:spacing w:before="120" w:after="120" w:line="240" w:lineRule="auto"/>
        <w:rPr>
          <w:rFonts w:cstheme="minorHAnsi"/>
          <w:szCs w:val="22"/>
        </w:rPr>
      </w:pPr>
      <w:r>
        <w:rPr>
          <w:rFonts w:cstheme="minorHAnsi"/>
          <w:szCs w:val="22"/>
        </w:rPr>
        <w:lastRenderedPageBreak/>
        <w:t>The combined score of the</w:t>
      </w:r>
      <w:r w:rsidRPr="00457D7C">
        <w:rPr>
          <w:rFonts w:cstheme="minorHAnsi"/>
          <w:szCs w:val="22"/>
        </w:rPr>
        <w:t xml:space="preserve"> three criteria </w:t>
      </w:r>
      <w:r>
        <w:rPr>
          <w:rFonts w:cstheme="minorHAnsi"/>
          <w:szCs w:val="22"/>
        </w:rPr>
        <w:t xml:space="preserve">(extent, intensity, duration) corresponds to a </w:t>
      </w:r>
      <w:r w:rsidRPr="00457D7C">
        <w:rPr>
          <w:rFonts w:cstheme="minorHAnsi"/>
          <w:i/>
          <w:szCs w:val="22"/>
        </w:rPr>
        <w:t>consequence</w:t>
      </w:r>
      <w:r>
        <w:rPr>
          <w:rFonts w:cstheme="minorHAnsi"/>
          <w:szCs w:val="22"/>
        </w:rPr>
        <w:t xml:space="preserve"> rating, as </w:t>
      </w:r>
      <w:r w:rsidRPr="00457D7C">
        <w:rPr>
          <w:rFonts w:cstheme="minorHAnsi"/>
          <w:szCs w:val="22"/>
        </w:rPr>
        <w:t>follows:</w:t>
      </w:r>
    </w:p>
    <w:tbl>
      <w:tblPr>
        <w:tblStyle w:val="TableGrid"/>
        <w:tblW w:w="0" w:type="auto"/>
        <w:tblLook w:val="04A0" w:firstRow="1" w:lastRow="0" w:firstColumn="1" w:lastColumn="0" w:noHBand="0" w:noVBand="1"/>
      </w:tblPr>
      <w:tblGrid>
        <w:gridCol w:w="2627"/>
        <w:gridCol w:w="1890"/>
        <w:gridCol w:w="1890"/>
        <w:gridCol w:w="1890"/>
        <w:gridCol w:w="1891"/>
      </w:tblGrid>
      <w:tr w:rsidR="000C6CB5" w:rsidRPr="002472AD" w:rsidTr="000165F1">
        <w:tc>
          <w:tcPr>
            <w:tcW w:w="2627" w:type="dxa"/>
            <w:shd w:val="clear" w:color="auto" w:fill="C6D9F1" w:themeFill="text2" w:themeFillTint="33"/>
          </w:tcPr>
          <w:p w:rsidR="000C6CB5" w:rsidRPr="00AB6A63" w:rsidRDefault="000C6CB5" w:rsidP="000165F1">
            <w:pPr>
              <w:autoSpaceDE w:val="0"/>
              <w:autoSpaceDN w:val="0"/>
              <w:adjustRightInd w:val="0"/>
              <w:spacing w:before="120" w:after="120" w:line="240" w:lineRule="auto"/>
              <w:ind w:left="274" w:hanging="274"/>
              <w:rPr>
                <w:rFonts w:cstheme="minorHAnsi"/>
                <w:szCs w:val="22"/>
              </w:rPr>
            </w:pPr>
            <w:r w:rsidRPr="00AB6A63">
              <w:rPr>
                <w:rFonts w:cstheme="minorHAnsi"/>
                <w:b/>
                <w:szCs w:val="22"/>
              </w:rPr>
              <w:t>Combined score (A+B+C)</w:t>
            </w:r>
          </w:p>
        </w:tc>
        <w:tc>
          <w:tcPr>
            <w:tcW w:w="1890" w:type="dxa"/>
            <w:shd w:val="clear" w:color="auto" w:fill="FFFFFF" w:themeFill="background1"/>
          </w:tcPr>
          <w:p w:rsidR="000C6CB5" w:rsidRPr="00AB6A63" w:rsidRDefault="000C6CB5" w:rsidP="000165F1">
            <w:pPr>
              <w:autoSpaceDE w:val="0"/>
              <w:autoSpaceDN w:val="0"/>
              <w:adjustRightInd w:val="0"/>
              <w:spacing w:before="120" w:after="120" w:line="240" w:lineRule="auto"/>
              <w:jc w:val="center"/>
              <w:rPr>
                <w:rFonts w:cstheme="minorHAnsi"/>
                <w:szCs w:val="22"/>
              </w:rPr>
            </w:pPr>
            <w:r>
              <w:rPr>
                <w:rFonts w:cstheme="minorHAnsi"/>
                <w:szCs w:val="22"/>
              </w:rPr>
              <w:t>3-4</w:t>
            </w:r>
          </w:p>
        </w:tc>
        <w:tc>
          <w:tcPr>
            <w:tcW w:w="1890" w:type="dxa"/>
            <w:shd w:val="clear" w:color="auto" w:fill="FFFFFF" w:themeFill="background1"/>
          </w:tcPr>
          <w:p w:rsidR="000C6CB5" w:rsidRPr="00AB6A63" w:rsidRDefault="000C6CB5" w:rsidP="000165F1">
            <w:pPr>
              <w:autoSpaceDE w:val="0"/>
              <w:autoSpaceDN w:val="0"/>
              <w:adjustRightInd w:val="0"/>
              <w:spacing w:before="120" w:after="120" w:line="240" w:lineRule="auto"/>
              <w:jc w:val="center"/>
              <w:rPr>
                <w:rFonts w:cstheme="minorHAnsi"/>
                <w:szCs w:val="22"/>
              </w:rPr>
            </w:pPr>
            <w:r>
              <w:rPr>
                <w:rFonts w:cstheme="minorHAnsi"/>
                <w:szCs w:val="22"/>
              </w:rPr>
              <w:t>5-6</w:t>
            </w:r>
          </w:p>
        </w:tc>
        <w:tc>
          <w:tcPr>
            <w:tcW w:w="1890" w:type="dxa"/>
            <w:shd w:val="clear" w:color="auto" w:fill="FFFFFF" w:themeFill="background1"/>
          </w:tcPr>
          <w:p w:rsidR="000C6CB5" w:rsidRPr="00AB6A63" w:rsidRDefault="000C6CB5" w:rsidP="000165F1">
            <w:pPr>
              <w:autoSpaceDE w:val="0"/>
              <w:autoSpaceDN w:val="0"/>
              <w:adjustRightInd w:val="0"/>
              <w:spacing w:before="120" w:after="120" w:line="240" w:lineRule="auto"/>
              <w:jc w:val="center"/>
              <w:rPr>
                <w:rFonts w:cstheme="minorHAnsi"/>
                <w:szCs w:val="22"/>
              </w:rPr>
            </w:pPr>
            <w:r>
              <w:rPr>
                <w:rFonts w:cstheme="minorHAnsi"/>
                <w:szCs w:val="22"/>
              </w:rPr>
              <w:t>7 – 8</w:t>
            </w:r>
          </w:p>
        </w:tc>
        <w:tc>
          <w:tcPr>
            <w:tcW w:w="1891" w:type="dxa"/>
            <w:shd w:val="clear" w:color="auto" w:fill="FFFFFF" w:themeFill="background1"/>
          </w:tcPr>
          <w:p w:rsidR="000C6CB5" w:rsidRPr="00AB6A63" w:rsidRDefault="000C6CB5" w:rsidP="000165F1">
            <w:pPr>
              <w:autoSpaceDE w:val="0"/>
              <w:autoSpaceDN w:val="0"/>
              <w:adjustRightInd w:val="0"/>
              <w:spacing w:before="120" w:after="120" w:line="240" w:lineRule="auto"/>
              <w:jc w:val="center"/>
              <w:rPr>
                <w:rFonts w:cstheme="minorHAnsi"/>
                <w:szCs w:val="22"/>
              </w:rPr>
            </w:pPr>
            <w:r>
              <w:rPr>
                <w:rFonts w:cstheme="minorHAnsi"/>
                <w:szCs w:val="22"/>
              </w:rPr>
              <w:t>9 – 10</w:t>
            </w:r>
          </w:p>
        </w:tc>
      </w:tr>
      <w:tr w:rsidR="000C6CB5" w:rsidTr="000165F1">
        <w:tc>
          <w:tcPr>
            <w:tcW w:w="2627" w:type="dxa"/>
            <w:shd w:val="clear" w:color="auto" w:fill="C6D9F1" w:themeFill="text2" w:themeFillTint="33"/>
          </w:tcPr>
          <w:p w:rsidR="000C6CB5" w:rsidRPr="00AB6A63" w:rsidRDefault="000C6CB5" w:rsidP="000165F1">
            <w:pPr>
              <w:autoSpaceDE w:val="0"/>
              <w:autoSpaceDN w:val="0"/>
              <w:adjustRightInd w:val="0"/>
              <w:spacing w:before="120" w:after="120" w:line="240" w:lineRule="auto"/>
              <w:rPr>
                <w:rFonts w:cstheme="minorHAnsi"/>
                <w:b/>
                <w:szCs w:val="22"/>
              </w:rPr>
            </w:pPr>
            <w:r w:rsidRPr="0040092C">
              <w:rPr>
                <w:rFonts w:cstheme="minorHAnsi"/>
                <w:b/>
                <w:i/>
                <w:szCs w:val="22"/>
              </w:rPr>
              <w:t>Consequence</w:t>
            </w:r>
            <w:r w:rsidRPr="00AB6A63">
              <w:rPr>
                <w:rFonts w:cstheme="minorHAnsi"/>
                <w:b/>
                <w:szCs w:val="22"/>
              </w:rPr>
              <w:t xml:space="preserve"> rating</w:t>
            </w:r>
          </w:p>
        </w:tc>
        <w:tc>
          <w:tcPr>
            <w:tcW w:w="1890" w:type="dxa"/>
          </w:tcPr>
          <w:p w:rsidR="000C6CB5" w:rsidRDefault="000C6CB5" w:rsidP="000165F1">
            <w:pPr>
              <w:autoSpaceDE w:val="0"/>
              <w:autoSpaceDN w:val="0"/>
              <w:adjustRightInd w:val="0"/>
              <w:spacing w:before="120" w:after="120" w:line="240" w:lineRule="auto"/>
              <w:jc w:val="center"/>
              <w:rPr>
                <w:rFonts w:cstheme="minorHAnsi"/>
                <w:szCs w:val="22"/>
              </w:rPr>
            </w:pPr>
            <w:r>
              <w:rPr>
                <w:rFonts w:cstheme="minorHAnsi"/>
                <w:szCs w:val="22"/>
              </w:rPr>
              <w:t>Minor</w:t>
            </w:r>
          </w:p>
        </w:tc>
        <w:tc>
          <w:tcPr>
            <w:tcW w:w="1890" w:type="dxa"/>
          </w:tcPr>
          <w:p w:rsidR="000C6CB5" w:rsidRDefault="000C6CB5" w:rsidP="000165F1">
            <w:pPr>
              <w:autoSpaceDE w:val="0"/>
              <w:autoSpaceDN w:val="0"/>
              <w:adjustRightInd w:val="0"/>
              <w:spacing w:before="120" w:after="120" w:line="240" w:lineRule="auto"/>
              <w:jc w:val="center"/>
              <w:rPr>
                <w:rFonts w:cstheme="minorHAnsi"/>
                <w:szCs w:val="22"/>
              </w:rPr>
            </w:pPr>
            <w:r>
              <w:rPr>
                <w:rFonts w:cstheme="minorHAnsi"/>
                <w:szCs w:val="22"/>
              </w:rPr>
              <w:t>Moderate</w:t>
            </w:r>
          </w:p>
        </w:tc>
        <w:tc>
          <w:tcPr>
            <w:tcW w:w="1890" w:type="dxa"/>
          </w:tcPr>
          <w:p w:rsidR="000C6CB5" w:rsidRDefault="000C6CB5" w:rsidP="000165F1">
            <w:pPr>
              <w:autoSpaceDE w:val="0"/>
              <w:autoSpaceDN w:val="0"/>
              <w:adjustRightInd w:val="0"/>
              <w:spacing w:before="120" w:after="120" w:line="240" w:lineRule="auto"/>
              <w:jc w:val="center"/>
              <w:rPr>
                <w:rFonts w:cstheme="minorHAnsi"/>
                <w:szCs w:val="22"/>
              </w:rPr>
            </w:pPr>
            <w:r>
              <w:rPr>
                <w:rFonts w:cstheme="minorHAnsi"/>
                <w:szCs w:val="22"/>
              </w:rPr>
              <w:t>Major</w:t>
            </w:r>
          </w:p>
        </w:tc>
        <w:tc>
          <w:tcPr>
            <w:tcW w:w="1891" w:type="dxa"/>
          </w:tcPr>
          <w:p w:rsidR="000C6CB5" w:rsidRDefault="000C6CB5" w:rsidP="000165F1">
            <w:pPr>
              <w:autoSpaceDE w:val="0"/>
              <w:autoSpaceDN w:val="0"/>
              <w:adjustRightInd w:val="0"/>
              <w:spacing w:before="120" w:after="120" w:line="240" w:lineRule="auto"/>
              <w:jc w:val="center"/>
              <w:rPr>
                <w:rFonts w:cstheme="minorHAnsi"/>
                <w:szCs w:val="22"/>
              </w:rPr>
            </w:pPr>
            <w:r>
              <w:rPr>
                <w:rFonts w:cstheme="minorHAnsi"/>
                <w:szCs w:val="22"/>
              </w:rPr>
              <w:t>Massive</w:t>
            </w:r>
          </w:p>
        </w:tc>
      </w:tr>
    </w:tbl>
    <w:p w:rsidR="000C6CB5" w:rsidRDefault="000C6CB5" w:rsidP="000C6CB5">
      <w:pPr>
        <w:autoSpaceDE w:val="0"/>
        <w:autoSpaceDN w:val="0"/>
        <w:adjustRightInd w:val="0"/>
        <w:spacing w:before="120" w:after="120" w:line="240" w:lineRule="auto"/>
        <w:rPr>
          <w:rFonts w:cstheme="minorHAnsi"/>
          <w:b/>
          <w:szCs w:val="22"/>
        </w:rPr>
      </w:pPr>
    </w:p>
    <w:p w:rsidR="000C6CB5" w:rsidRDefault="000C6CB5" w:rsidP="000C6CB5">
      <w:pPr>
        <w:autoSpaceDE w:val="0"/>
        <w:autoSpaceDN w:val="0"/>
        <w:adjustRightInd w:val="0"/>
        <w:spacing w:before="120" w:after="120" w:line="240" w:lineRule="auto"/>
        <w:rPr>
          <w:rFonts w:cstheme="minorHAnsi"/>
          <w:b/>
          <w:szCs w:val="22"/>
        </w:rPr>
      </w:pPr>
      <w:r>
        <w:rPr>
          <w:rFonts w:cstheme="minorHAnsi"/>
          <w:b/>
          <w:szCs w:val="22"/>
        </w:rPr>
        <w:t xml:space="preserve">Step 1 examples </w:t>
      </w:r>
    </w:p>
    <w:p w:rsidR="000C6CB5" w:rsidRDefault="000C6CB5" w:rsidP="000C6CB5">
      <w:pPr>
        <w:autoSpaceDE w:val="0"/>
        <w:autoSpaceDN w:val="0"/>
        <w:adjustRightInd w:val="0"/>
        <w:spacing w:before="120" w:after="120" w:line="240" w:lineRule="auto"/>
        <w:rPr>
          <w:rFonts w:cstheme="minorHAnsi"/>
          <w:b/>
          <w:szCs w:val="22"/>
        </w:rPr>
      </w:pPr>
      <w:r w:rsidRPr="00186FB4">
        <w:rPr>
          <w:rFonts w:cstheme="minorHAnsi"/>
          <w:szCs w:val="22"/>
        </w:rPr>
        <w:t>(</w:t>
      </w:r>
      <w:r>
        <w:rPr>
          <w:rFonts w:cstheme="minorHAnsi"/>
          <w:szCs w:val="22"/>
        </w:rPr>
        <w:t>Note, there are no units of measurement attached to the example impacts, so they should be viewed as illustrative examples only)</w:t>
      </w:r>
    </w:p>
    <w:p w:rsidR="000C6CB5" w:rsidRPr="00DE1614" w:rsidRDefault="000C6CB5" w:rsidP="005252D8">
      <w:pPr>
        <w:pStyle w:val="ListParagraph"/>
        <w:numPr>
          <w:ilvl w:val="0"/>
          <w:numId w:val="57"/>
        </w:numPr>
        <w:autoSpaceDE w:val="0"/>
        <w:autoSpaceDN w:val="0"/>
        <w:adjustRightInd w:val="0"/>
        <w:spacing w:before="120" w:after="120" w:line="240" w:lineRule="auto"/>
        <w:rPr>
          <w:rFonts w:cstheme="minorHAnsi"/>
          <w:szCs w:val="22"/>
        </w:rPr>
      </w:pPr>
      <w:r w:rsidRPr="00DE1614">
        <w:rPr>
          <w:rFonts w:cstheme="minorHAnsi"/>
          <w:szCs w:val="22"/>
        </w:rPr>
        <w:t xml:space="preserve">Soil erosion during </w:t>
      </w:r>
      <w:r>
        <w:rPr>
          <w:rFonts w:cstheme="minorHAnsi"/>
          <w:szCs w:val="22"/>
        </w:rPr>
        <w:t xml:space="preserve">project </w:t>
      </w:r>
      <w:r w:rsidRPr="00DE1614">
        <w:rPr>
          <w:rFonts w:cstheme="minorHAnsi"/>
          <w:szCs w:val="22"/>
        </w:rPr>
        <w:t>construction:</w:t>
      </w:r>
    </w:p>
    <w:tbl>
      <w:tblPr>
        <w:tblStyle w:val="TableGrid"/>
        <w:tblW w:w="0" w:type="auto"/>
        <w:tblLook w:val="04A0" w:firstRow="1" w:lastRow="0" w:firstColumn="1" w:lastColumn="0" w:noHBand="0" w:noVBand="1"/>
      </w:tblPr>
      <w:tblGrid>
        <w:gridCol w:w="2088"/>
        <w:gridCol w:w="1443"/>
        <w:gridCol w:w="1766"/>
        <w:gridCol w:w="1766"/>
      </w:tblGrid>
      <w:tr w:rsidR="000C6CB5" w:rsidRPr="00AB6A63" w:rsidTr="000165F1">
        <w:tc>
          <w:tcPr>
            <w:tcW w:w="2088" w:type="dxa"/>
            <w:shd w:val="clear" w:color="auto" w:fill="C6D9F1" w:themeFill="text2" w:themeFillTint="33"/>
          </w:tcPr>
          <w:p w:rsidR="000C6CB5" w:rsidRPr="00AB6A63" w:rsidRDefault="000C6CB5" w:rsidP="000165F1">
            <w:pPr>
              <w:autoSpaceDE w:val="0"/>
              <w:autoSpaceDN w:val="0"/>
              <w:adjustRightInd w:val="0"/>
              <w:spacing w:before="120" w:after="120" w:line="240" w:lineRule="auto"/>
              <w:ind w:left="274" w:hanging="274"/>
              <w:jc w:val="center"/>
              <w:rPr>
                <w:rFonts w:cstheme="minorHAnsi"/>
                <w:szCs w:val="22"/>
              </w:rPr>
            </w:pPr>
            <w:r w:rsidRPr="00DE1614">
              <w:rPr>
                <w:rFonts w:cstheme="minorHAnsi"/>
                <w:szCs w:val="22"/>
              </w:rPr>
              <w:t>Extent</w:t>
            </w:r>
          </w:p>
        </w:tc>
        <w:tc>
          <w:tcPr>
            <w:tcW w:w="1443" w:type="dxa"/>
            <w:shd w:val="clear" w:color="auto" w:fill="C6D9F1" w:themeFill="text2" w:themeFillTint="33"/>
          </w:tcPr>
          <w:p w:rsidR="000C6CB5" w:rsidRPr="00AB6A63" w:rsidRDefault="000C6CB5" w:rsidP="000165F1">
            <w:pPr>
              <w:autoSpaceDE w:val="0"/>
              <w:autoSpaceDN w:val="0"/>
              <w:adjustRightInd w:val="0"/>
              <w:spacing w:before="120" w:after="120" w:line="240" w:lineRule="auto"/>
              <w:jc w:val="center"/>
              <w:rPr>
                <w:rFonts w:cstheme="minorHAnsi"/>
                <w:szCs w:val="22"/>
              </w:rPr>
            </w:pPr>
            <w:r>
              <w:rPr>
                <w:rFonts w:cstheme="minorHAnsi"/>
                <w:szCs w:val="22"/>
              </w:rPr>
              <w:t>Intensity</w:t>
            </w:r>
          </w:p>
        </w:tc>
        <w:tc>
          <w:tcPr>
            <w:tcW w:w="1766" w:type="dxa"/>
            <w:shd w:val="clear" w:color="auto" w:fill="C6D9F1" w:themeFill="text2" w:themeFillTint="33"/>
          </w:tcPr>
          <w:p w:rsidR="000C6CB5" w:rsidRPr="00AB6A63" w:rsidRDefault="000C6CB5" w:rsidP="000165F1">
            <w:pPr>
              <w:autoSpaceDE w:val="0"/>
              <w:autoSpaceDN w:val="0"/>
              <w:adjustRightInd w:val="0"/>
              <w:spacing w:before="120" w:after="120" w:line="240" w:lineRule="auto"/>
              <w:jc w:val="center"/>
              <w:rPr>
                <w:rFonts w:cstheme="minorHAnsi"/>
                <w:szCs w:val="22"/>
              </w:rPr>
            </w:pPr>
            <w:r>
              <w:rPr>
                <w:rFonts w:cstheme="minorHAnsi"/>
                <w:szCs w:val="22"/>
              </w:rPr>
              <w:t>Duration</w:t>
            </w:r>
          </w:p>
        </w:tc>
        <w:tc>
          <w:tcPr>
            <w:tcW w:w="1766" w:type="dxa"/>
            <w:shd w:val="clear" w:color="auto" w:fill="C6D9F1" w:themeFill="text2" w:themeFillTint="33"/>
          </w:tcPr>
          <w:p w:rsidR="000C6CB5" w:rsidRPr="00AB6A63" w:rsidRDefault="000C6CB5" w:rsidP="000165F1">
            <w:pPr>
              <w:autoSpaceDE w:val="0"/>
              <w:autoSpaceDN w:val="0"/>
              <w:adjustRightInd w:val="0"/>
              <w:spacing w:before="120" w:after="120" w:line="240" w:lineRule="auto"/>
              <w:jc w:val="center"/>
              <w:rPr>
                <w:rFonts w:cstheme="minorHAnsi"/>
                <w:szCs w:val="22"/>
              </w:rPr>
            </w:pPr>
            <w:r w:rsidRPr="0040092C">
              <w:rPr>
                <w:rFonts w:cstheme="minorHAnsi"/>
                <w:b/>
                <w:i/>
                <w:szCs w:val="22"/>
              </w:rPr>
              <w:t>Consequence</w:t>
            </w:r>
          </w:p>
        </w:tc>
      </w:tr>
      <w:tr w:rsidR="000C6CB5" w:rsidTr="000165F1">
        <w:tc>
          <w:tcPr>
            <w:tcW w:w="2088" w:type="dxa"/>
            <w:shd w:val="clear" w:color="auto" w:fill="FFFFFF" w:themeFill="background1"/>
          </w:tcPr>
          <w:p w:rsidR="000C6CB5" w:rsidRDefault="000C6CB5" w:rsidP="000165F1">
            <w:pPr>
              <w:autoSpaceDE w:val="0"/>
              <w:autoSpaceDN w:val="0"/>
              <w:adjustRightInd w:val="0"/>
              <w:spacing w:before="0" w:after="0" w:line="240" w:lineRule="auto"/>
              <w:jc w:val="center"/>
              <w:rPr>
                <w:rFonts w:cstheme="minorHAnsi"/>
                <w:szCs w:val="22"/>
              </w:rPr>
            </w:pPr>
            <w:r w:rsidRPr="00DE1614">
              <w:rPr>
                <w:rFonts w:cstheme="minorHAnsi"/>
                <w:szCs w:val="22"/>
              </w:rPr>
              <w:t>Local</w:t>
            </w:r>
          </w:p>
          <w:p w:rsidR="000C6CB5" w:rsidRPr="00AB6A63" w:rsidRDefault="000C6CB5" w:rsidP="000165F1">
            <w:pPr>
              <w:autoSpaceDE w:val="0"/>
              <w:autoSpaceDN w:val="0"/>
              <w:adjustRightInd w:val="0"/>
              <w:spacing w:before="0" w:after="0" w:line="240" w:lineRule="auto"/>
              <w:jc w:val="center"/>
              <w:rPr>
                <w:rFonts w:cstheme="minorHAnsi"/>
                <w:b/>
                <w:szCs w:val="22"/>
              </w:rPr>
            </w:pPr>
            <w:r>
              <w:rPr>
                <w:rFonts w:cstheme="minorHAnsi"/>
                <w:szCs w:val="22"/>
              </w:rPr>
              <w:t>1</w:t>
            </w:r>
          </w:p>
        </w:tc>
        <w:tc>
          <w:tcPr>
            <w:tcW w:w="1443" w:type="dxa"/>
          </w:tcPr>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Medium</w:t>
            </w:r>
          </w:p>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2</w:t>
            </w:r>
          </w:p>
        </w:tc>
        <w:tc>
          <w:tcPr>
            <w:tcW w:w="1766" w:type="dxa"/>
          </w:tcPr>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Short-term</w:t>
            </w:r>
          </w:p>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1</w:t>
            </w:r>
          </w:p>
        </w:tc>
        <w:tc>
          <w:tcPr>
            <w:tcW w:w="1766" w:type="dxa"/>
          </w:tcPr>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Minor</w:t>
            </w:r>
          </w:p>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4</w:t>
            </w:r>
          </w:p>
        </w:tc>
      </w:tr>
    </w:tbl>
    <w:p w:rsidR="000C6CB5" w:rsidRDefault="000C6CB5" w:rsidP="000C6CB5">
      <w:pPr>
        <w:autoSpaceDE w:val="0"/>
        <w:autoSpaceDN w:val="0"/>
        <w:adjustRightInd w:val="0"/>
        <w:spacing w:before="120" w:after="120" w:line="240" w:lineRule="auto"/>
        <w:rPr>
          <w:rFonts w:cstheme="minorHAnsi"/>
          <w:szCs w:val="22"/>
        </w:rPr>
      </w:pPr>
    </w:p>
    <w:p w:rsidR="000C6CB5" w:rsidRPr="00DE1614" w:rsidRDefault="000C6CB5" w:rsidP="005252D8">
      <w:pPr>
        <w:pStyle w:val="ListParagraph"/>
        <w:numPr>
          <w:ilvl w:val="0"/>
          <w:numId w:val="57"/>
        </w:numPr>
        <w:autoSpaceDE w:val="0"/>
        <w:autoSpaceDN w:val="0"/>
        <w:adjustRightInd w:val="0"/>
        <w:spacing w:before="120" w:after="120" w:line="240" w:lineRule="auto"/>
        <w:rPr>
          <w:rFonts w:cstheme="minorHAnsi"/>
          <w:szCs w:val="22"/>
        </w:rPr>
      </w:pPr>
      <w:r w:rsidRPr="00DE1614">
        <w:rPr>
          <w:rFonts w:cstheme="minorHAnsi"/>
          <w:szCs w:val="22"/>
        </w:rPr>
        <w:t>Pumping of wastewater into the ocean during project operation:</w:t>
      </w:r>
    </w:p>
    <w:tbl>
      <w:tblPr>
        <w:tblStyle w:val="TableGrid"/>
        <w:tblW w:w="0" w:type="auto"/>
        <w:tblLook w:val="04A0" w:firstRow="1" w:lastRow="0" w:firstColumn="1" w:lastColumn="0" w:noHBand="0" w:noVBand="1"/>
      </w:tblPr>
      <w:tblGrid>
        <w:gridCol w:w="2088"/>
        <w:gridCol w:w="1443"/>
        <w:gridCol w:w="1766"/>
        <w:gridCol w:w="1766"/>
      </w:tblGrid>
      <w:tr w:rsidR="000C6CB5" w:rsidRPr="00AB6A63" w:rsidTr="000165F1">
        <w:tc>
          <w:tcPr>
            <w:tcW w:w="2088" w:type="dxa"/>
            <w:shd w:val="clear" w:color="auto" w:fill="C6D9F1" w:themeFill="text2" w:themeFillTint="33"/>
          </w:tcPr>
          <w:p w:rsidR="000C6CB5" w:rsidRPr="00AB6A63" w:rsidRDefault="000C6CB5" w:rsidP="000165F1">
            <w:pPr>
              <w:autoSpaceDE w:val="0"/>
              <w:autoSpaceDN w:val="0"/>
              <w:adjustRightInd w:val="0"/>
              <w:spacing w:before="120" w:after="120" w:line="240" w:lineRule="auto"/>
              <w:ind w:left="274" w:hanging="274"/>
              <w:jc w:val="center"/>
              <w:rPr>
                <w:rFonts w:cstheme="minorHAnsi"/>
                <w:szCs w:val="22"/>
              </w:rPr>
            </w:pPr>
            <w:r w:rsidRPr="00DE1614">
              <w:rPr>
                <w:rFonts w:cstheme="minorHAnsi"/>
                <w:szCs w:val="22"/>
              </w:rPr>
              <w:t>Extent</w:t>
            </w:r>
          </w:p>
        </w:tc>
        <w:tc>
          <w:tcPr>
            <w:tcW w:w="1443" w:type="dxa"/>
            <w:shd w:val="clear" w:color="auto" w:fill="C6D9F1" w:themeFill="text2" w:themeFillTint="33"/>
          </w:tcPr>
          <w:p w:rsidR="000C6CB5" w:rsidRPr="00AB6A63" w:rsidRDefault="000C6CB5" w:rsidP="000165F1">
            <w:pPr>
              <w:autoSpaceDE w:val="0"/>
              <w:autoSpaceDN w:val="0"/>
              <w:adjustRightInd w:val="0"/>
              <w:spacing w:before="120" w:after="120" w:line="240" w:lineRule="auto"/>
              <w:jc w:val="center"/>
              <w:rPr>
                <w:rFonts w:cstheme="minorHAnsi"/>
                <w:szCs w:val="22"/>
              </w:rPr>
            </w:pPr>
            <w:r>
              <w:rPr>
                <w:rFonts w:cstheme="minorHAnsi"/>
                <w:szCs w:val="22"/>
              </w:rPr>
              <w:t>Intensity</w:t>
            </w:r>
          </w:p>
        </w:tc>
        <w:tc>
          <w:tcPr>
            <w:tcW w:w="1766" w:type="dxa"/>
            <w:shd w:val="clear" w:color="auto" w:fill="C6D9F1" w:themeFill="text2" w:themeFillTint="33"/>
          </w:tcPr>
          <w:p w:rsidR="000C6CB5" w:rsidRPr="00AB6A63" w:rsidRDefault="000C6CB5" w:rsidP="000165F1">
            <w:pPr>
              <w:autoSpaceDE w:val="0"/>
              <w:autoSpaceDN w:val="0"/>
              <w:adjustRightInd w:val="0"/>
              <w:spacing w:before="120" w:after="120" w:line="240" w:lineRule="auto"/>
              <w:jc w:val="center"/>
              <w:rPr>
                <w:rFonts w:cstheme="minorHAnsi"/>
                <w:szCs w:val="22"/>
              </w:rPr>
            </w:pPr>
            <w:r>
              <w:rPr>
                <w:rFonts w:cstheme="minorHAnsi"/>
                <w:szCs w:val="22"/>
              </w:rPr>
              <w:t>Duration</w:t>
            </w:r>
          </w:p>
        </w:tc>
        <w:tc>
          <w:tcPr>
            <w:tcW w:w="1766" w:type="dxa"/>
            <w:shd w:val="clear" w:color="auto" w:fill="C6D9F1" w:themeFill="text2" w:themeFillTint="33"/>
          </w:tcPr>
          <w:p w:rsidR="000C6CB5" w:rsidRPr="00AB6A63" w:rsidRDefault="000C6CB5" w:rsidP="000165F1">
            <w:pPr>
              <w:autoSpaceDE w:val="0"/>
              <w:autoSpaceDN w:val="0"/>
              <w:adjustRightInd w:val="0"/>
              <w:spacing w:before="120" w:after="120" w:line="240" w:lineRule="auto"/>
              <w:jc w:val="center"/>
              <w:rPr>
                <w:rFonts w:cstheme="minorHAnsi"/>
                <w:szCs w:val="22"/>
              </w:rPr>
            </w:pPr>
            <w:r w:rsidRPr="0040092C">
              <w:rPr>
                <w:rFonts w:cstheme="minorHAnsi"/>
                <w:b/>
                <w:i/>
                <w:szCs w:val="22"/>
              </w:rPr>
              <w:t>Consequence</w:t>
            </w:r>
          </w:p>
        </w:tc>
      </w:tr>
      <w:tr w:rsidR="000C6CB5" w:rsidTr="000165F1">
        <w:tc>
          <w:tcPr>
            <w:tcW w:w="2088" w:type="dxa"/>
            <w:shd w:val="clear" w:color="auto" w:fill="FFFFFF" w:themeFill="background1"/>
          </w:tcPr>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 xml:space="preserve">Wider catchment </w:t>
            </w:r>
          </w:p>
          <w:p w:rsidR="000C6CB5" w:rsidRPr="00AB6A63" w:rsidRDefault="000C6CB5" w:rsidP="000165F1">
            <w:pPr>
              <w:autoSpaceDE w:val="0"/>
              <w:autoSpaceDN w:val="0"/>
              <w:adjustRightInd w:val="0"/>
              <w:spacing w:before="0" w:after="0" w:line="240" w:lineRule="auto"/>
              <w:jc w:val="center"/>
              <w:rPr>
                <w:rFonts w:cstheme="minorHAnsi"/>
                <w:b/>
                <w:szCs w:val="22"/>
              </w:rPr>
            </w:pPr>
            <w:r>
              <w:rPr>
                <w:rFonts w:cstheme="minorHAnsi"/>
                <w:szCs w:val="22"/>
              </w:rPr>
              <w:t>2</w:t>
            </w:r>
          </w:p>
        </w:tc>
        <w:tc>
          <w:tcPr>
            <w:tcW w:w="1443" w:type="dxa"/>
          </w:tcPr>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High</w:t>
            </w:r>
          </w:p>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3</w:t>
            </w:r>
          </w:p>
        </w:tc>
        <w:tc>
          <w:tcPr>
            <w:tcW w:w="1766" w:type="dxa"/>
          </w:tcPr>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 xml:space="preserve">Medium-term </w:t>
            </w:r>
          </w:p>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2</w:t>
            </w:r>
          </w:p>
        </w:tc>
        <w:tc>
          <w:tcPr>
            <w:tcW w:w="1766" w:type="dxa"/>
          </w:tcPr>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Major</w:t>
            </w:r>
          </w:p>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7</w:t>
            </w:r>
          </w:p>
        </w:tc>
      </w:tr>
    </w:tbl>
    <w:p w:rsidR="000C6CB5" w:rsidRDefault="000C6CB5" w:rsidP="000C6CB5">
      <w:pPr>
        <w:autoSpaceDE w:val="0"/>
        <w:autoSpaceDN w:val="0"/>
        <w:adjustRightInd w:val="0"/>
        <w:spacing w:before="120" w:after="120" w:line="240" w:lineRule="auto"/>
        <w:rPr>
          <w:rFonts w:cstheme="minorHAnsi"/>
          <w:szCs w:val="22"/>
        </w:rPr>
      </w:pPr>
    </w:p>
    <w:p w:rsidR="000C6CB5" w:rsidRPr="00DE1614" w:rsidRDefault="000C6CB5" w:rsidP="005252D8">
      <w:pPr>
        <w:pStyle w:val="ListParagraph"/>
        <w:numPr>
          <w:ilvl w:val="0"/>
          <w:numId w:val="57"/>
        </w:numPr>
        <w:autoSpaceDE w:val="0"/>
        <w:autoSpaceDN w:val="0"/>
        <w:adjustRightInd w:val="0"/>
        <w:spacing w:before="120" w:after="120" w:line="240" w:lineRule="auto"/>
        <w:rPr>
          <w:rFonts w:cstheme="minorHAnsi"/>
          <w:szCs w:val="22"/>
        </w:rPr>
      </w:pPr>
      <w:r>
        <w:rPr>
          <w:rFonts w:cstheme="minorHAnsi"/>
          <w:szCs w:val="22"/>
        </w:rPr>
        <w:t>Degradation of a cultural heritage site</w:t>
      </w:r>
      <w:r w:rsidRPr="00DE1614">
        <w:rPr>
          <w:rFonts w:cstheme="minorHAnsi"/>
          <w:szCs w:val="22"/>
        </w:rPr>
        <w:t>:</w:t>
      </w:r>
    </w:p>
    <w:tbl>
      <w:tblPr>
        <w:tblStyle w:val="TableGrid"/>
        <w:tblW w:w="0" w:type="auto"/>
        <w:tblLook w:val="04A0" w:firstRow="1" w:lastRow="0" w:firstColumn="1" w:lastColumn="0" w:noHBand="0" w:noVBand="1"/>
      </w:tblPr>
      <w:tblGrid>
        <w:gridCol w:w="2088"/>
        <w:gridCol w:w="1440"/>
        <w:gridCol w:w="1800"/>
        <w:gridCol w:w="1710"/>
      </w:tblGrid>
      <w:tr w:rsidR="000C6CB5" w:rsidRPr="00AB6A63" w:rsidTr="000165F1">
        <w:tc>
          <w:tcPr>
            <w:tcW w:w="2088" w:type="dxa"/>
            <w:shd w:val="clear" w:color="auto" w:fill="C6D9F1" w:themeFill="text2" w:themeFillTint="33"/>
          </w:tcPr>
          <w:p w:rsidR="000C6CB5" w:rsidRPr="00AB6A63" w:rsidRDefault="000C6CB5" w:rsidP="000165F1">
            <w:pPr>
              <w:autoSpaceDE w:val="0"/>
              <w:autoSpaceDN w:val="0"/>
              <w:adjustRightInd w:val="0"/>
              <w:spacing w:before="120" w:after="120" w:line="240" w:lineRule="auto"/>
              <w:ind w:left="274" w:hanging="274"/>
              <w:jc w:val="center"/>
              <w:rPr>
                <w:rFonts w:cstheme="minorHAnsi"/>
                <w:szCs w:val="22"/>
              </w:rPr>
            </w:pPr>
            <w:r w:rsidRPr="00DE1614">
              <w:rPr>
                <w:rFonts w:cstheme="minorHAnsi"/>
                <w:szCs w:val="22"/>
              </w:rPr>
              <w:t>Extent</w:t>
            </w:r>
          </w:p>
        </w:tc>
        <w:tc>
          <w:tcPr>
            <w:tcW w:w="1440" w:type="dxa"/>
            <w:shd w:val="clear" w:color="auto" w:fill="C6D9F1" w:themeFill="text2" w:themeFillTint="33"/>
          </w:tcPr>
          <w:p w:rsidR="000C6CB5" w:rsidRPr="00AB6A63" w:rsidRDefault="000C6CB5" w:rsidP="000165F1">
            <w:pPr>
              <w:autoSpaceDE w:val="0"/>
              <w:autoSpaceDN w:val="0"/>
              <w:adjustRightInd w:val="0"/>
              <w:spacing w:before="120" w:after="120" w:line="240" w:lineRule="auto"/>
              <w:jc w:val="center"/>
              <w:rPr>
                <w:rFonts w:cstheme="minorHAnsi"/>
                <w:szCs w:val="22"/>
              </w:rPr>
            </w:pPr>
            <w:r>
              <w:rPr>
                <w:rFonts w:cstheme="minorHAnsi"/>
                <w:szCs w:val="22"/>
              </w:rPr>
              <w:t>Intensity</w:t>
            </w:r>
          </w:p>
        </w:tc>
        <w:tc>
          <w:tcPr>
            <w:tcW w:w="1800" w:type="dxa"/>
            <w:shd w:val="clear" w:color="auto" w:fill="C6D9F1" w:themeFill="text2" w:themeFillTint="33"/>
          </w:tcPr>
          <w:p w:rsidR="000C6CB5" w:rsidRPr="00AB6A63" w:rsidRDefault="000C6CB5" w:rsidP="000165F1">
            <w:pPr>
              <w:autoSpaceDE w:val="0"/>
              <w:autoSpaceDN w:val="0"/>
              <w:adjustRightInd w:val="0"/>
              <w:spacing w:before="120" w:after="120" w:line="240" w:lineRule="auto"/>
              <w:jc w:val="center"/>
              <w:rPr>
                <w:rFonts w:cstheme="minorHAnsi"/>
                <w:szCs w:val="22"/>
              </w:rPr>
            </w:pPr>
            <w:r>
              <w:rPr>
                <w:rFonts w:cstheme="minorHAnsi"/>
                <w:szCs w:val="22"/>
              </w:rPr>
              <w:t>Duration</w:t>
            </w:r>
          </w:p>
        </w:tc>
        <w:tc>
          <w:tcPr>
            <w:tcW w:w="1710" w:type="dxa"/>
            <w:shd w:val="clear" w:color="auto" w:fill="C6D9F1" w:themeFill="text2" w:themeFillTint="33"/>
          </w:tcPr>
          <w:p w:rsidR="000C6CB5" w:rsidRPr="00AB6A63" w:rsidRDefault="000C6CB5" w:rsidP="000165F1">
            <w:pPr>
              <w:autoSpaceDE w:val="0"/>
              <w:autoSpaceDN w:val="0"/>
              <w:adjustRightInd w:val="0"/>
              <w:spacing w:before="120" w:after="120" w:line="240" w:lineRule="auto"/>
              <w:jc w:val="center"/>
              <w:rPr>
                <w:rFonts w:cstheme="minorHAnsi"/>
                <w:szCs w:val="22"/>
              </w:rPr>
            </w:pPr>
            <w:r w:rsidRPr="0040092C">
              <w:rPr>
                <w:rFonts w:cstheme="minorHAnsi"/>
                <w:b/>
                <w:i/>
                <w:szCs w:val="22"/>
              </w:rPr>
              <w:t>Consequence</w:t>
            </w:r>
          </w:p>
        </w:tc>
      </w:tr>
      <w:tr w:rsidR="000C6CB5" w:rsidTr="000165F1">
        <w:tc>
          <w:tcPr>
            <w:tcW w:w="2088" w:type="dxa"/>
            <w:shd w:val="clear" w:color="auto" w:fill="FFFFFF" w:themeFill="background1"/>
          </w:tcPr>
          <w:p w:rsidR="000C6CB5" w:rsidRDefault="000C6CB5" w:rsidP="000165F1">
            <w:pPr>
              <w:autoSpaceDE w:val="0"/>
              <w:autoSpaceDN w:val="0"/>
              <w:adjustRightInd w:val="0"/>
              <w:spacing w:before="0" w:after="0" w:line="240" w:lineRule="auto"/>
              <w:jc w:val="center"/>
              <w:rPr>
                <w:rFonts w:cstheme="minorHAnsi"/>
                <w:szCs w:val="22"/>
              </w:rPr>
            </w:pPr>
            <w:r w:rsidRPr="00DE1614">
              <w:rPr>
                <w:rFonts w:cstheme="minorHAnsi"/>
                <w:szCs w:val="22"/>
              </w:rPr>
              <w:t>Local</w:t>
            </w:r>
          </w:p>
          <w:p w:rsidR="000C6CB5" w:rsidRPr="00AB6A63" w:rsidRDefault="000C6CB5" w:rsidP="000165F1">
            <w:pPr>
              <w:autoSpaceDE w:val="0"/>
              <w:autoSpaceDN w:val="0"/>
              <w:adjustRightInd w:val="0"/>
              <w:spacing w:before="0" w:after="0" w:line="240" w:lineRule="auto"/>
              <w:jc w:val="center"/>
              <w:rPr>
                <w:rFonts w:cstheme="minorHAnsi"/>
                <w:b/>
                <w:szCs w:val="22"/>
              </w:rPr>
            </w:pPr>
            <w:r>
              <w:rPr>
                <w:rFonts w:cstheme="minorHAnsi"/>
                <w:szCs w:val="22"/>
              </w:rPr>
              <w:t>1</w:t>
            </w:r>
          </w:p>
        </w:tc>
        <w:tc>
          <w:tcPr>
            <w:tcW w:w="1440" w:type="dxa"/>
          </w:tcPr>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High</w:t>
            </w:r>
          </w:p>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3</w:t>
            </w:r>
          </w:p>
        </w:tc>
        <w:tc>
          <w:tcPr>
            <w:tcW w:w="1800" w:type="dxa"/>
          </w:tcPr>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Long-term</w:t>
            </w:r>
          </w:p>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3</w:t>
            </w:r>
          </w:p>
        </w:tc>
        <w:tc>
          <w:tcPr>
            <w:tcW w:w="1710" w:type="dxa"/>
          </w:tcPr>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Major</w:t>
            </w:r>
          </w:p>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7</w:t>
            </w:r>
          </w:p>
        </w:tc>
      </w:tr>
    </w:tbl>
    <w:p w:rsidR="000C6CB5" w:rsidRPr="004153DB" w:rsidRDefault="000C6CB5" w:rsidP="000C6CB5">
      <w:pPr>
        <w:pStyle w:val="ListParagraph"/>
        <w:autoSpaceDE w:val="0"/>
        <w:autoSpaceDN w:val="0"/>
        <w:adjustRightInd w:val="0"/>
        <w:spacing w:before="120" w:after="120" w:line="240" w:lineRule="auto"/>
        <w:rPr>
          <w:rFonts w:cstheme="minorHAnsi"/>
          <w:b/>
          <w:szCs w:val="22"/>
        </w:rPr>
      </w:pPr>
    </w:p>
    <w:p w:rsidR="000C6CB5" w:rsidRPr="004153DB" w:rsidRDefault="000C6CB5" w:rsidP="005252D8">
      <w:pPr>
        <w:pStyle w:val="ListParagraph"/>
        <w:numPr>
          <w:ilvl w:val="0"/>
          <w:numId w:val="57"/>
        </w:numPr>
        <w:autoSpaceDE w:val="0"/>
        <w:autoSpaceDN w:val="0"/>
        <w:adjustRightInd w:val="0"/>
        <w:spacing w:before="120" w:after="120" w:line="240" w:lineRule="auto"/>
        <w:rPr>
          <w:rFonts w:cstheme="minorHAnsi"/>
          <w:b/>
          <w:szCs w:val="22"/>
        </w:rPr>
      </w:pPr>
      <w:r>
        <w:rPr>
          <w:rFonts w:cstheme="minorHAnsi"/>
          <w:szCs w:val="22"/>
        </w:rPr>
        <w:t>Storm surge and flooding of development and surrounds, closing down operations:</w:t>
      </w:r>
    </w:p>
    <w:tbl>
      <w:tblPr>
        <w:tblStyle w:val="TableGrid"/>
        <w:tblW w:w="0" w:type="auto"/>
        <w:tblLook w:val="04A0" w:firstRow="1" w:lastRow="0" w:firstColumn="1" w:lastColumn="0" w:noHBand="0" w:noVBand="1"/>
      </w:tblPr>
      <w:tblGrid>
        <w:gridCol w:w="2088"/>
        <w:gridCol w:w="1440"/>
        <w:gridCol w:w="1800"/>
        <w:gridCol w:w="1710"/>
      </w:tblGrid>
      <w:tr w:rsidR="000C6CB5" w:rsidRPr="00AB6A63" w:rsidTr="000165F1">
        <w:tc>
          <w:tcPr>
            <w:tcW w:w="2088" w:type="dxa"/>
            <w:shd w:val="clear" w:color="auto" w:fill="C6D9F1" w:themeFill="text2" w:themeFillTint="33"/>
          </w:tcPr>
          <w:p w:rsidR="000C6CB5" w:rsidRPr="00AB6A63" w:rsidRDefault="000C6CB5" w:rsidP="000165F1">
            <w:pPr>
              <w:autoSpaceDE w:val="0"/>
              <w:autoSpaceDN w:val="0"/>
              <w:adjustRightInd w:val="0"/>
              <w:spacing w:before="120" w:after="120" w:line="240" w:lineRule="auto"/>
              <w:ind w:left="274" w:hanging="274"/>
              <w:jc w:val="center"/>
              <w:rPr>
                <w:rFonts w:cstheme="minorHAnsi"/>
                <w:szCs w:val="22"/>
              </w:rPr>
            </w:pPr>
            <w:r w:rsidRPr="00DE1614">
              <w:rPr>
                <w:rFonts w:cstheme="minorHAnsi"/>
                <w:szCs w:val="22"/>
              </w:rPr>
              <w:t>Extent</w:t>
            </w:r>
          </w:p>
        </w:tc>
        <w:tc>
          <w:tcPr>
            <w:tcW w:w="1440" w:type="dxa"/>
            <w:shd w:val="clear" w:color="auto" w:fill="C6D9F1" w:themeFill="text2" w:themeFillTint="33"/>
          </w:tcPr>
          <w:p w:rsidR="000C6CB5" w:rsidRPr="00AB6A63" w:rsidRDefault="000C6CB5" w:rsidP="000165F1">
            <w:pPr>
              <w:autoSpaceDE w:val="0"/>
              <w:autoSpaceDN w:val="0"/>
              <w:adjustRightInd w:val="0"/>
              <w:spacing w:before="120" w:after="120" w:line="240" w:lineRule="auto"/>
              <w:jc w:val="center"/>
              <w:rPr>
                <w:rFonts w:cstheme="minorHAnsi"/>
                <w:szCs w:val="22"/>
              </w:rPr>
            </w:pPr>
            <w:r>
              <w:rPr>
                <w:rFonts w:cstheme="minorHAnsi"/>
                <w:szCs w:val="22"/>
              </w:rPr>
              <w:t>Intensity</w:t>
            </w:r>
          </w:p>
        </w:tc>
        <w:tc>
          <w:tcPr>
            <w:tcW w:w="1800" w:type="dxa"/>
            <w:shd w:val="clear" w:color="auto" w:fill="C6D9F1" w:themeFill="text2" w:themeFillTint="33"/>
          </w:tcPr>
          <w:p w:rsidR="000C6CB5" w:rsidRPr="00AB6A63" w:rsidRDefault="000C6CB5" w:rsidP="000165F1">
            <w:pPr>
              <w:autoSpaceDE w:val="0"/>
              <w:autoSpaceDN w:val="0"/>
              <w:adjustRightInd w:val="0"/>
              <w:spacing w:before="120" w:after="120" w:line="240" w:lineRule="auto"/>
              <w:jc w:val="center"/>
              <w:rPr>
                <w:rFonts w:cstheme="minorHAnsi"/>
                <w:szCs w:val="22"/>
              </w:rPr>
            </w:pPr>
            <w:r>
              <w:rPr>
                <w:rFonts w:cstheme="minorHAnsi"/>
                <w:szCs w:val="22"/>
              </w:rPr>
              <w:t>Duration</w:t>
            </w:r>
          </w:p>
        </w:tc>
        <w:tc>
          <w:tcPr>
            <w:tcW w:w="1710" w:type="dxa"/>
            <w:shd w:val="clear" w:color="auto" w:fill="C6D9F1" w:themeFill="text2" w:themeFillTint="33"/>
          </w:tcPr>
          <w:p w:rsidR="000C6CB5" w:rsidRPr="00AB6A63" w:rsidRDefault="000C6CB5" w:rsidP="000165F1">
            <w:pPr>
              <w:autoSpaceDE w:val="0"/>
              <w:autoSpaceDN w:val="0"/>
              <w:adjustRightInd w:val="0"/>
              <w:spacing w:before="120" w:after="120" w:line="240" w:lineRule="auto"/>
              <w:jc w:val="center"/>
              <w:rPr>
                <w:rFonts w:cstheme="minorHAnsi"/>
                <w:szCs w:val="22"/>
              </w:rPr>
            </w:pPr>
            <w:r w:rsidRPr="0040092C">
              <w:rPr>
                <w:rFonts w:cstheme="minorHAnsi"/>
                <w:b/>
                <w:i/>
                <w:szCs w:val="22"/>
              </w:rPr>
              <w:t>Consequence</w:t>
            </w:r>
          </w:p>
        </w:tc>
      </w:tr>
      <w:tr w:rsidR="000C6CB5" w:rsidTr="000165F1">
        <w:tc>
          <w:tcPr>
            <w:tcW w:w="2088" w:type="dxa"/>
            <w:shd w:val="clear" w:color="auto" w:fill="FFFFFF" w:themeFill="background1"/>
          </w:tcPr>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 xml:space="preserve">Wider catchment </w:t>
            </w:r>
          </w:p>
          <w:p w:rsidR="000C6CB5" w:rsidRPr="00AB6A63" w:rsidRDefault="000C6CB5" w:rsidP="000165F1">
            <w:pPr>
              <w:autoSpaceDE w:val="0"/>
              <w:autoSpaceDN w:val="0"/>
              <w:adjustRightInd w:val="0"/>
              <w:spacing w:before="0" w:after="0" w:line="240" w:lineRule="auto"/>
              <w:jc w:val="center"/>
              <w:rPr>
                <w:rFonts w:cstheme="minorHAnsi"/>
                <w:b/>
                <w:szCs w:val="22"/>
              </w:rPr>
            </w:pPr>
            <w:r>
              <w:rPr>
                <w:rFonts w:cstheme="minorHAnsi"/>
                <w:szCs w:val="22"/>
              </w:rPr>
              <w:t>2</w:t>
            </w:r>
          </w:p>
        </w:tc>
        <w:tc>
          <w:tcPr>
            <w:tcW w:w="1440" w:type="dxa"/>
          </w:tcPr>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High</w:t>
            </w:r>
          </w:p>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3</w:t>
            </w:r>
          </w:p>
        </w:tc>
        <w:tc>
          <w:tcPr>
            <w:tcW w:w="1800" w:type="dxa"/>
          </w:tcPr>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Medium-term</w:t>
            </w:r>
          </w:p>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2</w:t>
            </w:r>
          </w:p>
        </w:tc>
        <w:tc>
          <w:tcPr>
            <w:tcW w:w="1710" w:type="dxa"/>
          </w:tcPr>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Major</w:t>
            </w:r>
          </w:p>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7</w:t>
            </w:r>
          </w:p>
        </w:tc>
      </w:tr>
    </w:tbl>
    <w:p w:rsidR="00A82B7F" w:rsidRDefault="00A82B7F" w:rsidP="000C6CB5">
      <w:pPr>
        <w:autoSpaceDE w:val="0"/>
        <w:autoSpaceDN w:val="0"/>
        <w:adjustRightInd w:val="0"/>
        <w:spacing w:before="120" w:after="120" w:line="240" w:lineRule="auto"/>
        <w:rPr>
          <w:rFonts w:cstheme="minorHAnsi"/>
          <w:b/>
          <w:szCs w:val="22"/>
          <w:u w:val="single"/>
        </w:rPr>
      </w:pPr>
    </w:p>
    <w:p w:rsidR="00A82B7F" w:rsidRDefault="00A82B7F" w:rsidP="000C6CB5">
      <w:pPr>
        <w:autoSpaceDE w:val="0"/>
        <w:autoSpaceDN w:val="0"/>
        <w:adjustRightInd w:val="0"/>
        <w:spacing w:before="120" w:after="120" w:line="240" w:lineRule="auto"/>
        <w:rPr>
          <w:rFonts w:cstheme="minorHAnsi"/>
          <w:b/>
          <w:szCs w:val="22"/>
          <w:u w:val="single"/>
        </w:rPr>
      </w:pPr>
    </w:p>
    <w:p w:rsidR="00A82B7F" w:rsidRDefault="00A82B7F" w:rsidP="000C6CB5">
      <w:pPr>
        <w:autoSpaceDE w:val="0"/>
        <w:autoSpaceDN w:val="0"/>
        <w:adjustRightInd w:val="0"/>
        <w:spacing w:before="120" w:after="120" w:line="240" w:lineRule="auto"/>
        <w:rPr>
          <w:rFonts w:cstheme="minorHAnsi"/>
          <w:b/>
          <w:szCs w:val="22"/>
          <w:u w:val="single"/>
        </w:rPr>
      </w:pPr>
    </w:p>
    <w:p w:rsidR="00A82B7F" w:rsidRDefault="00A82B7F" w:rsidP="000C6CB5">
      <w:pPr>
        <w:autoSpaceDE w:val="0"/>
        <w:autoSpaceDN w:val="0"/>
        <w:adjustRightInd w:val="0"/>
        <w:spacing w:before="120" w:after="120" w:line="240" w:lineRule="auto"/>
        <w:rPr>
          <w:rFonts w:cstheme="minorHAnsi"/>
          <w:b/>
          <w:szCs w:val="22"/>
          <w:u w:val="single"/>
        </w:rPr>
      </w:pPr>
    </w:p>
    <w:p w:rsidR="000C6CB5" w:rsidRDefault="000C6CB5" w:rsidP="000C6CB5">
      <w:pPr>
        <w:autoSpaceDE w:val="0"/>
        <w:autoSpaceDN w:val="0"/>
        <w:adjustRightInd w:val="0"/>
        <w:spacing w:before="120" w:after="120" w:line="240" w:lineRule="auto"/>
        <w:rPr>
          <w:rFonts w:cstheme="minorHAnsi"/>
          <w:szCs w:val="22"/>
        </w:rPr>
      </w:pPr>
      <w:r w:rsidRPr="00843952">
        <w:rPr>
          <w:rFonts w:cstheme="minorHAnsi"/>
          <w:b/>
          <w:szCs w:val="22"/>
          <w:u w:val="single"/>
        </w:rPr>
        <w:lastRenderedPageBreak/>
        <w:t>STEP 2</w:t>
      </w:r>
      <w:r w:rsidRPr="00A02E5C">
        <w:rPr>
          <w:rFonts w:cstheme="minorHAnsi"/>
          <w:b/>
          <w:szCs w:val="22"/>
        </w:rPr>
        <w:t>:</w:t>
      </w:r>
      <w:r>
        <w:rPr>
          <w:rFonts w:cstheme="minorHAnsi"/>
          <w:b/>
          <w:szCs w:val="22"/>
        </w:rPr>
        <w:t xml:space="preserve"> </w:t>
      </w:r>
      <w:r>
        <w:rPr>
          <w:rFonts w:cstheme="minorHAnsi"/>
          <w:szCs w:val="22"/>
        </w:rPr>
        <w:t xml:space="preserve">Assess the </w:t>
      </w:r>
      <w:r w:rsidRPr="0040092C">
        <w:rPr>
          <w:rFonts w:cstheme="minorHAnsi"/>
          <w:i/>
          <w:szCs w:val="22"/>
        </w:rPr>
        <w:t>probability</w:t>
      </w:r>
      <w:r>
        <w:rPr>
          <w:rFonts w:cstheme="minorHAnsi"/>
          <w:szCs w:val="22"/>
        </w:rPr>
        <w:t xml:space="preserve"> of the impact occurring according to the following definitions:</w:t>
      </w:r>
    </w:p>
    <w:tbl>
      <w:tblPr>
        <w:tblStyle w:val="TableGrid"/>
        <w:tblW w:w="0" w:type="auto"/>
        <w:tblLook w:val="04A0" w:firstRow="1" w:lastRow="0" w:firstColumn="1" w:lastColumn="0" w:noHBand="0" w:noVBand="1"/>
      </w:tblPr>
      <w:tblGrid>
        <w:gridCol w:w="2628"/>
        <w:gridCol w:w="5760"/>
      </w:tblGrid>
      <w:tr w:rsidR="000C6CB5" w:rsidTr="000165F1">
        <w:tc>
          <w:tcPr>
            <w:tcW w:w="8388" w:type="dxa"/>
            <w:gridSpan w:val="2"/>
            <w:shd w:val="clear" w:color="auto" w:fill="C6D9F1" w:themeFill="text2" w:themeFillTint="33"/>
          </w:tcPr>
          <w:p w:rsidR="000C6CB5" w:rsidRDefault="000C6CB5" w:rsidP="000165F1">
            <w:pPr>
              <w:autoSpaceDE w:val="0"/>
              <w:autoSpaceDN w:val="0"/>
              <w:adjustRightInd w:val="0"/>
              <w:spacing w:before="120" w:after="120" w:line="240" w:lineRule="auto"/>
              <w:rPr>
                <w:rFonts w:cstheme="minorHAnsi"/>
                <w:szCs w:val="22"/>
              </w:rPr>
            </w:pPr>
            <w:r>
              <w:rPr>
                <w:rFonts w:cstheme="minorHAnsi"/>
                <w:b/>
                <w:i/>
                <w:szCs w:val="22"/>
              </w:rPr>
              <w:t>Probability</w:t>
            </w:r>
            <w:r w:rsidRPr="002472AD">
              <w:rPr>
                <w:rFonts w:cstheme="minorHAnsi"/>
                <w:b/>
                <w:i/>
                <w:szCs w:val="22"/>
              </w:rPr>
              <w:t xml:space="preserve"> </w:t>
            </w:r>
            <w:r w:rsidRPr="0040092C">
              <w:rPr>
                <w:rFonts w:cstheme="minorHAnsi"/>
                <w:szCs w:val="22"/>
              </w:rPr>
              <w:t>– the</w:t>
            </w:r>
            <w:r>
              <w:rPr>
                <w:rFonts w:cstheme="minorHAnsi"/>
                <w:szCs w:val="22"/>
              </w:rPr>
              <w:t xml:space="preserve"> likelihood of the impact occurring</w:t>
            </w:r>
          </w:p>
        </w:tc>
      </w:tr>
      <w:tr w:rsidR="000C6CB5" w:rsidTr="000165F1">
        <w:tc>
          <w:tcPr>
            <w:tcW w:w="2628" w:type="dxa"/>
          </w:tcPr>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 xml:space="preserve">Improbable </w:t>
            </w:r>
          </w:p>
        </w:tc>
        <w:tc>
          <w:tcPr>
            <w:tcW w:w="5760" w:type="dxa"/>
          </w:tcPr>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&lt; 40% chance of occurring</w:t>
            </w:r>
          </w:p>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Unlikely to occur during project lifetime</w:t>
            </w:r>
          </w:p>
        </w:tc>
      </w:tr>
      <w:tr w:rsidR="000C6CB5" w:rsidTr="000165F1">
        <w:tc>
          <w:tcPr>
            <w:tcW w:w="2628" w:type="dxa"/>
          </w:tcPr>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 xml:space="preserve">Possible </w:t>
            </w:r>
          </w:p>
        </w:tc>
        <w:tc>
          <w:tcPr>
            <w:tcW w:w="5760" w:type="dxa"/>
          </w:tcPr>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 xml:space="preserve">40% </w:t>
            </w:r>
            <w:r w:rsidRPr="002472AD">
              <w:rPr>
                <w:rFonts w:cstheme="minorHAnsi"/>
                <w:i/>
                <w:szCs w:val="22"/>
              </w:rPr>
              <w:t>–</w:t>
            </w:r>
            <w:r>
              <w:rPr>
                <w:rFonts w:cstheme="minorHAnsi"/>
                <w:i/>
                <w:szCs w:val="22"/>
              </w:rPr>
              <w:t xml:space="preserve"> </w:t>
            </w:r>
            <w:r>
              <w:rPr>
                <w:rFonts w:cstheme="minorHAnsi"/>
                <w:szCs w:val="22"/>
              </w:rPr>
              <w:t>70% chance of occurring</w:t>
            </w:r>
          </w:p>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May occur during project lifetime</w:t>
            </w:r>
          </w:p>
        </w:tc>
      </w:tr>
      <w:tr w:rsidR="000C6CB5" w:rsidTr="000165F1">
        <w:tc>
          <w:tcPr>
            <w:tcW w:w="2628" w:type="dxa"/>
          </w:tcPr>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 xml:space="preserve">Probable </w:t>
            </w:r>
          </w:p>
        </w:tc>
        <w:tc>
          <w:tcPr>
            <w:tcW w:w="5760" w:type="dxa"/>
          </w:tcPr>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 xml:space="preserve">&gt; </w:t>
            </w:r>
            <w:r w:rsidRPr="006B66B4">
              <w:rPr>
                <w:rFonts w:cstheme="minorHAnsi"/>
                <w:szCs w:val="22"/>
              </w:rPr>
              <w:t xml:space="preserve">70% </w:t>
            </w:r>
            <w:r w:rsidRPr="006B66B4">
              <w:rPr>
                <w:rFonts w:cstheme="minorHAnsi"/>
                <w:i/>
                <w:szCs w:val="22"/>
              </w:rPr>
              <w:t xml:space="preserve">– </w:t>
            </w:r>
            <w:r>
              <w:rPr>
                <w:rFonts w:cstheme="minorHAnsi"/>
                <w:szCs w:val="22"/>
              </w:rPr>
              <w:t>9</w:t>
            </w:r>
            <w:r w:rsidRPr="006B66B4">
              <w:rPr>
                <w:rFonts w:cstheme="minorHAnsi"/>
                <w:szCs w:val="22"/>
              </w:rPr>
              <w:t>0% chance of occurring</w:t>
            </w:r>
          </w:p>
          <w:p w:rsidR="000C6CB5" w:rsidRPr="006B66B4" w:rsidRDefault="000C6CB5" w:rsidP="000165F1">
            <w:pPr>
              <w:autoSpaceDE w:val="0"/>
              <w:autoSpaceDN w:val="0"/>
              <w:adjustRightInd w:val="0"/>
              <w:spacing w:before="0" w:after="0" w:line="240" w:lineRule="auto"/>
              <w:rPr>
                <w:rFonts w:cstheme="minorHAnsi"/>
                <w:szCs w:val="22"/>
              </w:rPr>
            </w:pPr>
            <w:r>
              <w:rPr>
                <w:rFonts w:cstheme="minorHAnsi"/>
                <w:szCs w:val="22"/>
              </w:rPr>
              <w:t>Likely to occur during project lifetime</w:t>
            </w:r>
          </w:p>
        </w:tc>
      </w:tr>
      <w:tr w:rsidR="000C6CB5" w:rsidTr="000165F1">
        <w:tc>
          <w:tcPr>
            <w:tcW w:w="2628" w:type="dxa"/>
          </w:tcPr>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Definite</w:t>
            </w:r>
          </w:p>
        </w:tc>
        <w:tc>
          <w:tcPr>
            <w:tcW w:w="5760" w:type="dxa"/>
          </w:tcPr>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&gt; 9</w:t>
            </w:r>
            <w:r w:rsidRPr="006B66B4">
              <w:rPr>
                <w:rFonts w:cstheme="minorHAnsi"/>
                <w:szCs w:val="22"/>
              </w:rPr>
              <w:t>0% chance of occurring</w:t>
            </w:r>
          </w:p>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Likely to occur more than once during project lifetime</w:t>
            </w:r>
          </w:p>
        </w:tc>
      </w:tr>
    </w:tbl>
    <w:p w:rsidR="000C6CB5" w:rsidRDefault="000C6CB5" w:rsidP="000C6CB5">
      <w:pPr>
        <w:autoSpaceDE w:val="0"/>
        <w:autoSpaceDN w:val="0"/>
        <w:adjustRightInd w:val="0"/>
        <w:spacing w:before="120" w:after="120" w:line="240" w:lineRule="auto"/>
        <w:rPr>
          <w:rFonts w:cstheme="minorHAnsi"/>
          <w:szCs w:val="22"/>
        </w:rPr>
      </w:pPr>
    </w:p>
    <w:p w:rsidR="000C6CB5" w:rsidRDefault="000C6CB5" w:rsidP="000C6CB5">
      <w:pPr>
        <w:autoSpaceDE w:val="0"/>
        <w:autoSpaceDN w:val="0"/>
        <w:adjustRightInd w:val="0"/>
        <w:spacing w:before="120" w:after="120" w:line="240" w:lineRule="auto"/>
        <w:rPr>
          <w:rFonts w:cstheme="minorHAnsi"/>
          <w:b/>
          <w:szCs w:val="22"/>
        </w:rPr>
      </w:pPr>
      <w:r>
        <w:rPr>
          <w:rFonts w:cstheme="minorHAnsi"/>
          <w:b/>
          <w:szCs w:val="22"/>
        </w:rPr>
        <w:t xml:space="preserve">Step 2 examples </w:t>
      </w:r>
    </w:p>
    <w:p w:rsidR="000C6CB5" w:rsidRPr="00DE1614" w:rsidRDefault="000C6CB5" w:rsidP="005252D8">
      <w:pPr>
        <w:pStyle w:val="ListParagraph"/>
        <w:numPr>
          <w:ilvl w:val="0"/>
          <w:numId w:val="58"/>
        </w:numPr>
        <w:autoSpaceDE w:val="0"/>
        <w:autoSpaceDN w:val="0"/>
        <w:adjustRightInd w:val="0"/>
        <w:spacing w:before="120" w:after="120" w:line="240" w:lineRule="auto"/>
        <w:rPr>
          <w:rFonts w:cstheme="minorHAnsi"/>
          <w:szCs w:val="22"/>
        </w:rPr>
      </w:pPr>
      <w:r w:rsidRPr="00DE1614">
        <w:rPr>
          <w:rFonts w:cstheme="minorHAnsi"/>
          <w:szCs w:val="22"/>
        </w:rPr>
        <w:t xml:space="preserve">Soil erosion during </w:t>
      </w:r>
      <w:r>
        <w:rPr>
          <w:rFonts w:cstheme="minorHAnsi"/>
          <w:szCs w:val="22"/>
        </w:rPr>
        <w:t xml:space="preserve">project </w:t>
      </w:r>
      <w:r w:rsidRPr="00DE1614">
        <w:rPr>
          <w:rFonts w:cstheme="minorHAnsi"/>
          <w:szCs w:val="22"/>
        </w:rPr>
        <w:t>construction:</w:t>
      </w:r>
    </w:p>
    <w:tbl>
      <w:tblPr>
        <w:tblStyle w:val="TableGrid"/>
        <w:tblW w:w="0" w:type="auto"/>
        <w:tblLook w:val="04A0" w:firstRow="1" w:lastRow="0" w:firstColumn="1" w:lastColumn="0" w:noHBand="0" w:noVBand="1"/>
      </w:tblPr>
      <w:tblGrid>
        <w:gridCol w:w="2088"/>
      </w:tblGrid>
      <w:tr w:rsidR="000C6CB5" w:rsidRPr="00AB6A63" w:rsidTr="000165F1">
        <w:tc>
          <w:tcPr>
            <w:tcW w:w="2088" w:type="dxa"/>
            <w:shd w:val="clear" w:color="auto" w:fill="C6D9F1" w:themeFill="text2" w:themeFillTint="33"/>
          </w:tcPr>
          <w:p w:rsidR="000C6CB5" w:rsidRPr="00AB6A63" w:rsidRDefault="000C6CB5" w:rsidP="000165F1">
            <w:pPr>
              <w:autoSpaceDE w:val="0"/>
              <w:autoSpaceDN w:val="0"/>
              <w:adjustRightInd w:val="0"/>
              <w:spacing w:before="120" w:after="120" w:line="240" w:lineRule="auto"/>
              <w:ind w:left="274" w:hanging="274"/>
              <w:jc w:val="center"/>
              <w:rPr>
                <w:rFonts w:cstheme="minorHAnsi"/>
                <w:szCs w:val="22"/>
              </w:rPr>
            </w:pPr>
            <w:r w:rsidRPr="004E52FE">
              <w:rPr>
                <w:rFonts w:cstheme="minorHAnsi"/>
                <w:b/>
                <w:i/>
                <w:szCs w:val="22"/>
              </w:rPr>
              <w:t>Probability</w:t>
            </w:r>
          </w:p>
        </w:tc>
      </w:tr>
      <w:tr w:rsidR="000C6CB5" w:rsidRPr="00AB6A63" w:rsidTr="000165F1">
        <w:tc>
          <w:tcPr>
            <w:tcW w:w="2088" w:type="dxa"/>
            <w:shd w:val="clear" w:color="auto" w:fill="FFFFFF" w:themeFill="background1"/>
          </w:tcPr>
          <w:p w:rsidR="000C6CB5" w:rsidRPr="00AB6A63" w:rsidRDefault="000C6CB5" w:rsidP="000165F1">
            <w:pPr>
              <w:autoSpaceDE w:val="0"/>
              <w:autoSpaceDN w:val="0"/>
              <w:adjustRightInd w:val="0"/>
              <w:spacing w:before="0" w:after="0" w:line="240" w:lineRule="auto"/>
              <w:jc w:val="center"/>
              <w:rPr>
                <w:rFonts w:cstheme="minorHAnsi"/>
                <w:b/>
                <w:szCs w:val="22"/>
              </w:rPr>
            </w:pPr>
            <w:r>
              <w:rPr>
                <w:rFonts w:cstheme="minorHAnsi"/>
                <w:szCs w:val="22"/>
              </w:rPr>
              <w:t>Probable</w:t>
            </w:r>
          </w:p>
        </w:tc>
      </w:tr>
    </w:tbl>
    <w:p w:rsidR="000C6CB5" w:rsidRDefault="000C6CB5" w:rsidP="000C6CB5">
      <w:pPr>
        <w:pStyle w:val="ListParagraph"/>
        <w:autoSpaceDE w:val="0"/>
        <w:autoSpaceDN w:val="0"/>
        <w:adjustRightInd w:val="0"/>
        <w:spacing w:before="120" w:after="120" w:line="240" w:lineRule="auto"/>
        <w:rPr>
          <w:rFonts w:cstheme="minorHAnsi"/>
          <w:szCs w:val="22"/>
        </w:rPr>
      </w:pPr>
    </w:p>
    <w:p w:rsidR="000C6CB5" w:rsidRPr="004E52FE" w:rsidRDefault="000C6CB5" w:rsidP="005252D8">
      <w:pPr>
        <w:pStyle w:val="ListParagraph"/>
        <w:numPr>
          <w:ilvl w:val="0"/>
          <w:numId w:val="58"/>
        </w:numPr>
        <w:autoSpaceDE w:val="0"/>
        <w:autoSpaceDN w:val="0"/>
        <w:adjustRightInd w:val="0"/>
        <w:spacing w:before="120" w:after="120" w:line="240" w:lineRule="auto"/>
        <w:rPr>
          <w:rFonts w:cstheme="minorHAnsi"/>
          <w:szCs w:val="22"/>
        </w:rPr>
      </w:pPr>
      <w:r w:rsidRPr="004E52FE">
        <w:rPr>
          <w:rFonts w:cstheme="minorHAnsi"/>
          <w:szCs w:val="22"/>
        </w:rPr>
        <w:t>Pumping of wastewater into the ocean during project operation:</w:t>
      </w:r>
    </w:p>
    <w:tbl>
      <w:tblPr>
        <w:tblStyle w:val="TableGrid"/>
        <w:tblW w:w="0" w:type="auto"/>
        <w:tblLook w:val="04A0" w:firstRow="1" w:lastRow="0" w:firstColumn="1" w:lastColumn="0" w:noHBand="0" w:noVBand="1"/>
      </w:tblPr>
      <w:tblGrid>
        <w:gridCol w:w="2088"/>
      </w:tblGrid>
      <w:tr w:rsidR="000C6CB5" w:rsidRPr="00AB6A63" w:rsidTr="000165F1">
        <w:tc>
          <w:tcPr>
            <w:tcW w:w="2088" w:type="dxa"/>
            <w:shd w:val="clear" w:color="auto" w:fill="C6D9F1" w:themeFill="text2" w:themeFillTint="33"/>
          </w:tcPr>
          <w:p w:rsidR="000C6CB5" w:rsidRPr="00AB6A63" w:rsidRDefault="000C6CB5" w:rsidP="000165F1">
            <w:pPr>
              <w:autoSpaceDE w:val="0"/>
              <w:autoSpaceDN w:val="0"/>
              <w:adjustRightInd w:val="0"/>
              <w:spacing w:before="120" w:after="120" w:line="240" w:lineRule="auto"/>
              <w:ind w:left="274" w:hanging="274"/>
              <w:jc w:val="center"/>
              <w:rPr>
                <w:rFonts w:cstheme="minorHAnsi"/>
                <w:szCs w:val="22"/>
              </w:rPr>
            </w:pPr>
            <w:r w:rsidRPr="004E52FE">
              <w:rPr>
                <w:rFonts w:cstheme="minorHAnsi"/>
                <w:b/>
                <w:i/>
                <w:szCs w:val="22"/>
              </w:rPr>
              <w:t>Probability</w:t>
            </w:r>
          </w:p>
        </w:tc>
      </w:tr>
      <w:tr w:rsidR="000C6CB5" w:rsidRPr="00AB6A63" w:rsidTr="000165F1">
        <w:tc>
          <w:tcPr>
            <w:tcW w:w="2088" w:type="dxa"/>
            <w:shd w:val="clear" w:color="auto" w:fill="FFFFFF" w:themeFill="background1"/>
          </w:tcPr>
          <w:p w:rsidR="000C6CB5" w:rsidRPr="00AB6A63" w:rsidRDefault="000C6CB5" w:rsidP="000165F1">
            <w:pPr>
              <w:autoSpaceDE w:val="0"/>
              <w:autoSpaceDN w:val="0"/>
              <w:adjustRightInd w:val="0"/>
              <w:spacing w:before="0" w:after="0" w:line="240" w:lineRule="auto"/>
              <w:jc w:val="center"/>
              <w:rPr>
                <w:rFonts w:cstheme="minorHAnsi"/>
                <w:b/>
                <w:szCs w:val="22"/>
              </w:rPr>
            </w:pPr>
            <w:r>
              <w:rPr>
                <w:rFonts w:cstheme="minorHAnsi"/>
                <w:szCs w:val="22"/>
              </w:rPr>
              <w:t>Possible</w:t>
            </w:r>
          </w:p>
        </w:tc>
      </w:tr>
    </w:tbl>
    <w:p w:rsidR="000C6CB5" w:rsidRDefault="000C6CB5" w:rsidP="000C6CB5">
      <w:pPr>
        <w:pStyle w:val="ListParagraph"/>
        <w:autoSpaceDE w:val="0"/>
        <w:autoSpaceDN w:val="0"/>
        <w:adjustRightInd w:val="0"/>
        <w:spacing w:before="120" w:after="120" w:line="240" w:lineRule="auto"/>
        <w:rPr>
          <w:rFonts w:cstheme="minorHAnsi"/>
          <w:szCs w:val="22"/>
        </w:rPr>
      </w:pPr>
    </w:p>
    <w:p w:rsidR="000C6CB5" w:rsidRPr="000F30E9" w:rsidRDefault="000C6CB5" w:rsidP="005252D8">
      <w:pPr>
        <w:pStyle w:val="ListParagraph"/>
        <w:numPr>
          <w:ilvl w:val="0"/>
          <w:numId w:val="58"/>
        </w:numPr>
        <w:autoSpaceDE w:val="0"/>
        <w:autoSpaceDN w:val="0"/>
        <w:adjustRightInd w:val="0"/>
        <w:spacing w:before="120" w:after="120" w:line="240" w:lineRule="auto"/>
        <w:rPr>
          <w:rFonts w:cstheme="minorHAnsi"/>
          <w:szCs w:val="22"/>
        </w:rPr>
      </w:pPr>
      <w:r>
        <w:rPr>
          <w:rFonts w:cstheme="minorHAnsi"/>
          <w:szCs w:val="22"/>
        </w:rPr>
        <w:t>Degradation of a cultural heritage site</w:t>
      </w:r>
      <w:r w:rsidRPr="000F30E9">
        <w:rPr>
          <w:rFonts w:cstheme="minorHAnsi"/>
          <w:szCs w:val="22"/>
        </w:rPr>
        <w:t>:</w:t>
      </w:r>
    </w:p>
    <w:tbl>
      <w:tblPr>
        <w:tblStyle w:val="TableGrid"/>
        <w:tblW w:w="0" w:type="auto"/>
        <w:tblLook w:val="04A0" w:firstRow="1" w:lastRow="0" w:firstColumn="1" w:lastColumn="0" w:noHBand="0" w:noVBand="1"/>
      </w:tblPr>
      <w:tblGrid>
        <w:gridCol w:w="2088"/>
      </w:tblGrid>
      <w:tr w:rsidR="000C6CB5" w:rsidRPr="00AB6A63" w:rsidTr="000165F1">
        <w:tc>
          <w:tcPr>
            <w:tcW w:w="2088" w:type="dxa"/>
            <w:shd w:val="clear" w:color="auto" w:fill="C6D9F1" w:themeFill="text2" w:themeFillTint="33"/>
          </w:tcPr>
          <w:p w:rsidR="000C6CB5" w:rsidRPr="00AB6A63" w:rsidRDefault="000C6CB5" w:rsidP="000165F1">
            <w:pPr>
              <w:autoSpaceDE w:val="0"/>
              <w:autoSpaceDN w:val="0"/>
              <w:adjustRightInd w:val="0"/>
              <w:spacing w:before="120" w:after="120" w:line="240" w:lineRule="auto"/>
              <w:ind w:left="274" w:hanging="274"/>
              <w:jc w:val="center"/>
              <w:rPr>
                <w:rFonts w:cstheme="minorHAnsi"/>
                <w:szCs w:val="22"/>
              </w:rPr>
            </w:pPr>
            <w:r w:rsidRPr="004E52FE">
              <w:rPr>
                <w:rFonts w:cstheme="minorHAnsi"/>
                <w:b/>
                <w:i/>
                <w:szCs w:val="22"/>
              </w:rPr>
              <w:t>Probability</w:t>
            </w:r>
          </w:p>
        </w:tc>
      </w:tr>
      <w:tr w:rsidR="000C6CB5" w:rsidRPr="00AB6A63" w:rsidTr="000165F1">
        <w:tc>
          <w:tcPr>
            <w:tcW w:w="2088" w:type="dxa"/>
            <w:shd w:val="clear" w:color="auto" w:fill="FFFFFF" w:themeFill="background1"/>
          </w:tcPr>
          <w:p w:rsidR="000C6CB5" w:rsidRPr="00AB6A63" w:rsidRDefault="000C6CB5" w:rsidP="000165F1">
            <w:pPr>
              <w:autoSpaceDE w:val="0"/>
              <w:autoSpaceDN w:val="0"/>
              <w:adjustRightInd w:val="0"/>
              <w:spacing w:before="0" w:after="0" w:line="240" w:lineRule="auto"/>
              <w:jc w:val="center"/>
              <w:rPr>
                <w:rFonts w:cstheme="minorHAnsi"/>
                <w:b/>
                <w:szCs w:val="22"/>
              </w:rPr>
            </w:pPr>
            <w:r>
              <w:rPr>
                <w:rFonts w:cstheme="minorHAnsi"/>
                <w:szCs w:val="22"/>
              </w:rPr>
              <w:t>Definite</w:t>
            </w:r>
          </w:p>
        </w:tc>
      </w:tr>
    </w:tbl>
    <w:p w:rsidR="000C6CB5" w:rsidRDefault="000C6CB5" w:rsidP="000C6CB5">
      <w:pPr>
        <w:pStyle w:val="ListParagraph"/>
        <w:autoSpaceDE w:val="0"/>
        <w:autoSpaceDN w:val="0"/>
        <w:adjustRightInd w:val="0"/>
        <w:spacing w:before="120" w:after="120" w:line="240" w:lineRule="auto"/>
        <w:rPr>
          <w:rFonts w:cstheme="minorHAnsi"/>
          <w:szCs w:val="22"/>
        </w:rPr>
      </w:pPr>
    </w:p>
    <w:p w:rsidR="000C6CB5" w:rsidRPr="0061093E" w:rsidRDefault="000C6CB5" w:rsidP="005252D8">
      <w:pPr>
        <w:pStyle w:val="ListParagraph"/>
        <w:numPr>
          <w:ilvl w:val="0"/>
          <w:numId w:val="58"/>
        </w:numPr>
        <w:autoSpaceDE w:val="0"/>
        <w:autoSpaceDN w:val="0"/>
        <w:adjustRightInd w:val="0"/>
        <w:spacing w:before="120" w:after="120" w:line="240" w:lineRule="auto"/>
        <w:rPr>
          <w:rFonts w:cstheme="minorHAnsi"/>
          <w:szCs w:val="22"/>
        </w:rPr>
      </w:pPr>
      <w:r>
        <w:rPr>
          <w:rFonts w:cstheme="minorHAnsi"/>
          <w:szCs w:val="22"/>
        </w:rPr>
        <w:t>Storm surge and flooding of development</w:t>
      </w:r>
      <w:r w:rsidRPr="002D594F">
        <w:rPr>
          <w:rFonts w:cstheme="minorHAnsi"/>
          <w:szCs w:val="22"/>
        </w:rPr>
        <w:t xml:space="preserve"> </w:t>
      </w:r>
      <w:r>
        <w:rPr>
          <w:rFonts w:cstheme="minorHAnsi"/>
          <w:szCs w:val="22"/>
        </w:rPr>
        <w:t>and surrounds, closing down operations:</w:t>
      </w:r>
    </w:p>
    <w:tbl>
      <w:tblPr>
        <w:tblStyle w:val="TableGrid"/>
        <w:tblW w:w="0" w:type="auto"/>
        <w:tblLook w:val="04A0" w:firstRow="1" w:lastRow="0" w:firstColumn="1" w:lastColumn="0" w:noHBand="0" w:noVBand="1"/>
      </w:tblPr>
      <w:tblGrid>
        <w:gridCol w:w="2088"/>
      </w:tblGrid>
      <w:tr w:rsidR="000C6CB5" w:rsidRPr="00AB6A63" w:rsidTr="000165F1">
        <w:tc>
          <w:tcPr>
            <w:tcW w:w="2088" w:type="dxa"/>
            <w:shd w:val="clear" w:color="auto" w:fill="C6D9F1" w:themeFill="text2" w:themeFillTint="33"/>
          </w:tcPr>
          <w:p w:rsidR="000C6CB5" w:rsidRPr="00AB6A63" w:rsidRDefault="000C6CB5" w:rsidP="000165F1">
            <w:pPr>
              <w:autoSpaceDE w:val="0"/>
              <w:autoSpaceDN w:val="0"/>
              <w:adjustRightInd w:val="0"/>
              <w:spacing w:before="120" w:after="120" w:line="240" w:lineRule="auto"/>
              <w:ind w:left="274" w:hanging="274"/>
              <w:jc w:val="center"/>
              <w:rPr>
                <w:rFonts w:cstheme="minorHAnsi"/>
                <w:szCs w:val="22"/>
              </w:rPr>
            </w:pPr>
            <w:r w:rsidRPr="004E52FE">
              <w:rPr>
                <w:rFonts w:cstheme="minorHAnsi"/>
                <w:b/>
                <w:i/>
                <w:szCs w:val="22"/>
              </w:rPr>
              <w:t>Probability</w:t>
            </w:r>
          </w:p>
        </w:tc>
      </w:tr>
      <w:tr w:rsidR="000C6CB5" w:rsidRPr="00AB6A63" w:rsidTr="000165F1">
        <w:tc>
          <w:tcPr>
            <w:tcW w:w="2088" w:type="dxa"/>
            <w:shd w:val="clear" w:color="auto" w:fill="FFFFFF" w:themeFill="background1"/>
          </w:tcPr>
          <w:p w:rsidR="000C6CB5" w:rsidRPr="00AB6A63" w:rsidRDefault="000C6CB5" w:rsidP="000165F1">
            <w:pPr>
              <w:autoSpaceDE w:val="0"/>
              <w:autoSpaceDN w:val="0"/>
              <w:adjustRightInd w:val="0"/>
              <w:spacing w:before="0" w:after="0" w:line="240" w:lineRule="auto"/>
              <w:jc w:val="center"/>
              <w:rPr>
                <w:rFonts w:cstheme="minorHAnsi"/>
                <w:b/>
                <w:szCs w:val="22"/>
              </w:rPr>
            </w:pPr>
            <w:r>
              <w:rPr>
                <w:rFonts w:cstheme="minorHAnsi"/>
                <w:szCs w:val="22"/>
              </w:rPr>
              <w:t>Probable</w:t>
            </w:r>
          </w:p>
        </w:tc>
      </w:tr>
    </w:tbl>
    <w:p w:rsidR="000C6CB5" w:rsidRDefault="000C6CB5" w:rsidP="000C6CB5">
      <w:pPr>
        <w:autoSpaceDE w:val="0"/>
        <w:autoSpaceDN w:val="0"/>
        <w:adjustRightInd w:val="0"/>
        <w:spacing w:before="120" w:after="120" w:line="240" w:lineRule="auto"/>
        <w:rPr>
          <w:rFonts w:cstheme="minorHAnsi"/>
          <w:szCs w:val="22"/>
        </w:rPr>
      </w:pPr>
    </w:p>
    <w:p w:rsidR="000C6CB5" w:rsidRDefault="000C6CB5" w:rsidP="000C6CB5">
      <w:pPr>
        <w:autoSpaceDE w:val="0"/>
        <w:autoSpaceDN w:val="0"/>
        <w:adjustRightInd w:val="0"/>
        <w:spacing w:before="120" w:after="120" w:line="240" w:lineRule="auto"/>
        <w:rPr>
          <w:rFonts w:cstheme="minorHAnsi"/>
          <w:szCs w:val="22"/>
        </w:rPr>
      </w:pPr>
    </w:p>
    <w:p w:rsidR="000C6CB5" w:rsidRDefault="000C6CB5" w:rsidP="000C6CB5">
      <w:pPr>
        <w:autoSpaceDE w:val="0"/>
        <w:autoSpaceDN w:val="0"/>
        <w:adjustRightInd w:val="0"/>
        <w:spacing w:before="120" w:after="120" w:line="240" w:lineRule="auto"/>
        <w:rPr>
          <w:rFonts w:cstheme="minorHAnsi"/>
          <w:szCs w:val="22"/>
        </w:rPr>
      </w:pPr>
    </w:p>
    <w:p w:rsidR="000C6CB5" w:rsidRDefault="000C6CB5" w:rsidP="000C6CB5">
      <w:pPr>
        <w:autoSpaceDE w:val="0"/>
        <w:autoSpaceDN w:val="0"/>
        <w:adjustRightInd w:val="0"/>
        <w:spacing w:before="120" w:after="120" w:line="240" w:lineRule="auto"/>
        <w:rPr>
          <w:rFonts w:cstheme="minorHAnsi"/>
          <w:szCs w:val="22"/>
        </w:rPr>
      </w:pPr>
    </w:p>
    <w:p w:rsidR="000C6CB5" w:rsidRDefault="000C6CB5" w:rsidP="000C6CB5">
      <w:pPr>
        <w:autoSpaceDE w:val="0"/>
        <w:autoSpaceDN w:val="0"/>
        <w:adjustRightInd w:val="0"/>
        <w:spacing w:before="120" w:after="120" w:line="240" w:lineRule="auto"/>
        <w:rPr>
          <w:rFonts w:cstheme="minorHAnsi"/>
          <w:szCs w:val="22"/>
        </w:rPr>
      </w:pPr>
    </w:p>
    <w:p w:rsidR="000C6CB5" w:rsidRDefault="000C6CB5" w:rsidP="000C6CB5">
      <w:pPr>
        <w:autoSpaceDE w:val="0"/>
        <w:autoSpaceDN w:val="0"/>
        <w:adjustRightInd w:val="0"/>
        <w:spacing w:before="120" w:after="120" w:line="240" w:lineRule="auto"/>
        <w:rPr>
          <w:rFonts w:cstheme="minorHAnsi"/>
          <w:szCs w:val="22"/>
        </w:rPr>
      </w:pPr>
      <w:r w:rsidRPr="00843952">
        <w:rPr>
          <w:rFonts w:cstheme="minorHAnsi"/>
          <w:b/>
          <w:szCs w:val="22"/>
          <w:u w:val="single"/>
        </w:rPr>
        <w:lastRenderedPageBreak/>
        <w:t>STEP 3</w:t>
      </w:r>
      <w:r w:rsidRPr="00A02E5C">
        <w:rPr>
          <w:rFonts w:cstheme="minorHAnsi"/>
          <w:b/>
          <w:szCs w:val="22"/>
        </w:rPr>
        <w:t>:</w:t>
      </w:r>
      <w:r>
        <w:rPr>
          <w:rFonts w:cstheme="minorHAnsi"/>
          <w:b/>
          <w:szCs w:val="22"/>
        </w:rPr>
        <w:t xml:space="preserve"> </w:t>
      </w:r>
      <w:r>
        <w:rPr>
          <w:rFonts w:cstheme="minorHAnsi"/>
          <w:szCs w:val="22"/>
        </w:rPr>
        <w:t xml:space="preserve">Determine the overall </w:t>
      </w:r>
      <w:r w:rsidRPr="00843952">
        <w:rPr>
          <w:rFonts w:cstheme="minorHAnsi"/>
          <w:i/>
          <w:szCs w:val="22"/>
        </w:rPr>
        <w:t>significance</w:t>
      </w:r>
      <w:r>
        <w:rPr>
          <w:rFonts w:cstheme="minorHAnsi"/>
          <w:szCs w:val="22"/>
        </w:rPr>
        <w:t xml:space="preserve"> of the impact as a combination of the </w:t>
      </w:r>
      <w:r w:rsidRPr="00843952">
        <w:rPr>
          <w:rFonts w:cstheme="minorHAnsi"/>
          <w:i/>
          <w:szCs w:val="22"/>
        </w:rPr>
        <w:t>consequence</w:t>
      </w:r>
      <w:r>
        <w:rPr>
          <w:rFonts w:cstheme="minorHAnsi"/>
          <w:szCs w:val="22"/>
        </w:rPr>
        <w:t xml:space="preserve"> and </w:t>
      </w:r>
      <w:r w:rsidRPr="00843952">
        <w:rPr>
          <w:rFonts w:cstheme="minorHAnsi"/>
          <w:i/>
          <w:szCs w:val="22"/>
        </w:rPr>
        <w:t>probability</w:t>
      </w:r>
      <w:r>
        <w:rPr>
          <w:rFonts w:cstheme="minorHAnsi"/>
          <w:szCs w:val="22"/>
        </w:rPr>
        <w:t xml:space="preserve"> ratings, as set out in the matrix below: </w:t>
      </w:r>
    </w:p>
    <w:tbl>
      <w:tblPr>
        <w:tblStyle w:val="TableGrid"/>
        <w:tblW w:w="0" w:type="auto"/>
        <w:tblLook w:val="04A0" w:firstRow="1" w:lastRow="0" w:firstColumn="1" w:lastColumn="0" w:noHBand="0" w:noVBand="1"/>
      </w:tblPr>
      <w:tblGrid>
        <w:gridCol w:w="1008"/>
        <w:gridCol w:w="1440"/>
        <w:gridCol w:w="1890"/>
        <w:gridCol w:w="1800"/>
        <w:gridCol w:w="1890"/>
        <w:gridCol w:w="1800"/>
      </w:tblGrid>
      <w:tr w:rsidR="000C6CB5" w:rsidTr="000165F1">
        <w:tc>
          <w:tcPr>
            <w:tcW w:w="2448" w:type="dxa"/>
            <w:gridSpan w:val="2"/>
            <w:vMerge w:val="restart"/>
          </w:tcPr>
          <w:p w:rsidR="000C6CB5" w:rsidRDefault="000C6CB5" w:rsidP="000165F1">
            <w:pPr>
              <w:autoSpaceDE w:val="0"/>
              <w:autoSpaceDN w:val="0"/>
              <w:adjustRightInd w:val="0"/>
              <w:spacing w:before="120" w:after="120" w:line="240" w:lineRule="auto"/>
              <w:rPr>
                <w:rFonts w:cstheme="minorHAnsi"/>
                <w:szCs w:val="22"/>
              </w:rPr>
            </w:pPr>
          </w:p>
        </w:tc>
        <w:tc>
          <w:tcPr>
            <w:tcW w:w="7380" w:type="dxa"/>
            <w:gridSpan w:val="4"/>
          </w:tcPr>
          <w:p w:rsidR="000C6CB5" w:rsidRPr="00843952" w:rsidRDefault="000C6CB5" w:rsidP="000165F1">
            <w:pPr>
              <w:autoSpaceDE w:val="0"/>
              <w:autoSpaceDN w:val="0"/>
              <w:adjustRightInd w:val="0"/>
              <w:spacing w:before="120" w:after="120" w:line="240" w:lineRule="auto"/>
              <w:jc w:val="center"/>
              <w:rPr>
                <w:rFonts w:cstheme="minorHAnsi"/>
                <w:b/>
                <w:szCs w:val="22"/>
              </w:rPr>
            </w:pPr>
            <w:r>
              <w:rPr>
                <w:rFonts w:cstheme="minorHAnsi"/>
                <w:b/>
                <w:i/>
                <w:szCs w:val="22"/>
              </w:rPr>
              <w:t>Probability of occurrence</w:t>
            </w:r>
          </w:p>
        </w:tc>
      </w:tr>
      <w:tr w:rsidR="000C6CB5" w:rsidTr="000165F1">
        <w:tc>
          <w:tcPr>
            <w:tcW w:w="2448" w:type="dxa"/>
            <w:gridSpan w:val="2"/>
            <w:vMerge/>
          </w:tcPr>
          <w:p w:rsidR="000C6CB5" w:rsidRDefault="000C6CB5" w:rsidP="000165F1">
            <w:pPr>
              <w:autoSpaceDE w:val="0"/>
              <w:autoSpaceDN w:val="0"/>
              <w:adjustRightInd w:val="0"/>
              <w:spacing w:before="0" w:after="0" w:line="240" w:lineRule="auto"/>
              <w:rPr>
                <w:rFonts w:cstheme="minorHAnsi"/>
                <w:szCs w:val="22"/>
              </w:rPr>
            </w:pPr>
          </w:p>
        </w:tc>
        <w:tc>
          <w:tcPr>
            <w:tcW w:w="1890" w:type="dxa"/>
            <w:tcBorders>
              <w:bottom w:val="single" w:sz="4" w:space="0" w:color="auto"/>
            </w:tcBorders>
          </w:tcPr>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 xml:space="preserve">Improbable </w:t>
            </w:r>
          </w:p>
        </w:tc>
        <w:tc>
          <w:tcPr>
            <w:tcW w:w="1800" w:type="dxa"/>
            <w:tcBorders>
              <w:bottom w:val="single" w:sz="4" w:space="0" w:color="auto"/>
            </w:tcBorders>
          </w:tcPr>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 xml:space="preserve">Possible </w:t>
            </w:r>
          </w:p>
        </w:tc>
        <w:tc>
          <w:tcPr>
            <w:tcW w:w="1890" w:type="dxa"/>
            <w:tcBorders>
              <w:bottom w:val="single" w:sz="4" w:space="0" w:color="auto"/>
            </w:tcBorders>
          </w:tcPr>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 xml:space="preserve">Probable </w:t>
            </w:r>
          </w:p>
        </w:tc>
        <w:tc>
          <w:tcPr>
            <w:tcW w:w="1800" w:type="dxa"/>
            <w:tcBorders>
              <w:bottom w:val="single" w:sz="4" w:space="0" w:color="auto"/>
            </w:tcBorders>
          </w:tcPr>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Definite</w:t>
            </w:r>
          </w:p>
        </w:tc>
      </w:tr>
      <w:tr w:rsidR="000C6CB5" w:rsidTr="000165F1">
        <w:trPr>
          <w:trHeight w:val="547"/>
        </w:trPr>
        <w:tc>
          <w:tcPr>
            <w:tcW w:w="1008" w:type="dxa"/>
            <w:vMerge w:val="restart"/>
            <w:textDirection w:val="btLr"/>
          </w:tcPr>
          <w:p w:rsidR="000C6CB5" w:rsidRDefault="000C6CB5" w:rsidP="000165F1">
            <w:pPr>
              <w:autoSpaceDE w:val="0"/>
              <w:autoSpaceDN w:val="0"/>
              <w:adjustRightInd w:val="0"/>
              <w:spacing w:before="120" w:after="120" w:line="240" w:lineRule="auto"/>
              <w:ind w:left="113" w:right="113"/>
              <w:jc w:val="center"/>
              <w:rPr>
                <w:rFonts w:cstheme="minorHAnsi"/>
                <w:szCs w:val="22"/>
              </w:rPr>
            </w:pPr>
            <w:r w:rsidRPr="00173CB9">
              <w:rPr>
                <w:rFonts w:cstheme="minorHAnsi"/>
                <w:b/>
                <w:i/>
                <w:szCs w:val="22"/>
              </w:rPr>
              <w:t>Consequence</w:t>
            </w:r>
            <w:r>
              <w:rPr>
                <w:rFonts w:cstheme="minorHAnsi"/>
                <w:b/>
                <w:i/>
                <w:szCs w:val="22"/>
              </w:rPr>
              <w:t xml:space="preserve"> of impact</w:t>
            </w:r>
          </w:p>
        </w:tc>
        <w:tc>
          <w:tcPr>
            <w:tcW w:w="1440" w:type="dxa"/>
          </w:tcPr>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Minor</w:t>
            </w:r>
          </w:p>
        </w:tc>
        <w:tc>
          <w:tcPr>
            <w:tcW w:w="1890" w:type="dxa"/>
            <w:tcBorders>
              <w:bottom w:val="single" w:sz="4" w:space="0" w:color="auto"/>
            </w:tcBorders>
            <w:shd w:val="clear" w:color="auto" w:fill="42EB35"/>
          </w:tcPr>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VERY LOW</w:t>
            </w:r>
          </w:p>
        </w:tc>
        <w:tc>
          <w:tcPr>
            <w:tcW w:w="1800" w:type="dxa"/>
            <w:tcBorders>
              <w:bottom w:val="single" w:sz="4" w:space="0" w:color="auto"/>
            </w:tcBorders>
            <w:shd w:val="clear" w:color="auto" w:fill="42EB35"/>
          </w:tcPr>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VERY LOW</w:t>
            </w:r>
          </w:p>
        </w:tc>
        <w:tc>
          <w:tcPr>
            <w:tcW w:w="1890" w:type="dxa"/>
            <w:tcBorders>
              <w:bottom w:val="single" w:sz="4" w:space="0" w:color="auto"/>
            </w:tcBorders>
            <w:shd w:val="clear" w:color="auto" w:fill="00B0F0"/>
          </w:tcPr>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LOW</w:t>
            </w:r>
          </w:p>
        </w:tc>
        <w:tc>
          <w:tcPr>
            <w:tcW w:w="1800" w:type="dxa"/>
            <w:tcBorders>
              <w:bottom w:val="single" w:sz="4" w:space="0" w:color="auto"/>
            </w:tcBorders>
            <w:shd w:val="clear" w:color="auto" w:fill="00B0F0"/>
          </w:tcPr>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LOW</w:t>
            </w:r>
          </w:p>
        </w:tc>
      </w:tr>
      <w:tr w:rsidR="000C6CB5" w:rsidTr="000165F1">
        <w:tc>
          <w:tcPr>
            <w:tcW w:w="1008" w:type="dxa"/>
            <w:vMerge/>
          </w:tcPr>
          <w:p w:rsidR="000C6CB5" w:rsidRDefault="000C6CB5" w:rsidP="000165F1">
            <w:pPr>
              <w:autoSpaceDE w:val="0"/>
              <w:autoSpaceDN w:val="0"/>
              <w:adjustRightInd w:val="0"/>
              <w:spacing w:before="120" w:after="120" w:line="240" w:lineRule="auto"/>
              <w:rPr>
                <w:rFonts w:cstheme="minorHAnsi"/>
                <w:szCs w:val="22"/>
              </w:rPr>
            </w:pPr>
          </w:p>
        </w:tc>
        <w:tc>
          <w:tcPr>
            <w:tcW w:w="1440" w:type="dxa"/>
          </w:tcPr>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Moderate</w:t>
            </w:r>
          </w:p>
        </w:tc>
        <w:tc>
          <w:tcPr>
            <w:tcW w:w="1890" w:type="dxa"/>
            <w:tcBorders>
              <w:bottom w:val="single" w:sz="4" w:space="0" w:color="auto"/>
            </w:tcBorders>
            <w:shd w:val="clear" w:color="auto" w:fill="00B0F0"/>
          </w:tcPr>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LOW</w:t>
            </w:r>
          </w:p>
          <w:p w:rsidR="000C6CB5" w:rsidRDefault="000C6CB5" w:rsidP="000165F1">
            <w:pPr>
              <w:autoSpaceDE w:val="0"/>
              <w:autoSpaceDN w:val="0"/>
              <w:adjustRightInd w:val="0"/>
              <w:spacing w:before="0" w:after="0" w:line="240" w:lineRule="auto"/>
              <w:rPr>
                <w:rFonts w:cstheme="minorHAnsi"/>
                <w:szCs w:val="22"/>
              </w:rPr>
            </w:pPr>
          </w:p>
        </w:tc>
        <w:tc>
          <w:tcPr>
            <w:tcW w:w="1800" w:type="dxa"/>
            <w:tcBorders>
              <w:bottom w:val="single" w:sz="4" w:space="0" w:color="auto"/>
            </w:tcBorders>
            <w:shd w:val="clear" w:color="auto" w:fill="00B0F0"/>
          </w:tcPr>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LOW</w:t>
            </w:r>
          </w:p>
        </w:tc>
        <w:tc>
          <w:tcPr>
            <w:tcW w:w="1890" w:type="dxa"/>
            <w:tcBorders>
              <w:bottom w:val="single" w:sz="4" w:space="0" w:color="auto"/>
            </w:tcBorders>
            <w:shd w:val="clear" w:color="auto" w:fill="FFFF00"/>
          </w:tcPr>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MEDIUM</w:t>
            </w:r>
          </w:p>
        </w:tc>
        <w:tc>
          <w:tcPr>
            <w:tcW w:w="1800" w:type="dxa"/>
            <w:tcBorders>
              <w:bottom w:val="single" w:sz="4" w:space="0" w:color="auto"/>
            </w:tcBorders>
            <w:shd w:val="clear" w:color="auto" w:fill="FFFF00"/>
          </w:tcPr>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MEDIUM</w:t>
            </w:r>
          </w:p>
        </w:tc>
      </w:tr>
      <w:tr w:rsidR="000C6CB5" w:rsidTr="000165F1">
        <w:tc>
          <w:tcPr>
            <w:tcW w:w="1008" w:type="dxa"/>
            <w:vMerge/>
          </w:tcPr>
          <w:p w:rsidR="000C6CB5" w:rsidRDefault="000C6CB5" w:rsidP="000165F1">
            <w:pPr>
              <w:autoSpaceDE w:val="0"/>
              <w:autoSpaceDN w:val="0"/>
              <w:adjustRightInd w:val="0"/>
              <w:spacing w:before="120" w:after="120" w:line="240" w:lineRule="auto"/>
              <w:rPr>
                <w:rFonts w:cstheme="minorHAnsi"/>
                <w:szCs w:val="22"/>
              </w:rPr>
            </w:pPr>
          </w:p>
        </w:tc>
        <w:tc>
          <w:tcPr>
            <w:tcW w:w="1440" w:type="dxa"/>
          </w:tcPr>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Major</w:t>
            </w:r>
          </w:p>
        </w:tc>
        <w:tc>
          <w:tcPr>
            <w:tcW w:w="1890" w:type="dxa"/>
            <w:tcBorders>
              <w:bottom w:val="single" w:sz="4" w:space="0" w:color="auto"/>
            </w:tcBorders>
            <w:shd w:val="clear" w:color="auto" w:fill="FFFF00"/>
          </w:tcPr>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MEDIUM</w:t>
            </w:r>
          </w:p>
          <w:p w:rsidR="000C6CB5" w:rsidRDefault="000C6CB5" w:rsidP="000165F1">
            <w:pPr>
              <w:autoSpaceDE w:val="0"/>
              <w:autoSpaceDN w:val="0"/>
              <w:adjustRightInd w:val="0"/>
              <w:spacing w:before="0" w:after="0" w:line="240" w:lineRule="auto"/>
              <w:rPr>
                <w:rFonts w:cstheme="minorHAnsi"/>
                <w:szCs w:val="22"/>
              </w:rPr>
            </w:pPr>
          </w:p>
        </w:tc>
        <w:tc>
          <w:tcPr>
            <w:tcW w:w="1800" w:type="dxa"/>
            <w:tcBorders>
              <w:bottom w:val="single" w:sz="4" w:space="0" w:color="auto"/>
            </w:tcBorders>
            <w:shd w:val="clear" w:color="auto" w:fill="FFFF00"/>
          </w:tcPr>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MEDIUM</w:t>
            </w:r>
          </w:p>
        </w:tc>
        <w:tc>
          <w:tcPr>
            <w:tcW w:w="1890" w:type="dxa"/>
            <w:tcBorders>
              <w:bottom w:val="single" w:sz="4" w:space="0" w:color="auto"/>
            </w:tcBorders>
            <w:shd w:val="clear" w:color="auto" w:fill="F55F0B"/>
          </w:tcPr>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HIGH</w:t>
            </w:r>
          </w:p>
        </w:tc>
        <w:tc>
          <w:tcPr>
            <w:tcW w:w="1800" w:type="dxa"/>
            <w:tcBorders>
              <w:bottom w:val="single" w:sz="4" w:space="0" w:color="auto"/>
            </w:tcBorders>
            <w:shd w:val="clear" w:color="auto" w:fill="F55F0B"/>
          </w:tcPr>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HIGH</w:t>
            </w:r>
          </w:p>
        </w:tc>
      </w:tr>
      <w:tr w:rsidR="000C6CB5" w:rsidTr="000165F1">
        <w:trPr>
          <w:trHeight w:val="607"/>
        </w:trPr>
        <w:tc>
          <w:tcPr>
            <w:tcW w:w="1008" w:type="dxa"/>
            <w:vMerge/>
          </w:tcPr>
          <w:p w:rsidR="000C6CB5" w:rsidRDefault="000C6CB5" w:rsidP="000165F1">
            <w:pPr>
              <w:autoSpaceDE w:val="0"/>
              <w:autoSpaceDN w:val="0"/>
              <w:adjustRightInd w:val="0"/>
              <w:spacing w:before="120" w:after="120" w:line="240" w:lineRule="auto"/>
              <w:rPr>
                <w:rFonts w:cstheme="minorHAnsi"/>
                <w:szCs w:val="22"/>
              </w:rPr>
            </w:pPr>
          </w:p>
        </w:tc>
        <w:tc>
          <w:tcPr>
            <w:tcW w:w="1440" w:type="dxa"/>
          </w:tcPr>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Massive</w:t>
            </w:r>
          </w:p>
        </w:tc>
        <w:tc>
          <w:tcPr>
            <w:tcW w:w="1890" w:type="dxa"/>
            <w:shd w:val="clear" w:color="auto" w:fill="F55F0B"/>
          </w:tcPr>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HIGH</w:t>
            </w:r>
          </w:p>
        </w:tc>
        <w:tc>
          <w:tcPr>
            <w:tcW w:w="1800" w:type="dxa"/>
            <w:shd w:val="clear" w:color="auto" w:fill="F55F0B"/>
          </w:tcPr>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HIGH</w:t>
            </w:r>
          </w:p>
        </w:tc>
        <w:tc>
          <w:tcPr>
            <w:tcW w:w="1890" w:type="dxa"/>
            <w:shd w:val="clear" w:color="auto" w:fill="FF0000"/>
          </w:tcPr>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VERY HIGH</w:t>
            </w:r>
          </w:p>
        </w:tc>
        <w:tc>
          <w:tcPr>
            <w:tcW w:w="1800" w:type="dxa"/>
            <w:shd w:val="clear" w:color="auto" w:fill="FF0000"/>
          </w:tcPr>
          <w:p w:rsidR="000C6CB5" w:rsidRDefault="000C6CB5" w:rsidP="000165F1">
            <w:pPr>
              <w:autoSpaceDE w:val="0"/>
              <w:autoSpaceDN w:val="0"/>
              <w:adjustRightInd w:val="0"/>
              <w:spacing w:before="0" w:after="0" w:line="240" w:lineRule="auto"/>
              <w:rPr>
                <w:rFonts w:cstheme="minorHAnsi"/>
                <w:szCs w:val="22"/>
              </w:rPr>
            </w:pPr>
            <w:r>
              <w:rPr>
                <w:rFonts w:cstheme="minorHAnsi"/>
                <w:szCs w:val="22"/>
              </w:rPr>
              <w:t>VERY HIGH</w:t>
            </w:r>
          </w:p>
        </w:tc>
      </w:tr>
    </w:tbl>
    <w:p w:rsidR="000C6CB5" w:rsidRDefault="000C6CB5" w:rsidP="000C6CB5">
      <w:pPr>
        <w:autoSpaceDE w:val="0"/>
        <w:autoSpaceDN w:val="0"/>
        <w:adjustRightInd w:val="0"/>
        <w:spacing w:before="120" w:after="120" w:line="240" w:lineRule="auto"/>
        <w:rPr>
          <w:rFonts w:cstheme="minorHAnsi"/>
          <w:szCs w:val="22"/>
        </w:rPr>
      </w:pPr>
    </w:p>
    <w:p w:rsidR="000C6CB5" w:rsidRDefault="000C6CB5" w:rsidP="000C6CB5">
      <w:pPr>
        <w:autoSpaceDE w:val="0"/>
        <w:autoSpaceDN w:val="0"/>
        <w:adjustRightInd w:val="0"/>
        <w:spacing w:before="120" w:after="120" w:line="240" w:lineRule="auto"/>
        <w:rPr>
          <w:rFonts w:cstheme="minorHAnsi"/>
          <w:szCs w:val="22"/>
        </w:rPr>
      </w:pPr>
      <w:r>
        <w:rPr>
          <w:rFonts w:cstheme="minorHAnsi"/>
          <w:b/>
          <w:szCs w:val="22"/>
        </w:rPr>
        <w:t>Step 3 examples</w:t>
      </w:r>
    </w:p>
    <w:p w:rsidR="000C6CB5" w:rsidRPr="004E52FE" w:rsidRDefault="000C6CB5" w:rsidP="005252D8">
      <w:pPr>
        <w:pStyle w:val="ListParagraph"/>
        <w:numPr>
          <w:ilvl w:val="0"/>
          <w:numId w:val="59"/>
        </w:numPr>
        <w:autoSpaceDE w:val="0"/>
        <w:autoSpaceDN w:val="0"/>
        <w:adjustRightInd w:val="0"/>
        <w:spacing w:before="120" w:after="120" w:line="240" w:lineRule="auto"/>
        <w:rPr>
          <w:rFonts w:cstheme="minorHAnsi"/>
          <w:szCs w:val="22"/>
        </w:rPr>
      </w:pPr>
      <w:r w:rsidRPr="004E52FE">
        <w:rPr>
          <w:rFonts w:cstheme="minorHAnsi"/>
          <w:szCs w:val="22"/>
        </w:rPr>
        <w:t xml:space="preserve">Soil erosion during </w:t>
      </w:r>
      <w:r>
        <w:rPr>
          <w:rFonts w:cstheme="minorHAnsi"/>
          <w:szCs w:val="22"/>
        </w:rPr>
        <w:t xml:space="preserve">project </w:t>
      </w:r>
      <w:r w:rsidRPr="004E52FE">
        <w:rPr>
          <w:rFonts w:cstheme="minorHAnsi"/>
          <w:szCs w:val="22"/>
        </w:rPr>
        <w:t>construction</w:t>
      </w:r>
      <w:r>
        <w:rPr>
          <w:rFonts w:cstheme="minorHAnsi"/>
          <w:szCs w:val="22"/>
        </w:rPr>
        <w:t>:</w:t>
      </w:r>
    </w:p>
    <w:tbl>
      <w:tblPr>
        <w:tblStyle w:val="TableGrid"/>
        <w:tblW w:w="0" w:type="auto"/>
        <w:tblLook w:val="04A0" w:firstRow="1" w:lastRow="0" w:firstColumn="1" w:lastColumn="0" w:noHBand="0" w:noVBand="1"/>
      </w:tblPr>
      <w:tblGrid>
        <w:gridCol w:w="1776"/>
        <w:gridCol w:w="1776"/>
        <w:gridCol w:w="1776"/>
      </w:tblGrid>
      <w:tr w:rsidR="000C6CB5" w:rsidRPr="00AB6A63" w:rsidTr="000165F1">
        <w:tc>
          <w:tcPr>
            <w:tcW w:w="1776" w:type="dxa"/>
            <w:shd w:val="clear" w:color="auto" w:fill="C6D9F1" w:themeFill="text2" w:themeFillTint="33"/>
          </w:tcPr>
          <w:p w:rsidR="000C6CB5" w:rsidRPr="004E52FE" w:rsidRDefault="000C6CB5" w:rsidP="000165F1">
            <w:pPr>
              <w:autoSpaceDE w:val="0"/>
              <w:autoSpaceDN w:val="0"/>
              <w:adjustRightInd w:val="0"/>
              <w:spacing w:before="120" w:after="120" w:line="240" w:lineRule="auto"/>
              <w:ind w:left="274" w:hanging="274"/>
              <w:jc w:val="center"/>
              <w:rPr>
                <w:rFonts w:cstheme="minorHAnsi"/>
                <w:b/>
                <w:i/>
                <w:szCs w:val="22"/>
              </w:rPr>
            </w:pPr>
            <w:r w:rsidRPr="004E52FE">
              <w:rPr>
                <w:rFonts w:cstheme="minorHAnsi"/>
                <w:b/>
                <w:i/>
                <w:szCs w:val="22"/>
              </w:rPr>
              <w:t>Consequence</w:t>
            </w:r>
          </w:p>
        </w:tc>
        <w:tc>
          <w:tcPr>
            <w:tcW w:w="1776" w:type="dxa"/>
            <w:shd w:val="clear" w:color="auto" w:fill="C6D9F1" w:themeFill="text2" w:themeFillTint="33"/>
          </w:tcPr>
          <w:p w:rsidR="000C6CB5" w:rsidRPr="004E52FE" w:rsidRDefault="000C6CB5" w:rsidP="000165F1">
            <w:pPr>
              <w:autoSpaceDE w:val="0"/>
              <w:autoSpaceDN w:val="0"/>
              <w:adjustRightInd w:val="0"/>
              <w:spacing w:before="120" w:after="120" w:line="240" w:lineRule="auto"/>
              <w:jc w:val="center"/>
              <w:rPr>
                <w:rFonts w:cstheme="minorHAnsi"/>
                <w:b/>
                <w:i/>
                <w:szCs w:val="22"/>
              </w:rPr>
            </w:pPr>
            <w:r w:rsidRPr="004E52FE">
              <w:rPr>
                <w:rFonts w:cstheme="minorHAnsi"/>
                <w:b/>
                <w:i/>
                <w:szCs w:val="22"/>
              </w:rPr>
              <w:t>Probability</w:t>
            </w:r>
          </w:p>
        </w:tc>
        <w:tc>
          <w:tcPr>
            <w:tcW w:w="1776" w:type="dxa"/>
            <w:shd w:val="clear" w:color="auto" w:fill="C6D9F1" w:themeFill="text2" w:themeFillTint="33"/>
          </w:tcPr>
          <w:p w:rsidR="000C6CB5" w:rsidRPr="004E52FE" w:rsidRDefault="000C6CB5" w:rsidP="000165F1">
            <w:pPr>
              <w:autoSpaceDE w:val="0"/>
              <w:autoSpaceDN w:val="0"/>
              <w:adjustRightInd w:val="0"/>
              <w:spacing w:before="120" w:after="120" w:line="240" w:lineRule="auto"/>
              <w:jc w:val="center"/>
              <w:rPr>
                <w:rFonts w:cstheme="minorHAnsi"/>
                <w:b/>
                <w:i/>
                <w:szCs w:val="22"/>
              </w:rPr>
            </w:pPr>
            <w:r w:rsidRPr="004E52FE">
              <w:rPr>
                <w:rFonts w:cstheme="minorHAnsi"/>
                <w:b/>
                <w:i/>
                <w:szCs w:val="22"/>
              </w:rPr>
              <w:t>Significance</w:t>
            </w:r>
          </w:p>
        </w:tc>
      </w:tr>
      <w:tr w:rsidR="000C6CB5" w:rsidTr="000165F1">
        <w:tc>
          <w:tcPr>
            <w:tcW w:w="1776" w:type="dxa"/>
            <w:shd w:val="clear" w:color="auto" w:fill="FFFFFF" w:themeFill="background1"/>
          </w:tcPr>
          <w:p w:rsidR="000C6CB5" w:rsidRPr="00AB6A63" w:rsidRDefault="000C6CB5" w:rsidP="000165F1">
            <w:pPr>
              <w:autoSpaceDE w:val="0"/>
              <w:autoSpaceDN w:val="0"/>
              <w:adjustRightInd w:val="0"/>
              <w:spacing w:before="0" w:after="0" w:line="240" w:lineRule="auto"/>
              <w:jc w:val="center"/>
              <w:rPr>
                <w:rFonts w:cstheme="minorHAnsi"/>
                <w:b/>
                <w:szCs w:val="22"/>
              </w:rPr>
            </w:pPr>
            <w:r>
              <w:rPr>
                <w:rFonts w:cstheme="minorHAnsi"/>
                <w:szCs w:val="22"/>
              </w:rPr>
              <w:t>Minor</w:t>
            </w:r>
          </w:p>
        </w:tc>
        <w:tc>
          <w:tcPr>
            <w:tcW w:w="1776" w:type="dxa"/>
          </w:tcPr>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Probable</w:t>
            </w:r>
          </w:p>
        </w:tc>
        <w:tc>
          <w:tcPr>
            <w:tcW w:w="1776" w:type="dxa"/>
          </w:tcPr>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LOW</w:t>
            </w:r>
          </w:p>
        </w:tc>
      </w:tr>
    </w:tbl>
    <w:p w:rsidR="000C6CB5" w:rsidRDefault="000C6CB5" w:rsidP="000C6CB5">
      <w:pPr>
        <w:pStyle w:val="ListParagraph"/>
        <w:autoSpaceDE w:val="0"/>
        <w:autoSpaceDN w:val="0"/>
        <w:adjustRightInd w:val="0"/>
        <w:spacing w:before="120" w:after="120" w:line="240" w:lineRule="auto"/>
        <w:rPr>
          <w:rFonts w:cstheme="minorHAnsi"/>
          <w:szCs w:val="22"/>
        </w:rPr>
      </w:pPr>
    </w:p>
    <w:p w:rsidR="000C6CB5" w:rsidRPr="00700587" w:rsidRDefault="000C6CB5" w:rsidP="005252D8">
      <w:pPr>
        <w:pStyle w:val="ListParagraph"/>
        <w:numPr>
          <w:ilvl w:val="0"/>
          <w:numId w:val="59"/>
        </w:numPr>
        <w:autoSpaceDE w:val="0"/>
        <w:autoSpaceDN w:val="0"/>
        <w:adjustRightInd w:val="0"/>
        <w:spacing w:before="120" w:after="120" w:line="240" w:lineRule="auto"/>
        <w:rPr>
          <w:rFonts w:cstheme="minorHAnsi"/>
          <w:szCs w:val="22"/>
        </w:rPr>
      </w:pPr>
      <w:r w:rsidRPr="00700587">
        <w:rPr>
          <w:rFonts w:cstheme="minorHAnsi"/>
          <w:szCs w:val="22"/>
        </w:rPr>
        <w:t>Pumping of wastewater into the ocean during project operation:</w:t>
      </w:r>
    </w:p>
    <w:tbl>
      <w:tblPr>
        <w:tblStyle w:val="TableGrid"/>
        <w:tblW w:w="0" w:type="auto"/>
        <w:tblLook w:val="04A0" w:firstRow="1" w:lastRow="0" w:firstColumn="1" w:lastColumn="0" w:noHBand="0" w:noVBand="1"/>
      </w:tblPr>
      <w:tblGrid>
        <w:gridCol w:w="1776"/>
        <w:gridCol w:w="1776"/>
        <w:gridCol w:w="1776"/>
      </w:tblGrid>
      <w:tr w:rsidR="000C6CB5" w:rsidRPr="00AB6A63" w:rsidTr="000165F1">
        <w:tc>
          <w:tcPr>
            <w:tcW w:w="1776" w:type="dxa"/>
            <w:shd w:val="clear" w:color="auto" w:fill="C6D9F1" w:themeFill="text2" w:themeFillTint="33"/>
          </w:tcPr>
          <w:p w:rsidR="000C6CB5" w:rsidRPr="004E52FE" w:rsidRDefault="000C6CB5" w:rsidP="000165F1">
            <w:pPr>
              <w:autoSpaceDE w:val="0"/>
              <w:autoSpaceDN w:val="0"/>
              <w:adjustRightInd w:val="0"/>
              <w:spacing w:before="120" w:after="120" w:line="240" w:lineRule="auto"/>
              <w:ind w:left="274" w:hanging="274"/>
              <w:jc w:val="center"/>
              <w:rPr>
                <w:rFonts w:cstheme="minorHAnsi"/>
                <w:b/>
                <w:i/>
                <w:szCs w:val="22"/>
              </w:rPr>
            </w:pPr>
            <w:r w:rsidRPr="004E52FE">
              <w:rPr>
                <w:rFonts w:cstheme="minorHAnsi"/>
                <w:b/>
                <w:i/>
                <w:szCs w:val="22"/>
              </w:rPr>
              <w:t>Consequence</w:t>
            </w:r>
          </w:p>
        </w:tc>
        <w:tc>
          <w:tcPr>
            <w:tcW w:w="1776" w:type="dxa"/>
            <w:shd w:val="clear" w:color="auto" w:fill="C6D9F1" w:themeFill="text2" w:themeFillTint="33"/>
          </w:tcPr>
          <w:p w:rsidR="000C6CB5" w:rsidRPr="004E52FE" w:rsidRDefault="000C6CB5" w:rsidP="000165F1">
            <w:pPr>
              <w:autoSpaceDE w:val="0"/>
              <w:autoSpaceDN w:val="0"/>
              <w:adjustRightInd w:val="0"/>
              <w:spacing w:before="120" w:after="120" w:line="240" w:lineRule="auto"/>
              <w:jc w:val="center"/>
              <w:rPr>
                <w:rFonts w:cstheme="minorHAnsi"/>
                <w:b/>
                <w:i/>
                <w:szCs w:val="22"/>
              </w:rPr>
            </w:pPr>
            <w:r w:rsidRPr="004E52FE">
              <w:rPr>
                <w:rFonts w:cstheme="minorHAnsi"/>
                <w:b/>
                <w:i/>
                <w:szCs w:val="22"/>
              </w:rPr>
              <w:t>Probability</w:t>
            </w:r>
          </w:p>
        </w:tc>
        <w:tc>
          <w:tcPr>
            <w:tcW w:w="1776" w:type="dxa"/>
            <w:shd w:val="clear" w:color="auto" w:fill="C6D9F1" w:themeFill="text2" w:themeFillTint="33"/>
          </w:tcPr>
          <w:p w:rsidR="000C6CB5" w:rsidRPr="004E52FE" w:rsidRDefault="000C6CB5" w:rsidP="000165F1">
            <w:pPr>
              <w:autoSpaceDE w:val="0"/>
              <w:autoSpaceDN w:val="0"/>
              <w:adjustRightInd w:val="0"/>
              <w:spacing w:before="120" w:after="120" w:line="240" w:lineRule="auto"/>
              <w:jc w:val="center"/>
              <w:rPr>
                <w:rFonts w:cstheme="minorHAnsi"/>
                <w:b/>
                <w:i/>
                <w:szCs w:val="22"/>
              </w:rPr>
            </w:pPr>
            <w:r w:rsidRPr="004E52FE">
              <w:rPr>
                <w:rFonts w:cstheme="minorHAnsi"/>
                <w:b/>
                <w:i/>
                <w:szCs w:val="22"/>
              </w:rPr>
              <w:t>Significance</w:t>
            </w:r>
          </w:p>
        </w:tc>
      </w:tr>
      <w:tr w:rsidR="000C6CB5" w:rsidTr="000165F1">
        <w:tc>
          <w:tcPr>
            <w:tcW w:w="1776" w:type="dxa"/>
            <w:shd w:val="clear" w:color="auto" w:fill="FFFFFF" w:themeFill="background1"/>
          </w:tcPr>
          <w:p w:rsidR="000C6CB5" w:rsidRPr="00AB6A63" w:rsidRDefault="000C6CB5" w:rsidP="000165F1">
            <w:pPr>
              <w:autoSpaceDE w:val="0"/>
              <w:autoSpaceDN w:val="0"/>
              <w:adjustRightInd w:val="0"/>
              <w:spacing w:before="0" w:after="0" w:line="240" w:lineRule="auto"/>
              <w:jc w:val="center"/>
              <w:rPr>
                <w:rFonts w:cstheme="minorHAnsi"/>
                <w:b/>
                <w:szCs w:val="22"/>
              </w:rPr>
            </w:pPr>
            <w:r>
              <w:rPr>
                <w:rFonts w:cstheme="minorHAnsi"/>
                <w:szCs w:val="22"/>
              </w:rPr>
              <w:t>Major</w:t>
            </w:r>
          </w:p>
        </w:tc>
        <w:tc>
          <w:tcPr>
            <w:tcW w:w="1776" w:type="dxa"/>
          </w:tcPr>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Possible</w:t>
            </w:r>
          </w:p>
        </w:tc>
        <w:tc>
          <w:tcPr>
            <w:tcW w:w="1776" w:type="dxa"/>
          </w:tcPr>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MEDIUM</w:t>
            </w:r>
          </w:p>
        </w:tc>
      </w:tr>
    </w:tbl>
    <w:p w:rsidR="000C6CB5" w:rsidRDefault="000C6CB5" w:rsidP="000C6CB5">
      <w:pPr>
        <w:autoSpaceDE w:val="0"/>
        <w:autoSpaceDN w:val="0"/>
        <w:adjustRightInd w:val="0"/>
        <w:spacing w:before="120" w:after="120" w:line="240" w:lineRule="auto"/>
        <w:rPr>
          <w:rFonts w:cstheme="minorHAnsi"/>
          <w:szCs w:val="22"/>
        </w:rPr>
      </w:pPr>
    </w:p>
    <w:p w:rsidR="000C6CB5" w:rsidRDefault="000C6CB5" w:rsidP="005252D8">
      <w:pPr>
        <w:pStyle w:val="ListParagraph"/>
        <w:numPr>
          <w:ilvl w:val="0"/>
          <w:numId w:val="59"/>
        </w:numPr>
        <w:autoSpaceDE w:val="0"/>
        <w:autoSpaceDN w:val="0"/>
        <w:adjustRightInd w:val="0"/>
        <w:spacing w:before="120" w:after="120" w:line="240" w:lineRule="auto"/>
        <w:rPr>
          <w:rFonts w:cstheme="minorHAnsi"/>
          <w:szCs w:val="22"/>
        </w:rPr>
      </w:pPr>
      <w:r>
        <w:rPr>
          <w:rFonts w:cstheme="minorHAnsi"/>
          <w:szCs w:val="22"/>
        </w:rPr>
        <w:t>Degradation of a cultural heritage site</w:t>
      </w:r>
      <w:r w:rsidRPr="007F700D">
        <w:rPr>
          <w:rFonts w:cstheme="minorHAnsi"/>
          <w:szCs w:val="22"/>
        </w:rPr>
        <w:t>:</w:t>
      </w:r>
    </w:p>
    <w:tbl>
      <w:tblPr>
        <w:tblStyle w:val="TableGrid"/>
        <w:tblW w:w="0" w:type="auto"/>
        <w:tblLook w:val="04A0" w:firstRow="1" w:lastRow="0" w:firstColumn="1" w:lastColumn="0" w:noHBand="0" w:noVBand="1"/>
      </w:tblPr>
      <w:tblGrid>
        <w:gridCol w:w="1776"/>
        <w:gridCol w:w="1776"/>
        <w:gridCol w:w="1776"/>
      </w:tblGrid>
      <w:tr w:rsidR="000C6CB5" w:rsidRPr="00AB6A63" w:rsidTr="000165F1">
        <w:tc>
          <w:tcPr>
            <w:tcW w:w="1776" w:type="dxa"/>
            <w:shd w:val="clear" w:color="auto" w:fill="C6D9F1" w:themeFill="text2" w:themeFillTint="33"/>
          </w:tcPr>
          <w:p w:rsidR="000C6CB5" w:rsidRPr="004E52FE" w:rsidRDefault="000C6CB5" w:rsidP="000165F1">
            <w:pPr>
              <w:autoSpaceDE w:val="0"/>
              <w:autoSpaceDN w:val="0"/>
              <w:adjustRightInd w:val="0"/>
              <w:spacing w:before="120" w:after="120" w:line="240" w:lineRule="auto"/>
              <w:ind w:left="274" w:hanging="274"/>
              <w:jc w:val="center"/>
              <w:rPr>
                <w:rFonts w:cstheme="minorHAnsi"/>
                <w:b/>
                <w:i/>
                <w:szCs w:val="22"/>
              </w:rPr>
            </w:pPr>
            <w:r w:rsidRPr="004E52FE">
              <w:rPr>
                <w:rFonts w:cstheme="minorHAnsi"/>
                <w:b/>
                <w:i/>
                <w:szCs w:val="22"/>
              </w:rPr>
              <w:t>Consequence</w:t>
            </w:r>
          </w:p>
        </w:tc>
        <w:tc>
          <w:tcPr>
            <w:tcW w:w="1776" w:type="dxa"/>
            <w:shd w:val="clear" w:color="auto" w:fill="C6D9F1" w:themeFill="text2" w:themeFillTint="33"/>
          </w:tcPr>
          <w:p w:rsidR="000C6CB5" w:rsidRPr="004E52FE" w:rsidRDefault="000C6CB5" w:rsidP="000165F1">
            <w:pPr>
              <w:autoSpaceDE w:val="0"/>
              <w:autoSpaceDN w:val="0"/>
              <w:adjustRightInd w:val="0"/>
              <w:spacing w:before="120" w:after="120" w:line="240" w:lineRule="auto"/>
              <w:jc w:val="center"/>
              <w:rPr>
                <w:rFonts w:cstheme="minorHAnsi"/>
                <w:b/>
                <w:i/>
                <w:szCs w:val="22"/>
              </w:rPr>
            </w:pPr>
            <w:r w:rsidRPr="004E52FE">
              <w:rPr>
                <w:rFonts w:cstheme="minorHAnsi"/>
                <w:b/>
                <w:i/>
                <w:szCs w:val="22"/>
              </w:rPr>
              <w:t>Probability</w:t>
            </w:r>
          </w:p>
        </w:tc>
        <w:tc>
          <w:tcPr>
            <w:tcW w:w="1776" w:type="dxa"/>
            <w:shd w:val="clear" w:color="auto" w:fill="C6D9F1" w:themeFill="text2" w:themeFillTint="33"/>
          </w:tcPr>
          <w:p w:rsidR="000C6CB5" w:rsidRPr="004E52FE" w:rsidRDefault="000C6CB5" w:rsidP="000165F1">
            <w:pPr>
              <w:autoSpaceDE w:val="0"/>
              <w:autoSpaceDN w:val="0"/>
              <w:adjustRightInd w:val="0"/>
              <w:spacing w:before="120" w:after="120" w:line="240" w:lineRule="auto"/>
              <w:jc w:val="center"/>
              <w:rPr>
                <w:rFonts w:cstheme="minorHAnsi"/>
                <w:b/>
                <w:i/>
                <w:szCs w:val="22"/>
              </w:rPr>
            </w:pPr>
            <w:r w:rsidRPr="004E52FE">
              <w:rPr>
                <w:rFonts w:cstheme="minorHAnsi"/>
                <w:b/>
                <w:i/>
                <w:szCs w:val="22"/>
              </w:rPr>
              <w:t>Significance</w:t>
            </w:r>
          </w:p>
        </w:tc>
      </w:tr>
      <w:tr w:rsidR="000C6CB5" w:rsidTr="000165F1">
        <w:tc>
          <w:tcPr>
            <w:tcW w:w="1776" w:type="dxa"/>
            <w:shd w:val="clear" w:color="auto" w:fill="FFFFFF" w:themeFill="background1"/>
          </w:tcPr>
          <w:p w:rsidR="000C6CB5" w:rsidRPr="00AB6A63" w:rsidRDefault="000C6CB5" w:rsidP="000165F1">
            <w:pPr>
              <w:autoSpaceDE w:val="0"/>
              <w:autoSpaceDN w:val="0"/>
              <w:adjustRightInd w:val="0"/>
              <w:spacing w:before="0" w:after="0" w:line="240" w:lineRule="auto"/>
              <w:jc w:val="center"/>
              <w:rPr>
                <w:rFonts w:cstheme="minorHAnsi"/>
                <w:b/>
                <w:szCs w:val="22"/>
              </w:rPr>
            </w:pPr>
            <w:r>
              <w:rPr>
                <w:rFonts w:cstheme="minorHAnsi"/>
                <w:szCs w:val="22"/>
              </w:rPr>
              <w:t>Major</w:t>
            </w:r>
          </w:p>
        </w:tc>
        <w:tc>
          <w:tcPr>
            <w:tcW w:w="1776" w:type="dxa"/>
          </w:tcPr>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Definite</w:t>
            </w:r>
          </w:p>
        </w:tc>
        <w:tc>
          <w:tcPr>
            <w:tcW w:w="1776" w:type="dxa"/>
          </w:tcPr>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HIGH</w:t>
            </w:r>
          </w:p>
        </w:tc>
      </w:tr>
    </w:tbl>
    <w:p w:rsidR="000C6CB5" w:rsidRDefault="000C6CB5" w:rsidP="000C6CB5">
      <w:pPr>
        <w:autoSpaceDE w:val="0"/>
        <w:autoSpaceDN w:val="0"/>
        <w:adjustRightInd w:val="0"/>
        <w:spacing w:before="120" w:after="120" w:line="240" w:lineRule="auto"/>
        <w:rPr>
          <w:rFonts w:cstheme="minorHAnsi"/>
          <w:szCs w:val="22"/>
        </w:rPr>
      </w:pPr>
    </w:p>
    <w:p w:rsidR="000C6CB5" w:rsidRPr="0061093E" w:rsidRDefault="000C6CB5" w:rsidP="005252D8">
      <w:pPr>
        <w:pStyle w:val="ListParagraph"/>
        <w:numPr>
          <w:ilvl w:val="0"/>
          <w:numId w:val="59"/>
        </w:numPr>
        <w:autoSpaceDE w:val="0"/>
        <w:autoSpaceDN w:val="0"/>
        <w:adjustRightInd w:val="0"/>
        <w:spacing w:before="120" w:after="120" w:line="240" w:lineRule="auto"/>
        <w:rPr>
          <w:rFonts w:cstheme="minorHAnsi"/>
          <w:szCs w:val="22"/>
        </w:rPr>
      </w:pPr>
      <w:r>
        <w:rPr>
          <w:rFonts w:cstheme="minorHAnsi"/>
          <w:szCs w:val="22"/>
        </w:rPr>
        <w:t>Storm surge and flooding of development</w:t>
      </w:r>
      <w:r w:rsidRPr="002D594F">
        <w:rPr>
          <w:rFonts w:cstheme="minorHAnsi"/>
          <w:szCs w:val="22"/>
        </w:rPr>
        <w:t xml:space="preserve"> </w:t>
      </w:r>
      <w:r>
        <w:rPr>
          <w:rFonts w:cstheme="minorHAnsi"/>
          <w:szCs w:val="22"/>
        </w:rPr>
        <w:t>and surrounds, closing down operations:</w:t>
      </w:r>
    </w:p>
    <w:tbl>
      <w:tblPr>
        <w:tblStyle w:val="TableGrid"/>
        <w:tblW w:w="0" w:type="auto"/>
        <w:tblLook w:val="04A0" w:firstRow="1" w:lastRow="0" w:firstColumn="1" w:lastColumn="0" w:noHBand="0" w:noVBand="1"/>
      </w:tblPr>
      <w:tblGrid>
        <w:gridCol w:w="1776"/>
        <w:gridCol w:w="1776"/>
        <w:gridCol w:w="1776"/>
      </w:tblGrid>
      <w:tr w:rsidR="000C6CB5" w:rsidRPr="00AB6A63" w:rsidTr="000165F1">
        <w:tc>
          <w:tcPr>
            <w:tcW w:w="1776" w:type="dxa"/>
            <w:shd w:val="clear" w:color="auto" w:fill="C6D9F1" w:themeFill="text2" w:themeFillTint="33"/>
          </w:tcPr>
          <w:p w:rsidR="000C6CB5" w:rsidRPr="004E52FE" w:rsidRDefault="000C6CB5" w:rsidP="000165F1">
            <w:pPr>
              <w:autoSpaceDE w:val="0"/>
              <w:autoSpaceDN w:val="0"/>
              <w:adjustRightInd w:val="0"/>
              <w:spacing w:before="120" w:after="120" w:line="240" w:lineRule="auto"/>
              <w:ind w:left="274" w:hanging="274"/>
              <w:jc w:val="center"/>
              <w:rPr>
                <w:rFonts w:cstheme="minorHAnsi"/>
                <w:b/>
                <w:i/>
                <w:szCs w:val="22"/>
              </w:rPr>
            </w:pPr>
            <w:r w:rsidRPr="004E52FE">
              <w:rPr>
                <w:rFonts w:cstheme="minorHAnsi"/>
                <w:b/>
                <w:i/>
                <w:szCs w:val="22"/>
              </w:rPr>
              <w:t>Consequence</w:t>
            </w:r>
          </w:p>
        </w:tc>
        <w:tc>
          <w:tcPr>
            <w:tcW w:w="1776" w:type="dxa"/>
            <w:shd w:val="clear" w:color="auto" w:fill="C6D9F1" w:themeFill="text2" w:themeFillTint="33"/>
          </w:tcPr>
          <w:p w:rsidR="000C6CB5" w:rsidRPr="004E52FE" w:rsidRDefault="000C6CB5" w:rsidP="000165F1">
            <w:pPr>
              <w:autoSpaceDE w:val="0"/>
              <w:autoSpaceDN w:val="0"/>
              <w:adjustRightInd w:val="0"/>
              <w:spacing w:before="120" w:after="120" w:line="240" w:lineRule="auto"/>
              <w:jc w:val="center"/>
              <w:rPr>
                <w:rFonts w:cstheme="minorHAnsi"/>
                <w:b/>
                <w:i/>
                <w:szCs w:val="22"/>
              </w:rPr>
            </w:pPr>
            <w:r w:rsidRPr="004E52FE">
              <w:rPr>
                <w:rFonts w:cstheme="minorHAnsi"/>
                <w:b/>
                <w:i/>
                <w:szCs w:val="22"/>
              </w:rPr>
              <w:t>Probability</w:t>
            </w:r>
          </w:p>
        </w:tc>
        <w:tc>
          <w:tcPr>
            <w:tcW w:w="1776" w:type="dxa"/>
            <w:shd w:val="clear" w:color="auto" w:fill="C6D9F1" w:themeFill="text2" w:themeFillTint="33"/>
          </w:tcPr>
          <w:p w:rsidR="000C6CB5" w:rsidRPr="004E52FE" w:rsidRDefault="000C6CB5" w:rsidP="000165F1">
            <w:pPr>
              <w:autoSpaceDE w:val="0"/>
              <w:autoSpaceDN w:val="0"/>
              <w:adjustRightInd w:val="0"/>
              <w:spacing w:before="120" w:after="120" w:line="240" w:lineRule="auto"/>
              <w:jc w:val="center"/>
              <w:rPr>
                <w:rFonts w:cstheme="minorHAnsi"/>
                <w:b/>
                <w:i/>
                <w:szCs w:val="22"/>
              </w:rPr>
            </w:pPr>
            <w:r w:rsidRPr="004E52FE">
              <w:rPr>
                <w:rFonts w:cstheme="minorHAnsi"/>
                <w:b/>
                <w:i/>
                <w:szCs w:val="22"/>
              </w:rPr>
              <w:t>Significance</w:t>
            </w:r>
          </w:p>
        </w:tc>
      </w:tr>
      <w:tr w:rsidR="000C6CB5" w:rsidTr="000165F1">
        <w:tc>
          <w:tcPr>
            <w:tcW w:w="1776" w:type="dxa"/>
            <w:shd w:val="clear" w:color="auto" w:fill="FFFFFF" w:themeFill="background1"/>
          </w:tcPr>
          <w:p w:rsidR="000C6CB5" w:rsidRPr="00AB6A63" w:rsidRDefault="000C6CB5" w:rsidP="000165F1">
            <w:pPr>
              <w:autoSpaceDE w:val="0"/>
              <w:autoSpaceDN w:val="0"/>
              <w:adjustRightInd w:val="0"/>
              <w:spacing w:before="0" w:after="0" w:line="240" w:lineRule="auto"/>
              <w:jc w:val="center"/>
              <w:rPr>
                <w:rFonts w:cstheme="minorHAnsi"/>
                <w:b/>
                <w:szCs w:val="22"/>
              </w:rPr>
            </w:pPr>
            <w:r>
              <w:rPr>
                <w:rFonts w:cstheme="minorHAnsi"/>
                <w:szCs w:val="22"/>
              </w:rPr>
              <w:t>Major</w:t>
            </w:r>
          </w:p>
        </w:tc>
        <w:tc>
          <w:tcPr>
            <w:tcW w:w="1776" w:type="dxa"/>
          </w:tcPr>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Probable</w:t>
            </w:r>
          </w:p>
        </w:tc>
        <w:tc>
          <w:tcPr>
            <w:tcW w:w="1776" w:type="dxa"/>
          </w:tcPr>
          <w:p w:rsidR="000C6CB5" w:rsidRDefault="000C6CB5" w:rsidP="000165F1">
            <w:pPr>
              <w:autoSpaceDE w:val="0"/>
              <w:autoSpaceDN w:val="0"/>
              <w:adjustRightInd w:val="0"/>
              <w:spacing w:before="0" w:after="0" w:line="240" w:lineRule="auto"/>
              <w:jc w:val="center"/>
              <w:rPr>
                <w:rFonts w:cstheme="minorHAnsi"/>
                <w:szCs w:val="22"/>
              </w:rPr>
            </w:pPr>
            <w:r>
              <w:rPr>
                <w:rFonts w:cstheme="minorHAnsi"/>
                <w:szCs w:val="22"/>
              </w:rPr>
              <w:t>HIGH</w:t>
            </w:r>
          </w:p>
        </w:tc>
      </w:tr>
    </w:tbl>
    <w:p w:rsidR="000C6CB5" w:rsidRDefault="000C6CB5" w:rsidP="000C6CB5">
      <w:pPr>
        <w:autoSpaceDE w:val="0"/>
        <w:autoSpaceDN w:val="0"/>
        <w:adjustRightInd w:val="0"/>
        <w:spacing w:before="120" w:after="120" w:line="240" w:lineRule="auto"/>
        <w:rPr>
          <w:rFonts w:cstheme="minorHAnsi"/>
          <w:szCs w:val="22"/>
        </w:rPr>
      </w:pPr>
    </w:p>
    <w:p w:rsidR="000C6CB5" w:rsidRPr="007F700D" w:rsidRDefault="000C6CB5" w:rsidP="000C6CB5">
      <w:pPr>
        <w:autoSpaceDE w:val="0"/>
        <w:autoSpaceDN w:val="0"/>
        <w:adjustRightInd w:val="0"/>
        <w:spacing w:before="120" w:after="120" w:line="240" w:lineRule="auto"/>
        <w:rPr>
          <w:rFonts w:cstheme="minorHAnsi"/>
          <w:szCs w:val="22"/>
        </w:rPr>
      </w:pPr>
    </w:p>
    <w:p w:rsidR="000C6CB5" w:rsidRDefault="000C6CB5" w:rsidP="000C6CB5">
      <w:pPr>
        <w:pStyle w:val="ListParagraph"/>
        <w:autoSpaceDE w:val="0"/>
        <w:autoSpaceDN w:val="0"/>
        <w:adjustRightInd w:val="0"/>
        <w:spacing w:before="120" w:after="120" w:line="240" w:lineRule="auto"/>
        <w:rPr>
          <w:rFonts w:cstheme="minorHAnsi"/>
          <w:szCs w:val="22"/>
        </w:rPr>
      </w:pPr>
    </w:p>
    <w:p w:rsidR="000C6CB5" w:rsidRDefault="000C6CB5" w:rsidP="000C6CB5">
      <w:pPr>
        <w:autoSpaceDE w:val="0"/>
        <w:autoSpaceDN w:val="0"/>
        <w:adjustRightInd w:val="0"/>
        <w:spacing w:before="120" w:after="120" w:line="240" w:lineRule="auto"/>
        <w:rPr>
          <w:rFonts w:cstheme="minorHAnsi"/>
          <w:szCs w:val="22"/>
        </w:rPr>
      </w:pPr>
      <w:r w:rsidRPr="00397D4F">
        <w:rPr>
          <w:rFonts w:cstheme="minorHAnsi"/>
          <w:b/>
          <w:szCs w:val="22"/>
          <w:u w:val="single"/>
        </w:rPr>
        <w:lastRenderedPageBreak/>
        <w:t xml:space="preserve">STEP </w:t>
      </w:r>
      <w:r>
        <w:rPr>
          <w:rFonts w:cstheme="minorHAnsi"/>
          <w:b/>
          <w:szCs w:val="22"/>
          <w:u w:val="single"/>
        </w:rPr>
        <w:t>4</w:t>
      </w:r>
      <w:r>
        <w:rPr>
          <w:rFonts w:cstheme="minorHAnsi"/>
          <w:szCs w:val="22"/>
        </w:rPr>
        <w:t xml:space="preserve">: State the level of </w:t>
      </w:r>
      <w:r w:rsidRPr="00397D4F">
        <w:rPr>
          <w:rFonts w:cstheme="minorHAnsi"/>
          <w:i/>
          <w:szCs w:val="22"/>
        </w:rPr>
        <w:t>confidence</w:t>
      </w:r>
      <w:r>
        <w:rPr>
          <w:rFonts w:cstheme="minorHAnsi"/>
          <w:szCs w:val="22"/>
        </w:rPr>
        <w:t xml:space="preserve"> in the assessment of the impact as</w:t>
      </w:r>
      <w:r w:rsidR="00D3033C">
        <w:rPr>
          <w:rFonts w:cstheme="minorHAnsi"/>
          <w:szCs w:val="22"/>
        </w:rPr>
        <w:t xml:space="preserve"> high, medium or low. The level of confidence</w:t>
      </w:r>
      <w:r>
        <w:rPr>
          <w:rFonts w:cstheme="minorHAnsi"/>
          <w:szCs w:val="22"/>
        </w:rPr>
        <w:t xml:space="preserve"> will depend on the extent and type of information available, whether it is qualitative or quantitative, and whether it is based on direct measurements, extrapolated data, estimations or expert opinion.</w:t>
      </w:r>
    </w:p>
    <w:p w:rsidR="000C6CB5" w:rsidRDefault="000C6CB5" w:rsidP="000C6CB5">
      <w:pPr>
        <w:autoSpaceDE w:val="0"/>
        <w:autoSpaceDN w:val="0"/>
        <w:adjustRightInd w:val="0"/>
        <w:spacing w:before="120" w:after="120" w:line="240" w:lineRule="auto"/>
        <w:rPr>
          <w:rFonts w:cstheme="minorHAnsi"/>
          <w:szCs w:val="22"/>
        </w:rPr>
      </w:pPr>
    </w:p>
    <w:p w:rsidR="000C6CB5" w:rsidRDefault="000C6CB5" w:rsidP="000C6CB5">
      <w:pPr>
        <w:autoSpaceDE w:val="0"/>
        <w:autoSpaceDN w:val="0"/>
        <w:adjustRightInd w:val="0"/>
        <w:spacing w:before="120" w:after="120" w:line="240" w:lineRule="auto"/>
        <w:rPr>
          <w:rFonts w:cstheme="minorHAnsi"/>
          <w:szCs w:val="22"/>
        </w:rPr>
      </w:pPr>
      <w:r>
        <w:rPr>
          <w:rFonts w:cstheme="minorHAnsi"/>
          <w:b/>
          <w:szCs w:val="22"/>
        </w:rPr>
        <w:t>Step 4 examples</w:t>
      </w:r>
    </w:p>
    <w:p w:rsidR="000C6CB5" w:rsidRPr="00467639" w:rsidRDefault="000C6CB5" w:rsidP="005252D8">
      <w:pPr>
        <w:pStyle w:val="ListParagraph"/>
        <w:numPr>
          <w:ilvl w:val="0"/>
          <w:numId w:val="60"/>
        </w:numPr>
        <w:autoSpaceDE w:val="0"/>
        <w:autoSpaceDN w:val="0"/>
        <w:adjustRightInd w:val="0"/>
        <w:spacing w:before="120" w:after="120" w:line="240" w:lineRule="auto"/>
        <w:rPr>
          <w:rFonts w:cstheme="minorHAnsi"/>
          <w:szCs w:val="22"/>
        </w:rPr>
      </w:pPr>
      <w:r w:rsidRPr="00467639">
        <w:rPr>
          <w:rFonts w:cstheme="minorHAnsi"/>
          <w:szCs w:val="22"/>
        </w:rPr>
        <w:t xml:space="preserve">Soil erosion during </w:t>
      </w:r>
      <w:r>
        <w:rPr>
          <w:rFonts w:cstheme="minorHAnsi"/>
          <w:szCs w:val="22"/>
        </w:rPr>
        <w:t xml:space="preserve">project </w:t>
      </w:r>
      <w:r w:rsidRPr="00467639">
        <w:rPr>
          <w:rFonts w:cstheme="minorHAnsi"/>
          <w:szCs w:val="22"/>
        </w:rPr>
        <w:t>construction</w:t>
      </w:r>
      <w:r>
        <w:rPr>
          <w:rFonts w:cstheme="minorHAnsi"/>
          <w:szCs w:val="22"/>
        </w:rPr>
        <w:t xml:space="preserve"> – </w:t>
      </w:r>
      <w:r>
        <w:rPr>
          <w:rFonts w:cstheme="minorHAnsi"/>
          <w:i/>
          <w:szCs w:val="22"/>
        </w:rPr>
        <w:t>high</w:t>
      </w:r>
      <w:r w:rsidRPr="00467639">
        <w:rPr>
          <w:rFonts w:cstheme="minorHAnsi"/>
          <w:szCs w:val="22"/>
        </w:rPr>
        <w:t xml:space="preserve"> </w:t>
      </w:r>
    </w:p>
    <w:p w:rsidR="000C6CB5" w:rsidRDefault="000C6CB5" w:rsidP="005252D8">
      <w:pPr>
        <w:pStyle w:val="ListParagraph"/>
        <w:numPr>
          <w:ilvl w:val="0"/>
          <w:numId w:val="60"/>
        </w:numPr>
        <w:autoSpaceDE w:val="0"/>
        <w:autoSpaceDN w:val="0"/>
        <w:adjustRightInd w:val="0"/>
        <w:spacing w:before="120" w:after="120" w:line="240" w:lineRule="auto"/>
        <w:rPr>
          <w:rFonts w:cstheme="minorHAnsi"/>
          <w:szCs w:val="22"/>
        </w:rPr>
      </w:pPr>
      <w:r w:rsidRPr="00467639">
        <w:rPr>
          <w:rFonts w:cstheme="minorHAnsi"/>
          <w:szCs w:val="22"/>
        </w:rPr>
        <w:t>Pumping of wastewater into the ocean during project operation</w:t>
      </w:r>
      <w:r>
        <w:rPr>
          <w:rFonts w:cstheme="minorHAnsi"/>
          <w:szCs w:val="22"/>
        </w:rPr>
        <w:t xml:space="preserve"> – </w:t>
      </w:r>
      <w:r>
        <w:rPr>
          <w:rFonts w:cstheme="minorHAnsi"/>
          <w:i/>
          <w:szCs w:val="22"/>
        </w:rPr>
        <w:t>medium</w:t>
      </w:r>
    </w:p>
    <w:p w:rsidR="000C6CB5" w:rsidRDefault="000C6CB5" w:rsidP="005252D8">
      <w:pPr>
        <w:pStyle w:val="ListParagraph"/>
        <w:numPr>
          <w:ilvl w:val="0"/>
          <w:numId w:val="60"/>
        </w:numPr>
        <w:autoSpaceDE w:val="0"/>
        <w:autoSpaceDN w:val="0"/>
        <w:adjustRightInd w:val="0"/>
        <w:spacing w:before="120" w:after="120" w:line="240" w:lineRule="auto"/>
        <w:rPr>
          <w:rFonts w:cstheme="minorHAnsi"/>
          <w:szCs w:val="22"/>
        </w:rPr>
      </w:pPr>
      <w:r>
        <w:rPr>
          <w:rFonts w:cstheme="minorHAnsi"/>
          <w:szCs w:val="22"/>
        </w:rPr>
        <w:t xml:space="preserve">Degradation of a cultural heritage site – </w:t>
      </w:r>
      <w:r>
        <w:rPr>
          <w:rFonts w:cstheme="minorHAnsi"/>
          <w:i/>
          <w:szCs w:val="22"/>
        </w:rPr>
        <w:t>high</w:t>
      </w:r>
    </w:p>
    <w:p w:rsidR="000C6CB5" w:rsidRDefault="000C6CB5" w:rsidP="005252D8">
      <w:pPr>
        <w:pStyle w:val="ListParagraph"/>
        <w:numPr>
          <w:ilvl w:val="0"/>
          <w:numId w:val="60"/>
        </w:numPr>
        <w:autoSpaceDE w:val="0"/>
        <w:autoSpaceDN w:val="0"/>
        <w:adjustRightInd w:val="0"/>
        <w:spacing w:before="120" w:after="120" w:line="240" w:lineRule="auto"/>
        <w:rPr>
          <w:rFonts w:cstheme="minorHAnsi"/>
          <w:szCs w:val="22"/>
        </w:rPr>
      </w:pPr>
      <w:r>
        <w:rPr>
          <w:rFonts w:cstheme="minorHAnsi"/>
          <w:szCs w:val="22"/>
        </w:rPr>
        <w:t>Storm surge and flooding of development</w:t>
      </w:r>
      <w:r w:rsidRPr="002D594F">
        <w:rPr>
          <w:rFonts w:cstheme="minorHAnsi"/>
          <w:szCs w:val="22"/>
        </w:rPr>
        <w:t xml:space="preserve"> </w:t>
      </w:r>
      <w:r>
        <w:rPr>
          <w:rFonts w:cstheme="minorHAnsi"/>
          <w:szCs w:val="22"/>
        </w:rPr>
        <w:t xml:space="preserve">and surrounds, closing down operations – </w:t>
      </w:r>
      <w:r>
        <w:rPr>
          <w:rFonts w:cstheme="minorHAnsi"/>
          <w:i/>
          <w:szCs w:val="22"/>
        </w:rPr>
        <w:t>high</w:t>
      </w:r>
    </w:p>
    <w:p w:rsidR="000C6CB5" w:rsidRDefault="000C6CB5" w:rsidP="000C6CB5">
      <w:pPr>
        <w:autoSpaceDE w:val="0"/>
        <w:autoSpaceDN w:val="0"/>
        <w:adjustRightInd w:val="0"/>
        <w:spacing w:before="120" w:after="120" w:line="240" w:lineRule="auto"/>
        <w:rPr>
          <w:rFonts w:cstheme="minorHAnsi"/>
          <w:b/>
          <w:szCs w:val="22"/>
          <w:u w:val="single"/>
        </w:rPr>
      </w:pPr>
    </w:p>
    <w:p w:rsidR="000C6CB5" w:rsidRDefault="000C6CB5" w:rsidP="000C6CB5">
      <w:pPr>
        <w:autoSpaceDE w:val="0"/>
        <w:autoSpaceDN w:val="0"/>
        <w:adjustRightInd w:val="0"/>
        <w:spacing w:before="120" w:after="120" w:line="240" w:lineRule="auto"/>
        <w:rPr>
          <w:rFonts w:cstheme="minorHAnsi"/>
          <w:szCs w:val="22"/>
        </w:rPr>
      </w:pPr>
      <w:r w:rsidRPr="00397D4F">
        <w:rPr>
          <w:rFonts w:cstheme="minorHAnsi"/>
          <w:b/>
          <w:szCs w:val="22"/>
          <w:u w:val="single"/>
        </w:rPr>
        <w:t xml:space="preserve">STEP </w:t>
      </w:r>
      <w:r>
        <w:rPr>
          <w:rFonts w:cstheme="minorHAnsi"/>
          <w:b/>
          <w:szCs w:val="22"/>
          <w:u w:val="single"/>
        </w:rPr>
        <w:t>5</w:t>
      </w:r>
      <w:r>
        <w:rPr>
          <w:rFonts w:cstheme="minorHAnsi"/>
          <w:szCs w:val="22"/>
        </w:rPr>
        <w:t xml:space="preserve">: </w:t>
      </w:r>
    </w:p>
    <w:p w:rsidR="000C6CB5" w:rsidRDefault="000C6CB5" w:rsidP="000C6CB5">
      <w:pPr>
        <w:autoSpaceDE w:val="0"/>
        <w:autoSpaceDN w:val="0"/>
        <w:adjustRightInd w:val="0"/>
        <w:spacing w:before="120" w:after="120" w:line="240" w:lineRule="auto"/>
        <w:rPr>
          <w:rFonts w:cstheme="minorHAnsi"/>
          <w:szCs w:val="22"/>
        </w:rPr>
      </w:pPr>
      <w:r>
        <w:rPr>
          <w:rFonts w:cstheme="minorHAnsi"/>
          <w:szCs w:val="22"/>
        </w:rPr>
        <w:t xml:space="preserve">5(a) – identify and describe practical </w:t>
      </w:r>
      <w:r w:rsidRPr="00A22800">
        <w:rPr>
          <w:rFonts w:cstheme="minorHAnsi"/>
          <w:szCs w:val="22"/>
        </w:rPr>
        <w:t>mitigation</w:t>
      </w:r>
      <w:r>
        <w:rPr>
          <w:rFonts w:cstheme="minorHAnsi"/>
          <w:szCs w:val="22"/>
        </w:rPr>
        <w:t xml:space="preserve"> measures that can be effectively implemented to reduce the impact.</w:t>
      </w:r>
    </w:p>
    <w:p w:rsidR="000C6CB5" w:rsidRDefault="000C6CB5" w:rsidP="000C6CB5">
      <w:pPr>
        <w:autoSpaceDE w:val="0"/>
        <w:autoSpaceDN w:val="0"/>
        <w:adjustRightInd w:val="0"/>
        <w:spacing w:before="120" w:after="120" w:line="240" w:lineRule="auto"/>
        <w:rPr>
          <w:rFonts w:cstheme="minorHAnsi"/>
          <w:szCs w:val="22"/>
        </w:rPr>
      </w:pPr>
      <w:r>
        <w:rPr>
          <w:rFonts w:cstheme="minorHAnsi"/>
          <w:szCs w:val="22"/>
        </w:rPr>
        <w:t>5(b) – assume mitigation measures have been implemented and reassess the impact, by following steps 1 to 4 again. The point of the second assessment is to examine how impact extent, intensity, duration and/or probability change, after mitigation.</w:t>
      </w:r>
    </w:p>
    <w:p w:rsidR="000C6CB5" w:rsidRDefault="000C6CB5" w:rsidP="000C6CB5">
      <w:pPr>
        <w:autoSpaceDE w:val="0"/>
        <w:autoSpaceDN w:val="0"/>
        <w:adjustRightInd w:val="0"/>
        <w:spacing w:before="120" w:after="120" w:line="240" w:lineRule="auto"/>
        <w:rPr>
          <w:rFonts w:cstheme="minorHAnsi"/>
          <w:szCs w:val="22"/>
        </w:rPr>
      </w:pPr>
    </w:p>
    <w:p w:rsidR="000C6CB5" w:rsidRDefault="000C6CB5" w:rsidP="000C6CB5">
      <w:pPr>
        <w:autoSpaceDE w:val="0"/>
        <w:autoSpaceDN w:val="0"/>
        <w:adjustRightInd w:val="0"/>
        <w:spacing w:before="120" w:after="120" w:line="240" w:lineRule="auto"/>
        <w:rPr>
          <w:rFonts w:cstheme="minorHAnsi"/>
          <w:b/>
          <w:szCs w:val="22"/>
        </w:rPr>
      </w:pPr>
      <w:r>
        <w:rPr>
          <w:rFonts w:cstheme="minorHAnsi"/>
          <w:b/>
          <w:szCs w:val="22"/>
        </w:rPr>
        <w:t>Step 5</w:t>
      </w:r>
      <w:r w:rsidRPr="00AB654F">
        <w:rPr>
          <w:rFonts w:cstheme="minorHAnsi"/>
          <w:b/>
          <w:szCs w:val="22"/>
        </w:rPr>
        <w:t xml:space="preserve"> examples</w:t>
      </w:r>
    </w:p>
    <w:p w:rsidR="000C6CB5" w:rsidRPr="004E52FE" w:rsidRDefault="000C6CB5" w:rsidP="005252D8">
      <w:pPr>
        <w:pStyle w:val="ListParagraph"/>
        <w:numPr>
          <w:ilvl w:val="0"/>
          <w:numId w:val="61"/>
        </w:numPr>
        <w:autoSpaceDE w:val="0"/>
        <w:autoSpaceDN w:val="0"/>
        <w:adjustRightInd w:val="0"/>
        <w:spacing w:before="120" w:after="120" w:line="240" w:lineRule="auto"/>
        <w:rPr>
          <w:rFonts w:cstheme="minorHAnsi"/>
          <w:szCs w:val="22"/>
        </w:rPr>
      </w:pPr>
      <w:r w:rsidRPr="004E52FE">
        <w:rPr>
          <w:rFonts w:cstheme="minorHAnsi"/>
          <w:szCs w:val="22"/>
        </w:rPr>
        <w:t xml:space="preserve">Soil erosion during </w:t>
      </w:r>
      <w:r>
        <w:rPr>
          <w:rFonts w:cstheme="minorHAnsi"/>
          <w:szCs w:val="22"/>
        </w:rPr>
        <w:t xml:space="preserve">project </w:t>
      </w:r>
      <w:r w:rsidRPr="004E52FE">
        <w:rPr>
          <w:rFonts w:cstheme="minorHAnsi"/>
          <w:szCs w:val="22"/>
        </w:rPr>
        <w:t>construction</w:t>
      </w:r>
      <w:r>
        <w:rPr>
          <w:rFonts w:cstheme="minorHAnsi"/>
          <w:szCs w:val="22"/>
        </w:rPr>
        <w:t>:</w:t>
      </w:r>
    </w:p>
    <w:tbl>
      <w:tblPr>
        <w:tblStyle w:val="TableGrid"/>
        <w:tblW w:w="0" w:type="auto"/>
        <w:tblLook w:val="04A0" w:firstRow="1" w:lastRow="0" w:firstColumn="1" w:lastColumn="0" w:noHBand="0" w:noVBand="1"/>
      </w:tblPr>
      <w:tblGrid>
        <w:gridCol w:w="1245"/>
        <w:gridCol w:w="1173"/>
        <w:gridCol w:w="1243"/>
        <w:gridCol w:w="1243"/>
        <w:gridCol w:w="1434"/>
        <w:gridCol w:w="1339"/>
        <w:gridCol w:w="1257"/>
        <w:gridCol w:w="1254"/>
      </w:tblGrid>
      <w:tr w:rsidR="000C6CB5" w:rsidRPr="00E06925" w:rsidTr="000165F1">
        <w:tc>
          <w:tcPr>
            <w:tcW w:w="1159" w:type="dxa"/>
            <w:shd w:val="clear" w:color="auto" w:fill="C6D9F1" w:themeFill="text2" w:themeFillTint="33"/>
          </w:tcPr>
          <w:p w:rsidR="000C6CB5" w:rsidRPr="00E06925" w:rsidRDefault="000C6CB5" w:rsidP="000165F1">
            <w:pPr>
              <w:autoSpaceDE w:val="0"/>
              <w:autoSpaceDN w:val="0"/>
              <w:adjustRightInd w:val="0"/>
              <w:spacing w:before="120" w:after="120" w:line="240" w:lineRule="auto"/>
              <w:jc w:val="center"/>
              <w:rPr>
                <w:rFonts w:cstheme="minorHAnsi"/>
                <w:sz w:val="20"/>
              </w:rPr>
            </w:pPr>
          </w:p>
        </w:tc>
        <w:tc>
          <w:tcPr>
            <w:tcW w:w="1199" w:type="dxa"/>
            <w:shd w:val="clear" w:color="auto" w:fill="C6D9F1" w:themeFill="text2" w:themeFillTint="33"/>
          </w:tcPr>
          <w:p w:rsidR="000C6CB5" w:rsidRPr="00E96907" w:rsidRDefault="000C6CB5" w:rsidP="000165F1">
            <w:pPr>
              <w:autoSpaceDE w:val="0"/>
              <w:autoSpaceDN w:val="0"/>
              <w:adjustRightInd w:val="0"/>
              <w:spacing w:before="120" w:after="120" w:line="240" w:lineRule="auto"/>
              <w:jc w:val="center"/>
              <w:rPr>
                <w:rFonts w:cstheme="minorHAnsi"/>
                <w:b/>
                <w:sz w:val="20"/>
              </w:rPr>
            </w:pPr>
            <w:r w:rsidRPr="00E96907">
              <w:rPr>
                <w:rFonts w:cstheme="minorHAnsi"/>
                <w:b/>
                <w:sz w:val="20"/>
              </w:rPr>
              <w:t>Extent</w:t>
            </w:r>
          </w:p>
        </w:tc>
        <w:tc>
          <w:tcPr>
            <w:tcW w:w="1260" w:type="dxa"/>
            <w:shd w:val="clear" w:color="auto" w:fill="C6D9F1" w:themeFill="text2" w:themeFillTint="33"/>
          </w:tcPr>
          <w:p w:rsidR="000C6CB5" w:rsidRPr="00E96907" w:rsidRDefault="000C6CB5" w:rsidP="000165F1">
            <w:pPr>
              <w:autoSpaceDE w:val="0"/>
              <w:autoSpaceDN w:val="0"/>
              <w:adjustRightInd w:val="0"/>
              <w:spacing w:before="120" w:after="120" w:line="240" w:lineRule="auto"/>
              <w:jc w:val="center"/>
              <w:rPr>
                <w:rFonts w:cstheme="minorHAnsi"/>
                <w:b/>
                <w:sz w:val="20"/>
              </w:rPr>
            </w:pPr>
            <w:r w:rsidRPr="00E96907">
              <w:rPr>
                <w:rFonts w:cstheme="minorHAnsi"/>
                <w:b/>
                <w:sz w:val="20"/>
              </w:rPr>
              <w:t>Intensity</w:t>
            </w:r>
          </w:p>
        </w:tc>
        <w:tc>
          <w:tcPr>
            <w:tcW w:w="1260" w:type="dxa"/>
            <w:shd w:val="clear" w:color="auto" w:fill="C6D9F1" w:themeFill="text2" w:themeFillTint="33"/>
          </w:tcPr>
          <w:p w:rsidR="000C6CB5" w:rsidRPr="00E96907" w:rsidRDefault="000C6CB5" w:rsidP="000165F1">
            <w:pPr>
              <w:autoSpaceDE w:val="0"/>
              <w:autoSpaceDN w:val="0"/>
              <w:adjustRightInd w:val="0"/>
              <w:spacing w:before="120" w:after="120" w:line="240" w:lineRule="auto"/>
              <w:jc w:val="center"/>
              <w:rPr>
                <w:rFonts w:cstheme="minorHAnsi"/>
                <w:b/>
                <w:sz w:val="20"/>
              </w:rPr>
            </w:pPr>
            <w:r w:rsidRPr="00E96907">
              <w:rPr>
                <w:rFonts w:cstheme="minorHAnsi"/>
                <w:b/>
                <w:sz w:val="20"/>
              </w:rPr>
              <w:t>Duration</w:t>
            </w:r>
          </w:p>
        </w:tc>
        <w:tc>
          <w:tcPr>
            <w:tcW w:w="1440" w:type="dxa"/>
            <w:shd w:val="clear" w:color="auto" w:fill="C6D9F1" w:themeFill="text2" w:themeFillTint="33"/>
          </w:tcPr>
          <w:p w:rsidR="000C6CB5" w:rsidRPr="00E96907" w:rsidRDefault="000C6CB5" w:rsidP="000165F1">
            <w:pPr>
              <w:autoSpaceDE w:val="0"/>
              <w:autoSpaceDN w:val="0"/>
              <w:adjustRightInd w:val="0"/>
              <w:spacing w:before="120" w:after="120" w:line="240" w:lineRule="auto"/>
              <w:jc w:val="center"/>
              <w:rPr>
                <w:rFonts w:cstheme="minorHAnsi"/>
                <w:b/>
                <w:sz w:val="20"/>
              </w:rPr>
            </w:pPr>
            <w:r w:rsidRPr="00E96907">
              <w:rPr>
                <w:rFonts w:cstheme="minorHAnsi"/>
                <w:b/>
                <w:sz w:val="20"/>
              </w:rPr>
              <w:t>Consequence</w:t>
            </w:r>
          </w:p>
        </w:tc>
        <w:tc>
          <w:tcPr>
            <w:tcW w:w="1350" w:type="dxa"/>
            <w:shd w:val="clear" w:color="auto" w:fill="C6D9F1" w:themeFill="text2" w:themeFillTint="33"/>
          </w:tcPr>
          <w:p w:rsidR="000C6CB5" w:rsidRPr="00E96907" w:rsidRDefault="000C6CB5" w:rsidP="000165F1">
            <w:pPr>
              <w:autoSpaceDE w:val="0"/>
              <w:autoSpaceDN w:val="0"/>
              <w:adjustRightInd w:val="0"/>
              <w:spacing w:before="120" w:after="120" w:line="240" w:lineRule="auto"/>
              <w:jc w:val="center"/>
              <w:rPr>
                <w:rFonts w:cstheme="minorHAnsi"/>
                <w:b/>
                <w:sz w:val="20"/>
              </w:rPr>
            </w:pPr>
            <w:r w:rsidRPr="00E96907">
              <w:rPr>
                <w:rFonts w:cstheme="minorHAnsi"/>
                <w:b/>
                <w:sz w:val="20"/>
              </w:rPr>
              <w:t>Probability</w:t>
            </w:r>
          </w:p>
        </w:tc>
        <w:tc>
          <w:tcPr>
            <w:tcW w:w="1260" w:type="dxa"/>
            <w:shd w:val="clear" w:color="auto" w:fill="C6D9F1" w:themeFill="text2" w:themeFillTint="33"/>
          </w:tcPr>
          <w:p w:rsidR="000C6CB5" w:rsidRPr="00E96907" w:rsidRDefault="000C6CB5" w:rsidP="000165F1">
            <w:pPr>
              <w:autoSpaceDE w:val="0"/>
              <w:autoSpaceDN w:val="0"/>
              <w:adjustRightInd w:val="0"/>
              <w:spacing w:before="120" w:after="120" w:line="240" w:lineRule="auto"/>
              <w:jc w:val="center"/>
              <w:rPr>
                <w:rFonts w:cstheme="minorHAnsi"/>
                <w:b/>
                <w:sz w:val="20"/>
              </w:rPr>
            </w:pPr>
            <w:r w:rsidRPr="00E96907">
              <w:rPr>
                <w:rFonts w:cstheme="minorHAnsi"/>
                <w:b/>
                <w:sz w:val="20"/>
              </w:rPr>
              <w:t>Significance</w:t>
            </w:r>
          </w:p>
        </w:tc>
        <w:tc>
          <w:tcPr>
            <w:tcW w:w="1260" w:type="dxa"/>
            <w:shd w:val="clear" w:color="auto" w:fill="C6D9F1" w:themeFill="text2" w:themeFillTint="33"/>
          </w:tcPr>
          <w:p w:rsidR="000C6CB5" w:rsidRPr="00E96907" w:rsidRDefault="000C6CB5" w:rsidP="000165F1">
            <w:pPr>
              <w:autoSpaceDE w:val="0"/>
              <w:autoSpaceDN w:val="0"/>
              <w:adjustRightInd w:val="0"/>
              <w:spacing w:before="120" w:after="120" w:line="240" w:lineRule="auto"/>
              <w:jc w:val="center"/>
              <w:rPr>
                <w:rFonts w:cstheme="minorHAnsi"/>
                <w:b/>
                <w:sz w:val="20"/>
              </w:rPr>
            </w:pPr>
            <w:r w:rsidRPr="00E96907">
              <w:rPr>
                <w:rFonts w:cstheme="minorHAnsi"/>
                <w:b/>
                <w:sz w:val="20"/>
              </w:rPr>
              <w:t>Confidence</w:t>
            </w:r>
          </w:p>
        </w:tc>
      </w:tr>
      <w:tr w:rsidR="000C6CB5" w:rsidRPr="00070AFC" w:rsidTr="000165F1">
        <w:tc>
          <w:tcPr>
            <w:tcW w:w="1159" w:type="dxa"/>
          </w:tcPr>
          <w:p w:rsidR="000C6CB5" w:rsidRPr="00DC74B9" w:rsidRDefault="000C6CB5" w:rsidP="000165F1">
            <w:pPr>
              <w:autoSpaceDE w:val="0"/>
              <w:autoSpaceDN w:val="0"/>
              <w:adjustRightInd w:val="0"/>
              <w:spacing w:before="0" w:after="0" w:line="240" w:lineRule="auto"/>
              <w:jc w:val="center"/>
              <w:rPr>
                <w:rFonts w:cstheme="minorHAnsi"/>
                <w:b/>
                <w:szCs w:val="22"/>
              </w:rPr>
            </w:pPr>
            <w:r w:rsidRPr="00DC74B9">
              <w:rPr>
                <w:rFonts w:cstheme="minorHAnsi"/>
                <w:b/>
                <w:szCs w:val="22"/>
              </w:rPr>
              <w:t>Without mitigation</w:t>
            </w:r>
          </w:p>
        </w:tc>
        <w:tc>
          <w:tcPr>
            <w:tcW w:w="1199" w:type="dxa"/>
          </w:tcPr>
          <w:p w:rsidR="000C6CB5" w:rsidRPr="00070AFC" w:rsidRDefault="000C6CB5" w:rsidP="000165F1">
            <w:pPr>
              <w:autoSpaceDE w:val="0"/>
              <w:autoSpaceDN w:val="0"/>
              <w:adjustRightInd w:val="0"/>
              <w:spacing w:before="0" w:after="0" w:line="240" w:lineRule="auto"/>
              <w:jc w:val="center"/>
              <w:rPr>
                <w:rFonts w:cstheme="minorHAnsi"/>
                <w:sz w:val="20"/>
              </w:rPr>
            </w:pPr>
            <w:r w:rsidRPr="00070AFC">
              <w:rPr>
                <w:rFonts w:cstheme="minorHAnsi"/>
                <w:sz w:val="20"/>
              </w:rPr>
              <w:t>Local</w:t>
            </w:r>
          </w:p>
          <w:p w:rsidR="000C6CB5" w:rsidRPr="00070AFC" w:rsidRDefault="000C6CB5" w:rsidP="000165F1">
            <w:pPr>
              <w:autoSpaceDE w:val="0"/>
              <w:autoSpaceDN w:val="0"/>
              <w:adjustRightInd w:val="0"/>
              <w:spacing w:before="0" w:after="0" w:line="240" w:lineRule="auto"/>
              <w:jc w:val="center"/>
              <w:rPr>
                <w:rFonts w:cstheme="minorHAnsi"/>
                <w:b/>
                <w:sz w:val="20"/>
              </w:rPr>
            </w:pPr>
            <w:r w:rsidRPr="00070AFC">
              <w:rPr>
                <w:rFonts w:cstheme="minorHAnsi"/>
                <w:sz w:val="20"/>
              </w:rPr>
              <w:t>1</w:t>
            </w:r>
          </w:p>
        </w:tc>
        <w:tc>
          <w:tcPr>
            <w:tcW w:w="1260" w:type="dxa"/>
          </w:tcPr>
          <w:p w:rsidR="000C6CB5" w:rsidRPr="00070AFC" w:rsidRDefault="000C6CB5" w:rsidP="000165F1">
            <w:pPr>
              <w:autoSpaceDE w:val="0"/>
              <w:autoSpaceDN w:val="0"/>
              <w:adjustRightInd w:val="0"/>
              <w:spacing w:before="0" w:after="0" w:line="240" w:lineRule="auto"/>
              <w:jc w:val="center"/>
              <w:rPr>
                <w:rFonts w:cstheme="minorHAnsi"/>
                <w:sz w:val="20"/>
              </w:rPr>
            </w:pPr>
            <w:r w:rsidRPr="00070AFC">
              <w:rPr>
                <w:rFonts w:cstheme="minorHAnsi"/>
                <w:sz w:val="20"/>
              </w:rPr>
              <w:t>Medium</w:t>
            </w:r>
          </w:p>
          <w:p w:rsidR="000C6CB5" w:rsidRPr="00070AFC" w:rsidRDefault="000C6CB5" w:rsidP="000165F1">
            <w:pPr>
              <w:autoSpaceDE w:val="0"/>
              <w:autoSpaceDN w:val="0"/>
              <w:adjustRightInd w:val="0"/>
              <w:spacing w:before="0" w:after="0" w:line="240" w:lineRule="auto"/>
              <w:jc w:val="center"/>
              <w:rPr>
                <w:rFonts w:cstheme="minorHAnsi"/>
                <w:sz w:val="20"/>
              </w:rPr>
            </w:pPr>
            <w:r w:rsidRPr="00070AFC">
              <w:rPr>
                <w:rFonts w:cstheme="minorHAnsi"/>
                <w:sz w:val="20"/>
              </w:rPr>
              <w:t>2</w:t>
            </w:r>
          </w:p>
        </w:tc>
        <w:tc>
          <w:tcPr>
            <w:tcW w:w="1260" w:type="dxa"/>
          </w:tcPr>
          <w:p w:rsidR="000C6CB5" w:rsidRPr="00070AFC" w:rsidRDefault="000C6CB5" w:rsidP="000165F1">
            <w:pPr>
              <w:autoSpaceDE w:val="0"/>
              <w:autoSpaceDN w:val="0"/>
              <w:adjustRightInd w:val="0"/>
              <w:spacing w:before="0" w:after="0" w:line="240" w:lineRule="auto"/>
              <w:jc w:val="center"/>
              <w:rPr>
                <w:rFonts w:cstheme="minorHAnsi"/>
                <w:sz w:val="20"/>
              </w:rPr>
            </w:pPr>
            <w:r w:rsidRPr="00070AFC">
              <w:rPr>
                <w:rFonts w:cstheme="minorHAnsi"/>
                <w:sz w:val="20"/>
              </w:rPr>
              <w:t>Short-term</w:t>
            </w:r>
          </w:p>
          <w:p w:rsidR="000C6CB5" w:rsidRPr="00070AFC" w:rsidRDefault="000C6CB5" w:rsidP="000165F1">
            <w:pPr>
              <w:autoSpaceDE w:val="0"/>
              <w:autoSpaceDN w:val="0"/>
              <w:adjustRightInd w:val="0"/>
              <w:spacing w:before="0" w:after="0" w:line="240" w:lineRule="auto"/>
              <w:jc w:val="center"/>
              <w:rPr>
                <w:rFonts w:cstheme="minorHAnsi"/>
                <w:sz w:val="20"/>
              </w:rPr>
            </w:pPr>
            <w:r w:rsidRPr="00070AFC">
              <w:rPr>
                <w:rFonts w:cstheme="minorHAnsi"/>
                <w:sz w:val="20"/>
              </w:rPr>
              <w:t>1</w:t>
            </w:r>
          </w:p>
        </w:tc>
        <w:tc>
          <w:tcPr>
            <w:tcW w:w="1440" w:type="dxa"/>
          </w:tcPr>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sz w:val="20"/>
              </w:rPr>
              <w:t>Minor</w:t>
            </w:r>
          </w:p>
          <w:p w:rsidR="000C6CB5" w:rsidRPr="00070AFC" w:rsidRDefault="000C6CB5" w:rsidP="000165F1">
            <w:pPr>
              <w:autoSpaceDE w:val="0"/>
              <w:autoSpaceDN w:val="0"/>
              <w:adjustRightInd w:val="0"/>
              <w:spacing w:before="0" w:after="0" w:line="240" w:lineRule="auto"/>
              <w:jc w:val="center"/>
              <w:rPr>
                <w:rFonts w:cstheme="minorHAnsi"/>
                <w:sz w:val="20"/>
              </w:rPr>
            </w:pPr>
            <w:r w:rsidRPr="00070AFC">
              <w:rPr>
                <w:rFonts w:cstheme="minorHAnsi"/>
                <w:sz w:val="20"/>
              </w:rPr>
              <w:t>4</w:t>
            </w:r>
          </w:p>
        </w:tc>
        <w:tc>
          <w:tcPr>
            <w:tcW w:w="1350" w:type="dxa"/>
          </w:tcPr>
          <w:p w:rsidR="000C6CB5" w:rsidRPr="00070AFC" w:rsidRDefault="000C6CB5" w:rsidP="000165F1">
            <w:pPr>
              <w:autoSpaceDE w:val="0"/>
              <w:autoSpaceDN w:val="0"/>
              <w:adjustRightInd w:val="0"/>
              <w:spacing w:before="0" w:after="0" w:line="240" w:lineRule="auto"/>
              <w:jc w:val="center"/>
              <w:rPr>
                <w:rFonts w:cstheme="minorHAnsi"/>
                <w:sz w:val="20"/>
              </w:rPr>
            </w:pPr>
            <w:r w:rsidRPr="00070AFC">
              <w:rPr>
                <w:rFonts w:cstheme="minorHAnsi"/>
                <w:sz w:val="20"/>
              </w:rPr>
              <w:t>Probable</w:t>
            </w:r>
          </w:p>
        </w:tc>
        <w:tc>
          <w:tcPr>
            <w:tcW w:w="1260" w:type="dxa"/>
          </w:tcPr>
          <w:p w:rsidR="000C6CB5" w:rsidRPr="00070AFC" w:rsidRDefault="000C6CB5" w:rsidP="000165F1">
            <w:pPr>
              <w:autoSpaceDE w:val="0"/>
              <w:autoSpaceDN w:val="0"/>
              <w:adjustRightInd w:val="0"/>
              <w:spacing w:before="0" w:after="0" w:line="240" w:lineRule="auto"/>
              <w:jc w:val="center"/>
              <w:rPr>
                <w:rFonts w:cstheme="minorHAnsi"/>
                <w:sz w:val="20"/>
              </w:rPr>
            </w:pPr>
            <w:r w:rsidRPr="00070AFC">
              <w:rPr>
                <w:rFonts w:cstheme="minorHAnsi"/>
                <w:sz w:val="20"/>
              </w:rPr>
              <w:t>LOW</w:t>
            </w:r>
          </w:p>
        </w:tc>
        <w:tc>
          <w:tcPr>
            <w:tcW w:w="1260" w:type="dxa"/>
          </w:tcPr>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i/>
                <w:sz w:val="20"/>
              </w:rPr>
              <w:t>H</w:t>
            </w:r>
            <w:r w:rsidRPr="00070AFC">
              <w:rPr>
                <w:rFonts w:cstheme="minorHAnsi"/>
                <w:i/>
                <w:sz w:val="20"/>
              </w:rPr>
              <w:t>igh</w:t>
            </w:r>
          </w:p>
        </w:tc>
      </w:tr>
      <w:tr w:rsidR="000C6CB5" w:rsidRPr="00070AFC" w:rsidTr="000165F1">
        <w:tc>
          <w:tcPr>
            <w:tcW w:w="10188" w:type="dxa"/>
            <w:gridSpan w:val="8"/>
          </w:tcPr>
          <w:p w:rsidR="000C6CB5" w:rsidRPr="00DC74B9" w:rsidRDefault="000C6CB5" w:rsidP="000165F1">
            <w:pPr>
              <w:autoSpaceDE w:val="0"/>
              <w:autoSpaceDN w:val="0"/>
              <w:adjustRightInd w:val="0"/>
              <w:spacing w:before="0" w:after="0" w:line="240" w:lineRule="auto"/>
              <w:rPr>
                <w:rFonts w:cstheme="minorHAnsi"/>
                <w:b/>
                <w:szCs w:val="22"/>
              </w:rPr>
            </w:pPr>
            <w:r w:rsidRPr="00DC74B9">
              <w:rPr>
                <w:rFonts w:cstheme="minorHAnsi"/>
                <w:b/>
                <w:szCs w:val="22"/>
              </w:rPr>
              <w:t>Mitigation measures:</w:t>
            </w:r>
          </w:p>
          <w:p w:rsidR="000C6CB5" w:rsidRPr="00DC74B9" w:rsidRDefault="000C6CB5" w:rsidP="005252D8">
            <w:pPr>
              <w:pStyle w:val="ListParagraph"/>
              <w:numPr>
                <w:ilvl w:val="0"/>
                <w:numId w:val="62"/>
              </w:numPr>
              <w:autoSpaceDE w:val="0"/>
              <w:autoSpaceDN w:val="0"/>
              <w:adjustRightInd w:val="0"/>
              <w:spacing w:before="0" w:after="0" w:line="240" w:lineRule="auto"/>
              <w:rPr>
                <w:rFonts w:cstheme="minorHAnsi"/>
                <w:szCs w:val="22"/>
              </w:rPr>
            </w:pPr>
            <w:r w:rsidRPr="00DC74B9">
              <w:rPr>
                <w:rFonts w:cstheme="minorHAnsi"/>
                <w:szCs w:val="22"/>
              </w:rPr>
              <w:t>Preparation of a site-specific erosion and sediment control plan (ESCP)</w:t>
            </w:r>
          </w:p>
          <w:p w:rsidR="000C6CB5" w:rsidRPr="00A50996" w:rsidRDefault="000C6CB5" w:rsidP="005252D8">
            <w:pPr>
              <w:pStyle w:val="ListParagraph"/>
              <w:numPr>
                <w:ilvl w:val="0"/>
                <w:numId w:val="62"/>
              </w:numPr>
              <w:autoSpaceDE w:val="0"/>
              <w:autoSpaceDN w:val="0"/>
              <w:adjustRightInd w:val="0"/>
              <w:spacing w:before="0" w:after="0" w:line="240" w:lineRule="auto"/>
              <w:rPr>
                <w:rFonts w:cstheme="minorHAnsi"/>
                <w:sz w:val="20"/>
              </w:rPr>
            </w:pPr>
            <w:r w:rsidRPr="00DC74B9">
              <w:rPr>
                <w:rFonts w:cstheme="minorHAnsi"/>
                <w:szCs w:val="22"/>
              </w:rPr>
              <w:t>ESCP to include measures such as: minimising land disturbance and clearing the smallest area of land practicable; staging the land clearing activities to minimise area exposed at any one time; installing a silt fence along the boundaries of the construction site; managing surface flows upstream of project area; vegetating topsoil stockpiles as soon as possible; checking erosion and sediment controls daily and after rain</w:t>
            </w:r>
          </w:p>
        </w:tc>
      </w:tr>
      <w:tr w:rsidR="000C6CB5" w:rsidRPr="00070AFC" w:rsidTr="000165F1">
        <w:tc>
          <w:tcPr>
            <w:tcW w:w="1159" w:type="dxa"/>
          </w:tcPr>
          <w:p w:rsidR="000C6CB5" w:rsidRPr="00DC74B9" w:rsidRDefault="000C6CB5" w:rsidP="000165F1">
            <w:pPr>
              <w:autoSpaceDE w:val="0"/>
              <w:autoSpaceDN w:val="0"/>
              <w:adjustRightInd w:val="0"/>
              <w:spacing w:before="0" w:after="0" w:line="240" w:lineRule="auto"/>
              <w:jc w:val="center"/>
              <w:rPr>
                <w:rFonts w:cstheme="minorHAnsi"/>
                <w:b/>
                <w:szCs w:val="22"/>
              </w:rPr>
            </w:pPr>
            <w:r w:rsidRPr="00DC74B9">
              <w:rPr>
                <w:rFonts w:cstheme="minorHAnsi"/>
                <w:b/>
                <w:szCs w:val="22"/>
              </w:rPr>
              <w:t>With mitigation</w:t>
            </w:r>
          </w:p>
        </w:tc>
        <w:tc>
          <w:tcPr>
            <w:tcW w:w="1199" w:type="dxa"/>
          </w:tcPr>
          <w:p w:rsidR="000C6CB5" w:rsidRDefault="000C6CB5" w:rsidP="000165F1">
            <w:pPr>
              <w:autoSpaceDE w:val="0"/>
              <w:autoSpaceDN w:val="0"/>
              <w:adjustRightInd w:val="0"/>
              <w:spacing w:before="0" w:after="0" w:line="240" w:lineRule="auto"/>
              <w:jc w:val="center"/>
              <w:rPr>
                <w:rFonts w:cstheme="minorHAnsi"/>
                <w:sz w:val="20"/>
              </w:rPr>
            </w:pPr>
            <w:r>
              <w:rPr>
                <w:rFonts w:cstheme="minorHAnsi"/>
                <w:sz w:val="20"/>
              </w:rPr>
              <w:t>Local</w:t>
            </w:r>
          </w:p>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sz w:val="20"/>
              </w:rPr>
              <w:t>1</w:t>
            </w:r>
          </w:p>
        </w:tc>
        <w:tc>
          <w:tcPr>
            <w:tcW w:w="1260" w:type="dxa"/>
          </w:tcPr>
          <w:p w:rsidR="000C6CB5" w:rsidRDefault="000C6CB5" w:rsidP="000165F1">
            <w:pPr>
              <w:autoSpaceDE w:val="0"/>
              <w:autoSpaceDN w:val="0"/>
              <w:adjustRightInd w:val="0"/>
              <w:spacing w:before="0" w:after="0" w:line="240" w:lineRule="auto"/>
              <w:jc w:val="center"/>
              <w:rPr>
                <w:rFonts w:cstheme="minorHAnsi"/>
                <w:sz w:val="20"/>
              </w:rPr>
            </w:pPr>
            <w:r>
              <w:rPr>
                <w:rFonts w:cstheme="minorHAnsi"/>
                <w:sz w:val="20"/>
              </w:rPr>
              <w:t>Low</w:t>
            </w:r>
          </w:p>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sz w:val="20"/>
              </w:rPr>
              <w:t>1</w:t>
            </w:r>
          </w:p>
        </w:tc>
        <w:tc>
          <w:tcPr>
            <w:tcW w:w="1260" w:type="dxa"/>
          </w:tcPr>
          <w:p w:rsidR="000C6CB5" w:rsidRPr="00070AFC" w:rsidRDefault="000C6CB5" w:rsidP="000165F1">
            <w:pPr>
              <w:autoSpaceDE w:val="0"/>
              <w:autoSpaceDN w:val="0"/>
              <w:adjustRightInd w:val="0"/>
              <w:spacing w:before="0" w:after="0" w:line="240" w:lineRule="auto"/>
              <w:jc w:val="center"/>
              <w:rPr>
                <w:rFonts w:cstheme="minorHAnsi"/>
                <w:sz w:val="20"/>
              </w:rPr>
            </w:pPr>
            <w:r w:rsidRPr="00070AFC">
              <w:rPr>
                <w:rFonts w:cstheme="minorHAnsi"/>
                <w:sz w:val="20"/>
              </w:rPr>
              <w:t>Short-term</w:t>
            </w:r>
          </w:p>
          <w:p w:rsidR="000C6CB5" w:rsidRPr="00070AFC" w:rsidRDefault="000C6CB5" w:rsidP="000165F1">
            <w:pPr>
              <w:autoSpaceDE w:val="0"/>
              <w:autoSpaceDN w:val="0"/>
              <w:adjustRightInd w:val="0"/>
              <w:spacing w:before="0" w:after="0" w:line="240" w:lineRule="auto"/>
              <w:jc w:val="center"/>
              <w:rPr>
                <w:rFonts w:cstheme="minorHAnsi"/>
                <w:sz w:val="20"/>
              </w:rPr>
            </w:pPr>
            <w:r w:rsidRPr="00070AFC">
              <w:rPr>
                <w:rFonts w:cstheme="minorHAnsi"/>
                <w:sz w:val="20"/>
              </w:rPr>
              <w:t>1</w:t>
            </w:r>
          </w:p>
        </w:tc>
        <w:tc>
          <w:tcPr>
            <w:tcW w:w="1440" w:type="dxa"/>
          </w:tcPr>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sz w:val="20"/>
              </w:rPr>
              <w:t>Minor</w:t>
            </w:r>
          </w:p>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sz w:val="20"/>
              </w:rPr>
              <w:t>3</w:t>
            </w:r>
          </w:p>
        </w:tc>
        <w:tc>
          <w:tcPr>
            <w:tcW w:w="1350" w:type="dxa"/>
          </w:tcPr>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sz w:val="20"/>
              </w:rPr>
              <w:t>Improbable</w:t>
            </w:r>
          </w:p>
        </w:tc>
        <w:tc>
          <w:tcPr>
            <w:tcW w:w="1260" w:type="dxa"/>
          </w:tcPr>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sz w:val="20"/>
              </w:rPr>
              <w:t>VERY LOW</w:t>
            </w:r>
          </w:p>
        </w:tc>
        <w:tc>
          <w:tcPr>
            <w:tcW w:w="1260" w:type="dxa"/>
          </w:tcPr>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i/>
                <w:sz w:val="20"/>
              </w:rPr>
              <w:t>H</w:t>
            </w:r>
            <w:r w:rsidRPr="00070AFC">
              <w:rPr>
                <w:rFonts w:cstheme="minorHAnsi"/>
                <w:i/>
                <w:sz w:val="20"/>
              </w:rPr>
              <w:t>igh</w:t>
            </w:r>
          </w:p>
        </w:tc>
      </w:tr>
    </w:tbl>
    <w:p w:rsidR="000C6CB5" w:rsidRDefault="000C6CB5" w:rsidP="000C6CB5">
      <w:pPr>
        <w:autoSpaceDE w:val="0"/>
        <w:autoSpaceDN w:val="0"/>
        <w:adjustRightInd w:val="0"/>
        <w:spacing w:before="120" w:after="120" w:line="240" w:lineRule="auto"/>
        <w:rPr>
          <w:rFonts w:cstheme="minorHAnsi"/>
          <w:szCs w:val="22"/>
        </w:rPr>
      </w:pPr>
    </w:p>
    <w:p w:rsidR="000C6CB5" w:rsidRPr="00586E64" w:rsidRDefault="000C6CB5" w:rsidP="005252D8">
      <w:pPr>
        <w:pStyle w:val="ListParagraph"/>
        <w:numPr>
          <w:ilvl w:val="0"/>
          <w:numId w:val="61"/>
        </w:numPr>
        <w:autoSpaceDE w:val="0"/>
        <w:autoSpaceDN w:val="0"/>
        <w:adjustRightInd w:val="0"/>
        <w:spacing w:before="120" w:after="120" w:line="240" w:lineRule="auto"/>
        <w:rPr>
          <w:rFonts w:cstheme="minorHAnsi"/>
          <w:szCs w:val="22"/>
        </w:rPr>
      </w:pPr>
      <w:r w:rsidRPr="00586E64">
        <w:rPr>
          <w:rFonts w:cstheme="minorHAnsi"/>
          <w:szCs w:val="22"/>
        </w:rPr>
        <w:t>Pumping of wastewater into the ocean during project operation</w:t>
      </w:r>
      <w:r>
        <w:rPr>
          <w:rFonts w:cstheme="minorHAnsi"/>
          <w:szCs w:val="22"/>
        </w:rPr>
        <w:t>:</w:t>
      </w:r>
    </w:p>
    <w:tbl>
      <w:tblPr>
        <w:tblStyle w:val="TableGrid"/>
        <w:tblW w:w="10256" w:type="dxa"/>
        <w:tblLook w:val="04A0" w:firstRow="1" w:lastRow="0" w:firstColumn="1" w:lastColumn="0" w:noHBand="0" w:noVBand="1"/>
      </w:tblPr>
      <w:tblGrid>
        <w:gridCol w:w="1246"/>
        <w:gridCol w:w="1190"/>
        <w:gridCol w:w="1239"/>
        <w:gridCol w:w="1240"/>
        <w:gridCol w:w="1432"/>
        <w:gridCol w:w="1337"/>
        <w:gridCol w:w="1256"/>
        <w:gridCol w:w="1316"/>
      </w:tblGrid>
      <w:tr w:rsidR="000C6CB5" w:rsidRPr="00E06925" w:rsidTr="000165F1">
        <w:tc>
          <w:tcPr>
            <w:tcW w:w="1160" w:type="dxa"/>
            <w:shd w:val="clear" w:color="auto" w:fill="C6D9F1" w:themeFill="text2" w:themeFillTint="33"/>
          </w:tcPr>
          <w:p w:rsidR="000C6CB5" w:rsidRPr="00E06925" w:rsidRDefault="000C6CB5" w:rsidP="000165F1">
            <w:pPr>
              <w:autoSpaceDE w:val="0"/>
              <w:autoSpaceDN w:val="0"/>
              <w:adjustRightInd w:val="0"/>
              <w:spacing w:before="120" w:after="120" w:line="240" w:lineRule="auto"/>
              <w:jc w:val="center"/>
              <w:rPr>
                <w:rFonts w:cstheme="minorHAnsi"/>
                <w:sz w:val="20"/>
              </w:rPr>
            </w:pPr>
          </w:p>
        </w:tc>
        <w:tc>
          <w:tcPr>
            <w:tcW w:w="1198" w:type="dxa"/>
            <w:shd w:val="clear" w:color="auto" w:fill="C6D9F1" w:themeFill="text2" w:themeFillTint="33"/>
          </w:tcPr>
          <w:p w:rsidR="000C6CB5" w:rsidRPr="00E96907" w:rsidRDefault="000C6CB5" w:rsidP="000165F1">
            <w:pPr>
              <w:autoSpaceDE w:val="0"/>
              <w:autoSpaceDN w:val="0"/>
              <w:adjustRightInd w:val="0"/>
              <w:spacing w:before="120" w:after="120" w:line="240" w:lineRule="auto"/>
              <w:jc w:val="center"/>
              <w:rPr>
                <w:rFonts w:cstheme="minorHAnsi"/>
                <w:b/>
                <w:sz w:val="20"/>
              </w:rPr>
            </w:pPr>
            <w:r w:rsidRPr="00E96907">
              <w:rPr>
                <w:rFonts w:cstheme="minorHAnsi"/>
                <w:b/>
                <w:sz w:val="20"/>
              </w:rPr>
              <w:t>Extent</w:t>
            </w:r>
          </w:p>
        </w:tc>
        <w:tc>
          <w:tcPr>
            <w:tcW w:w="1260" w:type="dxa"/>
            <w:shd w:val="clear" w:color="auto" w:fill="C6D9F1" w:themeFill="text2" w:themeFillTint="33"/>
          </w:tcPr>
          <w:p w:rsidR="000C6CB5" w:rsidRPr="00E96907" w:rsidRDefault="000C6CB5" w:rsidP="000165F1">
            <w:pPr>
              <w:autoSpaceDE w:val="0"/>
              <w:autoSpaceDN w:val="0"/>
              <w:adjustRightInd w:val="0"/>
              <w:spacing w:before="120" w:after="120" w:line="240" w:lineRule="auto"/>
              <w:jc w:val="center"/>
              <w:rPr>
                <w:rFonts w:cstheme="minorHAnsi"/>
                <w:b/>
                <w:sz w:val="20"/>
              </w:rPr>
            </w:pPr>
            <w:r w:rsidRPr="00E96907">
              <w:rPr>
                <w:rFonts w:cstheme="minorHAnsi"/>
                <w:b/>
                <w:sz w:val="20"/>
              </w:rPr>
              <w:t>Intensity</w:t>
            </w:r>
          </w:p>
        </w:tc>
        <w:tc>
          <w:tcPr>
            <w:tcW w:w="1260" w:type="dxa"/>
            <w:shd w:val="clear" w:color="auto" w:fill="C6D9F1" w:themeFill="text2" w:themeFillTint="33"/>
          </w:tcPr>
          <w:p w:rsidR="000C6CB5" w:rsidRPr="00E96907" w:rsidRDefault="000C6CB5" w:rsidP="000165F1">
            <w:pPr>
              <w:autoSpaceDE w:val="0"/>
              <w:autoSpaceDN w:val="0"/>
              <w:adjustRightInd w:val="0"/>
              <w:spacing w:before="120" w:after="120" w:line="240" w:lineRule="auto"/>
              <w:jc w:val="center"/>
              <w:rPr>
                <w:rFonts w:cstheme="minorHAnsi"/>
                <w:b/>
                <w:sz w:val="20"/>
              </w:rPr>
            </w:pPr>
            <w:r w:rsidRPr="00E96907">
              <w:rPr>
                <w:rFonts w:cstheme="minorHAnsi"/>
                <w:b/>
                <w:sz w:val="20"/>
              </w:rPr>
              <w:t>Duration</w:t>
            </w:r>
          </w:p>
        </w:tc>
        <w:tc>
          <w:tcPr>
            <w:tcW w:w="1440" w:type="dxa"/>
            <w:shd w:val="clear" w:color="auto" w:fill="C6D9F1" w:themeFill="text2" w:themeFillTint="33"/>
          </w:tcPr>
          <w:p w:rsidR="000C6CB5" w:rsidRPr="00E96907" w:rsidRDefault="000C6CB5" w:rsidP="000165F1">
            <w:pPr>
              <w:autoSpaceDE w:val="0"/>
              <w:autoSpaceDN w:val="0"/>
              <w:adjustRightInd w:val="0"/>
              <w:spacing w:before="120" w:after="120" w:line="240" w:lineRule="auto"/>
              <w:jc w:val="center"/>
              <w:rPr>
                <w:rFonts w:cstheme="minorHAnsi"/>
                <w:b/>
                <w:sz w:val="20"/>
              </w:rPr>
            </w:pPr>
            <w:r w:rsidRPr="00E96907">
              <w:rPr>
                <w:rFonts w:cstheme="minorHAnsi"/>
                <w:b/>
                <w:sz w:val="20"/>
              </w:rPr>
              <w:t>Consequence</w:t>
            </w:r>
          </w:p>
        </w:tc>
        <w:tc>
          <w:tcPr>
            <w:tcW w:w="1350" w:type="dxa"/>
            <w:shd w:val="clear" w:color="auto" w:fill="C6D9F1" w:themeFill="text2" w:themeFillTint="33"/>
          </w:tcPr>
          <w:p w:rsidR="000C6CB5" w:rsidRPr="00E96907" w:rsidRDefault="000C6CB5" w:rsidP="000165F1">
            <w:pPr>
              <w:autoSpaceDE w:val="0"/>
              <w:autoSpaceDN w:val="0"/>
              <w:adjustRightInd w:val="0"/>
              <w:spacing w:before="120" w:after="120" w:line="240" w:lineRule="auto"/>
              <w:jc w:val="center"/>
              <w:rPr>
                <w:rFonts w:cstheme="minorHAnsi"/>
                <w:b/>
                <w:sz w:val="20"/>
              </w:rPr>
            </w:pPr>
            <w:r w:rsidRPr="00E96907">
              <w:rPr>
                <w:rFonts w:cstheme="minorHAnsi"/>
                <w:b/>
                <w:sz w:val="20"/>
              </w:rPr>
              <w:t>Probability</w:t>
            </w:r>
          </w:p>
        </w:tc>
        <w:tc>
          <w:tcPr>
            <w:tcW w:w="1260" w:type="dxa"/>
            <w:shd w:val="clear" w:color="auto" w:fill="C6D9F1" w:themeFill="text2" w:themeFillTint="33"/>
          </w:tcPr>
          <w:p w:rsidR="000C6CB5" w:rsidRPr="00E96907" w:rsidRDefault="000C6CB5" w:rsidP="000165F1">
            <w:pPr>
              <w:autoSpaceDE w:val="0"/>
              <w:autoSpaceDN w:val="0"/>
              <w:adjustRightInd w:val="0"/>
              <w:spacing w:before="120" w:after="120" w:line="240" w:lineRule="auto"/>
              <w:jc w:val="center"/>
              <w:rPr>
                <w:rFonts w:cstheme="minorHAnsi"/>
                <w:b/>
                <w:sz w:val="20"/>
              </w:rPr>
            </w:pPr>
            <w:r w:rsidRPr="00E96907">
              <w:rPr>
                <w:rFonts w:cstheme="minorHAnsi"/>
                <w:b/>
                <w:sz w:val="20"/>
              </w:rPr>
              <w:t>Significance</w:t>
            </w:r>
          </w:p>
        </w:tc>
        <w:tc>
          <w:tcPr>
            <w:tcW w:w="1328" w:type="dxa"/>
            <w:shd w:val="clear" w:color="auto" w:fill="C6D9F1" w:themeFill="text2" w:themeFillTint="33"/>
          </w:tcPr>
          <w:p w:rsidR="000C6CB5" w:rsidRPr="00E96907" w:rsidRDefault="000C6CB5" w:rsidP="000165F1">
            <w:pPr>
              <w:autoSpaceDE w:val="0"/>
              <w:autoSpaceDN w:val="0"/>
              <w:adjustRightInd w:val="0"/>
              <w:spacing w:before="120" w:after="120" w:line="240" w:lineRule="auto"/>
              <w:jc w:val="center"/>
              <w:rPr>
                <w:rFonts w:cstheme="minorHAnsi"/>
                <w:b/>
                <w:sz w:val="20"/>
              </w:rPr>
            </w:pPr>
            <w:r w:rsidRPr="00E96907">
              <w:rPr>
                <w:rFonts w:cstheme="minorHAnsi"/>
                <w:b/>
                <w:sz w:val="20"/>
              </w:rPr>
              <w:t>Confidence</w:t>
            </w:r>
          </w:p>
        </w:tc>
      </w:tr>
      <w:tr w:rsidR="000C6CB5" w:rsidRPr="00586E64" w:rsidTr="000165F1">
        <w:tc>
          <w:tcPr>
            <w:tcW w:w="1160" w:type="dxa"/>
          </w:tcPr>
          <w:p w:rsidR="000C6CB5" w:rsidRPr="00DC74B9" w:rsidRDefault="000C6CB5" w:rsidP="000165F1">
            <w:pPr>
              <w:autoSpaceDE w:val="0"/>
              <w:autoSpaceDN w:val="0"/>
              <w:adjustRightInd w:val="0"/>
              <w:spacing w:before="0" w:after="0" w:line="240" w:lineRule="auto"/>
              <w:jc w:val="center"/>
              <w:rPr>
                <w:rFonts w:cstheme="minorHAnsi"/>
                <w:b/>
                <w:szCs w:val="22"/>
              </w:rPr>
            </w:pPr>
            <w:r w:rsidRPr="00DC74B9">
              <w:rPr>
                <w:rFonts w:cstheme="minorHAnsi"/>
                <w:b/>
                <w:szCs w:val="22"/>
              </w:rPr>
              <w:t xml:space="preserve">Without </w:t>
            </w:r>
            <w:r w:rsidRPr="00DC74B9">
              <w:rPr>
                <w:rFonts w:cstheme="minorHAnsi"/>
                <w:b/>
                <w:szCs w:val="22"/>
              </w:rPr>
              <w:lastRenderedPageBreak/>
              <w:t>mitigation</w:t>
            </w:r>
          </w:p>
        </w:tc>
        <w:tc>
          <w:tcPr>
            <w:tcW w:w="1198" w:type="dxa"/>
          </w:tcPr>
          <w:p w:rsidR="000C6CB5" w:rsidRPr="00586E64" w:rsidRDefault="000C6CB5" w:rsidP="000165F1">
            <w:pPr>
              <w:autoSpaceDE w:val="0"/>
              <w:autoSpaceDN w:val="0"/>
              <w:adjustRightInd w:val="0"/>
              <w:spacing w:before="0" w:after="0" w:line="240" w:lineRule="auto"/>
              <w:jc w:val="center"/>
              <w:rPr>
                <w:rFonts w:cstheme="minorHAnsi"/>
                <w:sz w:val="20"/>
              </w:rPr>
            </w:pPr>
            <w:r w:rsidRPr="00586E64">
              <w:rPr>
                <w:rFonts w:cstheme="minorHAnsi"/>
                <w:sz w:val="20"/>
              </w:rPr>
              <w:lastRenderedPageBreak/>
              <w:t xml:space="preserve">Wider </w:t>
            </w:r>
            <w:r w:rsidRPr="00586E64">
              <w:rPr>
                <w:rFonts w:cstheme="minorHAnsi"/>
                <w:sz w:val="20"/>
              </w:rPr>
              <w:lastRenderedPageBreak/>
              <w:t xml:space="preserve">catchment </w:t>
            </w:r>
          </w:p>
          <w:p w:rsidR="000C6CB5" w:rsidRPr="00586E64" w:rsidRDefault="000C6CB5" w:rsidP="000165F1">
            <w:pPr>
              <w:autoSpaceDE w:val="0"/>
              <w:autoSpaceDN w:val="0"/>
              <w:adjustRightInd w:val="0"/>
              <w:spacing w:before="0" w:after="0" w:line="240" w:lineRule="auto"/>
              <w:jc w:val="center"/>
              <w:rPr>
                <w:rFonts w:cstheme="minorHAnsi"/>
                <w:b/>
                <w:sz w:val="20"/>
              </w:rPr>
            </w:pPr>
            <w:r w:rsidRPr="00586E64">
              <w:rPr>
                <w:rFonts w:cstheme="minorHAnsi"/>
                <w:sz w:val="20"/>
              </w:rPr>
              <w:t>2</w:t>
            </w:r>
          </w:p>
        </w:tc>
        <w:tc>
          <w:tcPr>
            <w:tcW w:w="1260" w:type="dxa"/>
          </w:tcPr>
          <w:p w:rsidR="000C6CB5" w:rsidRPr="00586E64" w:rsidRDefault="000C6CB5" w:rsidP="000165F1">
            <w:pPr>
              <w:autoSpaceDE w:val="0"/>
              <w:autoSpaceDN w:val="0"/>
              <w:adjustRightInd w:val="0"/>
              <w:spacing w:before="0" w:after="0" w:line="240" w:lineRule="auto"/>
              <w:jc w:val="center"/>
              <w:rPr>
                <w:rFonts w:cstheme="minorHAnsi"/>
                <w:sz w:val="20"/>
              </w:rPr>
            </w:pPr>
            <w:r w:rsidRPr="00586E64">
              <w:rPr>
                <w:rFonts w:cstheme="minorHAnsi"/>
                <w:sz w:val="20"/>
              </w:rPr>
              <w:lastRenderedPageBreak/>
              <w:t>High</w:t>
            </w:r>
          </w:p>
          <w:p w:rsidR="000C6CB5" w:rsidRPr="00586E64" w:rsidRDefault="000C6CB5" w:rsidP="000165F1">
            <w:pPr>
              <w:autoSpaceDE w:val="0"/>
              <w:autoSpaceDN w:val="0"/>
              <w:adjustRightInd w:val="0"/>
              <w:spacing w:before="0" w:after="0" w:line="240" w:lineRule="auto"/>
              <w:jc w:val="center"/>
              <w:rPr>
                <w:rFonts w:cstheme="minorHAnsi"/>
                <w:sz w:val="20"/>
              </w:rPr>
            </w:pPr>
            <w:r w:rsidRPr="00586E64">
              <w:rPr>
                <w:rFonts w:cstheme="minorHAnsi"/>
                <w:sz w:val="20"/>
              </w:rPr>
              <w:lastRenderedPageBreak/>
              <w:t>3</w:t>
            </w:r>
          </w:p>
        </w:tc>
        <w:tc>
          <w:tcPr>
            <w:tcW w:w="1260" w:type="dxa"/>
          </w:tcPr>
          <w:p w:rsidR="000C6CB5" w:rsidRPr="00586E64" w:rsidRDefault="000C6CB5" w:rsidP="000165F1">
            <w:pPr>
              <w:autoSpaceDE w:val="0"/>
              <w:autoSpaceDN w:val="0"/>
              <w:adjustRightInd w:val="0"/>
              <w:spacing w:before="0" w:after="0" w:line="240" w:lineRule="auto"/>
              <w:jc w:val="center"/>
              <w:rPr>
                <w:rFonts w:cstheme="minorHAnsi"/>
                <w:sz w:val="20"/>
              </w:rPr>
            </w:pPr>
            <w:r w:rsidRPr="00586E64">
              <w:rPr>
                <w:rFonts w:cstheme="minorHAnsi"/>
                <w:sz w:val="20"/>
              </w:rPr>
              <w:lastRenderedPageBreak/>
              <w:t>Medium-</w:t>
            </w:r>
            <w:r w:rsidRPr="00586E64">
              <w:rPr>
                <w:rFonts w:cstheme="minorHAnsi"/>
                <w:sz w:val="20"/>
              </w:rPr>
              <w:lastRenderedPageBreak/>
              <w:t xml:space="preserve">term </w:t>
            </w:r>
          </w:p>
          <w:p w:rsidR="000C6CB5" w:rsidRPr="00586E64" w:rsidRDefault="000C6CB5" w:rsidP="000165F1">
            <w:pPr>
              <w:autoSpaceDE w:val="0"/>
              <w:autoSpaceDN w:val="0"/>
              <w:adjustRightInd w:val="0"/>
              <w:spacing w:before="0" w:after="0" w:line="240" w:lineRule="auto"/>
              <w:jc w:val="center"/>
              <w:rPr>
                <w:rFonts w:cstheme="minorHAnsi"/>
                <w:sz w:val="20"/>
              </w:rPr>
            </w:pPr>
            <w:r w:rsidRPr="00586E64">
              <w:rPr>
                <w:rFonts w:cstheme="minorHAnsi"/>
                <w:sz w:val="20"/>
              </w:rPr>
              <w:t>2</w:t>
            </w:r>
          </w:p>
        </w:tc>
        <w:tc>
          <w:tcPr>
            <w:tcW w:w="1440" w:type="dxa"/>
          </w:tcPr>
          <w:p w:rsidR="000C6CB5" w:rsidRPr="00586E64" w:rsidRDefault="000C6CB5" w:rsidP="000165F1">
            <w:pPr>
              <w:autoSpaceDE w:val="0"/>
              <w:autoSpaceDN w:val="0"/>
              <w:adjustRightInd w:val="0"/>
              <w:spacing w:before="0" w:after="0" w:line="240" w:lineRule="auto"/>
              <w:jc w:val="center"/>
              <w:rPr>
                <w:rFonts w:cstheme="minorHAnsi"/>
                <w:sz w:val="20"/>
              </w:rPr>
            </w:pPr>
            <w:r>
              <w:rPr>
                <w:rFonts w:cstheme="minorHAnsi"/>
                <w:sz w:val="20"/>
              </w:rPr>
              <w:lastRenderedPageBreak/>
              <w:t>Major</w:t>
            </w:r>
          </w:p>
          <w:p w:rsidR="000C6CB5" w:rsidRPr="00586E64" w:rsidRDefault="000C6CB5" w:rsidP="000165F1">
            <w:pPr>
              <w:autoSpaceDE w:val="0"/>
              <w:autoSpaceDN w:val="0"/>
              <w:adjustRightInd w:val="0"/>
              <w:spacing w:before="0" w:after="0" w:line="240" w:lineRule="auto"/>
              <w:jc w:val="center"/>
              <w:rPr>
                <w:rFonts w:cstheme="minorHAnsi"/>
                <w:sz w:val="20"/>
              </w:rPr>
            </w:pPr>
            <w:r w:rsidRPr="00586E64">
              <w:rPr>
                <w:rFonts w:cstheme="minorHAnsi"/>
                <w:sz w:val="20"/>
              </w:rPr>
              <w:lastRenderedPageBreak/>
              <w:t>7</w:t>
            </w:r>
          </w:p>
        </w:tc>
        <w:tc>
          <w:tcPr>
            <w:tcW w:w="1350" w:type="dxa"/>
          </w:tcPr>
          <w:p w:rsidR="000C6CB5" w:rsidRPr="00586E64" w:rsidRDefault="000C6CB5" w:rsidP="000165F1">
            <w:pPr>
              <w:autoSpaceDE w:val="0"/>
              <w:autoSpaceDN w:val="0"/>
              <w:adjustRightInd w:val="0"/>
              <w:spacing w:before="0" w:after="0" w:line="240" w:lineRule="auto"/>
              <w:jc w:val="center"/>
              <w:rPr>
                <w:rFonts w:cstheme="minorHAnsi"/>
                <w:sz w:val="20"/>
              </w:rPr>
            </w:pPr>
            <w:r w:rsidRPr="00586E64">
              <w:rPr>
                <w:rFonts w:cstheme="minorHAnsi"/>
                <w:sz w:val="20"/>
              </w:rPr>
              <w:lastRenderedPageBreak/>
              <w:t>Possible</w:t>
            </w:r>
          </w:p>
        </w:tc>
        <w:tc>
          <w:tcPr>
            <w:tcW w:w="1260" w:type="dxa"/>
          </w:tcPr>
          <w:p w:rsidR="000C6CB5" w:rsidRPr="00586E64" w:rsidRDefault="000C6CB5" w:rsidP="000165F1">
            <w:pPr>
              <w:autoSpaceDE w:val="0"/>
              <w:autoSpaceDN w:val="0"/>
              <w:adjustRightInd w:val="0"/>
              <w:spacing w:before="0" w:after="0" w:line="240" w:lineRule="auto"/>
              <w:jc w:val="center"/>
              <w:rPr>
                <w:rFonts w:cstheme="minorHAnsi"/>
                <w:sz w:val="20"/>
              </w:rPr>
            </w:pPr>
            <w:r w:rsidRPr="00586E64">
              <w:rPr>
                <w:rFonts w:cstheme="minorHAnsi"/>
                <w:sz w:val="20"/>
              </w:rPr>
              <w:t>MEDIUM</w:t>
            </w:r>
          </w:p>
        </w:tc>
        <w:tc>
          <w:tcPr>
            <w:tcW w:w="1328" w:type="dxa"/>
          </w:tcPr>
          <w:p w:rsidR="000C6CB5" w:rsidRPr="00586E64" w:rsidRDefault="000C6CB5" w:rsidP="000165F1">
            <w:pPr>
              <w:autoSpaceDE w:val="0"/>
              <w:autoSpaceDN w:val="0"/>
              <w:adjustRightInd w:val="0"/>
              <w:spacing w:before="0" w:after="0" w:line="240" w:lineRule="auto"/>
              <w:jc w:val="center"/>
              <w:rPr>
                <w:rFonts w:cstheme="minorHAnsi"/>
                <w:sz w:val="20"/>
              </w:rPr>
            </w:pPr>
            <w:r>
              <w:rPr>
                <w:rFonts w:cstheme="minorHAnsi"/>
                <w:i/>
                <w:sz w:val="20"/>
              </w:rPr>
              <w:t>Medium</w:t>
            </w:r>
          </w:p>
        </w:tc>
      </w:tr>
      <w:tr w:rsidR="000C6CB5" w:rsidRPr="00070AFC" w:rsidTr="000165F1">
        <w:tc>
          <w:tcPr>
            <w:tcW w:w="10256" w:type="dxa"/>
            <w:gridSpan w:val="8"/>
          </w:tcPr>
          <w:p w:rsidR="000C6CB5" w:rsidRPr="00DC74B9" w:rsidRDefault="000C6CB5" w:rsidP="000165F1">
            <w:pPr>
              <w:autoSpaceDE w:val="0"/>
              <w:autoSpaceDN w:val="0"/>
              <w:adjustRightInd w:val="0"/>
              <w:spacing w:before="0" w:after="0" w:line="240" w:lineRule="auto"/>
              <w:rPr>
                <w:rFonts w:cstheme="minorHAnsi"/>
                <w:b/>
                <w:szCs w:val="22"/>
              </w:rPr>
            </w:pPr>
            <w:r w:rsidRPr="00DC74B9">
              <w:rPr>
                <w:rFonts w:cstheme="minorHAnsi"/>
                <w:b/>
                <w:szCs w:val="22"/>
              </w:rPr>
              <w:lastRenderedPageBreak/>
              <w:t>Mitigation measures:</w:t>
            </w:r>
          </w:p>
          <w:p w:rsidR="000C6CB5" w:rsidRPr="00DC74B9" w:rsidRDefault="000C6CB5" w:rsidP="005252D8">
            <w:pPr>
              <w:pStyle w:val="ListParagraph"/>
              <w:numPr>
                <w:ilvl w:val="0"/>
                <w:numId w:val="62"/>
              </w:numPr>
              <w:autoSpaceDE w:val="0"/>
              <w:autoSpaceDN w:val="0"/>
              <w:adjustRightInd w:val="0"/>
              <w:spacing w:before="0" w:after="0" w:line="240" w:lineRule="auto"/>
              <w:rPr>
                <w:rFonts w:cstheme="minorHAnsi"/>
                <w:szCs w:val="22"/>
              </w:rPr>
            </w:pPr>
            <w:r w:rsidRPr="00DC74B9">
              <w:rPr>
                <w:rFonts w:cstheme="minorHAnsi"/>
                <w:szCs w:val="22"/>
              </w:rPr>
              <w:t>On-site wastewater collection and storage</w:t>
            </w:r>
          </w:p>
          <w:p w:rsidR="000C6CB5" w:rsidRPr="00DC74B9" w:rsidRDefault="000C6CB5" w:rsidP="005252D8">
            <w:pPr>
              <w:pStyle w:val="ListParagraph"/>
              <w:numPr>
                <w:ilvl w:val="0"/>
                <w:numId w:val="62"/>
              </w:numPr>
              <w:autoSpaceDE w:val="0"/>
              <w:autoSpaceDN w:val="0"/>
              <w:adjustRightInd w:val="0"/>
              <w:spacing w:before="0" w:after="0" w:line="240" w:lineRule="auto"/>
              <w:rPr>
                <w:rFonts w:cstheme="minorHAnsi"/>
                <w:szCs w:val="22"/>
              </w:rPr>
            </w:pPr>
            <w:r w:rsidRPr="00DC74B9">
              <w:rPr>
                <w:rFonts w:cstheme="minorHAnsi"/>
                <w:szCs w:val="22"/>
              </w:rPr>
              <w:t>Wastewater to be transported to provincial wastewater treatment facility</w:t>
            </w:r>
          </w:p>
          <w:p w:rsidR="000C6CB5" w:rsidRPr="00DC74B9" w:rsidRDefault="000C6CB5" w:rsidP="005252D8">
            <w:pPr>
              <w:pStyle w:val="ListParagraph"/>
              <w:numPr>
                <w:ilvl w:val="0"/>
                <w:numId w:val="62"/>
              </w:numPr>
              <w:autoSpaceDE w:val="0"/>
              <w:autoSpaceDN w:val="0"/>
              <w:adjustRightInd w:val="0"/>
              <w:spacing w:before="0" w:after="0" w:line="240" w:lineRule="auto"/>
              <w:rPr>
                <w:rFonts w:cstheme="minorHAnsi"/>
                <w:szCs w:val="22"/>
              </w:rPr>
            </w:pPr>
            <w:r w:rsidRPr="00DC74B9">
              <w:rPr>
                <w:rFonts w:cstheme="minorHAnsi"/>
                <w:szCs w:val="22"/>
              </w:rPr>
              <w:t>Monthly inspections of wastewater storage structures and transport vehicles to ensure there are no leakages</w:t>
            </w:r>
          </w:p>
          <w:p w:rsidR="000C6CB5" w:rsidRPr="00A50996" w:rsidRDefault="000C6CB5" w:rsidP="005252D8">
            <w:pPr>
              <w:pStyle w:val="ListParagraph"/>
              <w:numPr>
                <w:ilvl w:val="0"/>
                <w:numId w:val="62"/>
              </w:numPr>
              <w:autoSpaceDE w:val="0"/>
              <w:autoSpaceDN w:val="0"/>
              <w:adjustRightInd w:val="0"/>
              <w:spacing w:before="0" w:after="0" w:line="240" w:lineRule="auto"/>
              <w:rPr>
                <w:rFonts w:cstheme="minorHAnsi"/>
                <w:sz w:val="20"/>
              </w:rPr>
            </w:pPr>
            <w:r w:rsidRPr="00DC74B9">
              <w:rPr>
                <w:rFonts w:cstheme="minorHAnsi"/>
                <w:szCs w:val="22"/>
              </w:rPr>
              <w:t>Inspection of wastewater storage structures and transport vehicles following extreme weather events</w:t>
            </w:r>
          </w:p>
        </w:tc>
      </w:tr>
      <w:tr w:rsidR="000C6CB5" w:rsidRPr="00070AFC" w:rsidTr="000165F1">
        <w:tc>
          <w:tcPr>
            <w:tcW w:w="1160" w:type="dxa"/>
          </w:tcPr>
          <w:p w:rsidR="000C6CB5" w:rsidRPr="00DC74B9" w:rsidRDefault="000C6CB5" w:rsidP="000165F1">
            <w:pPr>
              <w:autoSpaceDE w:val="0"/>
              <w:autoSpaceDN w:val="0"/>
              <w:adjustRightInd w:val="0"/>
              <w:spacing w:before="0" w:after="0" w:line="240" w:lineRule="auto"/>
              <w:jc w:val="center"/>
              <w:rPr>
                <w:rFonts w:cstheme="minorHAnsi"/>
                <w:b/>
                <w:szCs w:val="22"/>
              </w:rPr>
            </w:pPr>
            <w:r w:rsidRPr="00DC74B9">
              <w:rPr>
                <w:rFonts w:cstheme="minorHAnsi"/>
                <w:b/>
                <w:szCs w:val="22"/>
              </w:rPr>
              <w:t>With mitigation</w:t>
            </w:r>
          </w:p>
        </w:tc>
        <w:tc>
          <w:tcPr>
            <w:tcW w:w="1198" w:type="dxa"/>
          </w:tcPr>
          <w:p w:rsidR="000C6CB5" w:rsidRPr="00586E64" w:rsidRDefault="000C6CB5" w:rsidP="000165F1">
            <w:pPr>
              <w:autoSpaceDE w:val="0"/>
              <w:autoSpaceDN w:val="0"/>
              <w:adjustRightInd w:val="0"/>
              <w:spacing w:before="0" w:after="0" w:line="240" w:lineRule="auto"/>
              <w:jc w:val="center"/>
              <w:rPr>
                <w:rFonts w:cstheme="minorHAnsi"/>
                <w:sz w:val="20"/>
              </w:rPr>
            </w:pPr>
            <w:r w:rsidRPr="00586E64">
              <w:rPr>
                <w:rFonts w:cstheme="minorHAnsi"/>
                <w:sz w:val="20"/>
              </w:rPr>
              <w:t xml:space="preserve">Wider catchment </w:t>
            </w:r>
          </w:p>
          <w:p w:rsidR="000C6CB5" w:rsidRPr="00070AFC" w:rsidRDefault="000C6CB5" w:rsidP="000165F1">
            <w:pPr>
              <w:autoSpaceDE w:val="0"/>
              <w:autoSpaceDN w:val="0"/>
              <w:adjustRightInd w:val="0"/>
              <w:spacing w:before="0" w:after="0" w:line="240" w:lineRule="auto"/>
              <w:jc w:val="center"/>
              <w:rPr>
                <w:rFonts w:cstheme="minorHAnsi"/>
                <w:sz w:val="20"/>
              </w:rPr>
            </w:pPr>
            <w:r w:rsidRPr="00586E64">
              <w:rPr>
                <w:rFonts w:cstheme="minorHAnsi"/>
                <w:sz w:val="20"/>
              </w:rPr>
              <w:t>2</w:t>
            </w:r>
          </w:p>
        </w:tc>
        <w:tc>
          <w:tcPr>
            <w:tcW w:w="1260" w:type="dxa"/>
          </w:tcPr>
          <w:p w:rsidR="000C6CB5" w:rsidRDefault="000C6CB5" w:rsidP="000165F1">
            <w:pPr>
              <w:autoSpaceDE w:val="0"/>
              <w:autoSpaceDN w:val="0"/>
              <w:adjustRightInd w:val="0"/>
              <w:spacing w:before="0" w:after="0" w:line="240" w:lineRule="auto"/>
              <w:jc w:val="center"/>
              <w:rPr>
                <w:rFonts w:cstheme="minorHAnsi"/>
                <w:sz w:val="20"/>
              </w:rPr>
            </w:pPr>
            <w:r>
              <w:rPr>
                <w:rFonts w:cstheme="minorHAnsi"/>
                <w:sz w:val="20"/>
              </w:rPr>
              <w:t>Low</w:t>
            </w:r>
          </w:p>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sz w:val="20"/>
              </w:rPr>
              <w:t>1</w:t>
            </w:r>
          </w:p>
        </w:tc>
        <w:tc>
          <w:tcPr>
            <w:tcW w:w="1260" w:type="dxa"/>
          </w:tcPr>
          <w:p w:rsidR="000C6CB5" w:rsidRPr="00586E64" w:rsidRDefault="000C6CB5" w:rsidP="000165F1">
            <w:pPr>
              <w:autoSpaceDE w:val="0"/>
              <w:autoSpaceDN w:val="0"/>
              <w:adjustRightInd w:val="0"/>
              <w:spacing w:before="0" w:after="0" w:line="240" w:lineRule="auto"/>
              <w:jc w:val="center"/>
              <w:rPr>
                <w:rFonts w:cstheme="minorHAnsi"/>
                <w:sz w:val="20"/>
              </w:rPr>
            </w:pPr>
            <w:r w:rsidRPr="00586E64">
              <w:rPr>
                <w:rFonts w:cstheme="minorHAnsi"/>
                <w:sz w:val="20"/>
              </w:rPr>
              <w:t xml:space="preserve">Medium-term </w:t>
            </w:r>
          </w:p>
          <w:p w:rsidR="000C6CB5" w:rsidRPr="00070AFC" w:rsidRDefault="000C6CB5" w:rsidP="000165F1">
            <w:pPr>
              <w:autoSpaceDE w:val="0"/>
              <w:autoSpaceDN w:val="0"/>
              <w:adjustRightInd w:val="0"/>
              <w:spacing w:before="0" w:after="0" w:line="240" w:lineRule="auto"/>
              <w:jc w:val="center"/>
              <w:rPr>
                <w:rFonts w:cstheme="minorHAnsi"/>
                <w:sz w:val="20"/>
              </w:rPr>
            </w:pPr>
            <w:r w:rsidRPr="00586E64">
              <w:rPr>
                <w:rFonts w:cstheme="minorHAnsi"/>
                <w:sz w:val="20"/>
              </w:rPr>
              <w:t>2</w:t>
            </w:r>
          </w:p>
        </w:tc>
        <w:tc>
          <w:tcPr>
            <w:tcW w:w="1440" w:type="dxa"/>
          </w:tcPr>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sz w:val="20"/>
              </w:rPr>
              <w:t>Moderate</w:t>
            </w:r>
          </w:p>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sz w:val="20"/>
              </w:rPr>
              <w:t>5</w:t>
            </w:r>
          </w:p>
        </w:tc>
        <w:tc>
          <w:tcPr>
            <w:tcW w:w="1350" w:type="dxa"/>
          </w:tcPr>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sz w:val="20"/>
              </w:rPr>
              <w:t>Improbable</w:t>
            </w:r>
          </w:p>
        </w:tc>
        <w:tc>
          <w:tcPr>
            <w:tcW w:w="1260" w:type="dxa"/>
          </w:tcPr>
          <w:p w:rsidR="000C6CB5" w:rsidRPr="00070AFC" w:rsidRDefault="000C6CB5" w:rsidP="000165F1">
            <w:pPr>
              <w:autoSpaceDE w:val="0"/>
              <w:autoSpaceDN w:val="0"/>
              <w:adjustRightInd w:val="0"/>
              <w:spacing w:before="0" w:after="0" w:line="240" w:lineRule="auto"/>
              <w:jc w:val="center"/>
              <w:rPr>
                <w:rFonts w:cstheme="minorHAnsi"/>
                <w:sz w:val="20"/>
              </w:rPr>
            </w:pPr>
            <w:r w:rsidRPr="00070AFC">
              <w:rPr>
                <w:rFonts w:cstheme="minorHAnsi"/>
                <w:sz w:val="20"/>
              </w:rPr>
              <w:t>VERY LOW</w:t>
            </w:r>
          </w:p>
        </w:tc>
        <w:tc>
          <w:tcPr>
            <w:tcW w:w="1328" w:type="dxa"/>
          </w:tcPr>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i/>
                <w:sz w:val="20"/>
              </w:rPr>
              <w:t>Medium</w:t>
            </w:r>
          </w:p>
        </w:tc>
      </w:tr>
    </w:tbl>
    <w:p w:rsidR="000C6CB5" w:rsidRDefault="000C6CB5" w:rsidP="000C6CB5">
      <w:pPr>
        <w:pStyle w:val="ListParagraph"/>
        <w:autoSpaceDE w:val="0"/>
        <w:autoSpaceDN w:val="0"/>
        <w:adjustRightInd w:val="0"/>
        <w:spacing w:before="120" w:after="120" w:line="240" w:lineRule="auto"/>
        <w:rPr>
          <w:rFonts w:cstheme="minorHAnsi"/>
          <w:szCs w:val="22"/>
        </w:rPr>
      </w:pPr>
    </w:p>
    <w:p w:rsidR="000C6CB5" w:rsidRPr="008F6938" w:rsidRDefault="000C6CB5" w:rsidP="005252D8">
      <w:pPr>
        <w:pStyle w:val="ListParagraph"/>
        <w:numPr>
          <w:ilvl w:val="0"/>
          <w:numId w:val="61"/>
        </w:numPr>
        <w:autoSpaceDE w:val="0"/>
        <w:autoSpaceDN w:val="0"/>
        <w:adjustRightInd w:val="0"/>
        <w:spacing w:before="120" w:after="120" w:line="240" w:lineRule="auto"/>
        <w:rPr>
          <w:rFonts w:cstheme="minorHAnsi"/>
          <w:szCs w:val="22"/>
        </w:rPr>
      </w:pPr>
      <w:r>
        <w:rPr>
          <w:rFonts w:cstheme="minorHAnsi"/>
          <w:szCs w:val="22"/>
        </w:rPr>
        <w:t>Degradation of a cultural heritage site:</w:t>
      </w:r>
    </w:p>
    <w:tbl>
      <w:tblPr>
        <w:tblStyle w:val="TableGrid"/>
        <w:tblW w:w="0" w:type="auto"/>
        <w:tblLook w:val="04A0" w:firstRow="1" w:lastRow="0" w:firstColumn="1" w:lastColumn="0" w:noHBand="0" w:noVBand="1"/>
      </w:tblPr>
      <w:tblGrid>
        <w:gridCol w:w="1245"/>
        <w:gridCol w:w="1174"/>
        <w:gridCol w:w="1243"/>
        <w:gridCol w:w="1243"/>
        <w:gridCol w:w="1434"/>
        <w:gridCol w:w="1338"/>
        <w:gridCol w:w="1257"/>
        <w:gridCol w:w="1254"/>
      </w:tblGrid>
      <w:tr w:rsidR="000C6CB5" w:rsidRPr="00E06925" w:rsidTr="000165F1">
        <w:tc>
          <w:tcPr>
            <w:tcW w:w="1160" w:type="dxa"/>
            <w:shd w:val="clear" w:color="auto" w:fill="C6D9F1" w:themeFill="text2" w:themeFillTint="33"/>
          </w:tcPr>
          <w:p w:rsidR="000C6CB5" w:rsidRPr="00E06925" w:rsidRDefault="000C6CB5" w:rsidP="000165F1">
            <w:pPr>
              <w:autoSpaceDE w:val="0"/>
              <w:autoSpaceDN w:val="0"/>
              <w:adjustRightInd w:val="0"/>
              <w:spacing w:before="120" w:after="120" w:line="240" w:lineRule="auto"/>
              <w:jc w:val="center"/>
              <w:rPr>
                <w:rFonts w:cstheme="minorHAnsi"/>
                <w:sz w:val="20"/>
              </w:rPr>
            </w:pPr>
          </w:p>
        </w:tc>
        <w:tc>
          <w:tcPr>
            <w:tcW w:w="1198" w:type="dxa"/>
            <w:shd w:val="clear" w:color="auto" w:fill="C6D9F1" w:themeFill="text2" w:themeFillTint="33"/>
          </w:tcPr>
          <w:p w:rsidR="000C6CB5" w:rsidRPr="00E96907" w:rsidRDefault="000C6CB5" w:rsidP="000165F1">
            <w:pPr>
              <w:autoSpaceDE w:val="0"/>
              <w:autoSpaceDN w:val="0"/>
              <w:adjustRightInd w:val="0"/>
              <w:spacing w:before="120" w:after="120" w:line="240" w:lineRule="auto"/>
              <w:jc w:val="center"/>
              <w:rPr>
                <w:rFonts w:cstheme="minorHAnsi"/>
                <w:b/>
                <w:sz w:val="20"/>
              </w:rPr>
            </w:pPr>
            <w:r w:rsidRPr="00E96907">
              <w:rPr>
                <w:rFonts w:cstheme="minorHAnsi"/>
                <w:b/>
                <w:sz w:val="20"/>
              </w:rPr>
              <w:t>Extent</w:t>
            </w:r>
          </w:p>
        </w:tc>
        <w:tc>
          <w:tcPr>
            <w:tcW w:w="1260" w:type="dxa"/>
            <w:shd w:val="clear" w:color="auto" w:fill="C6D9F1" w:themeFill="text2" w:themeFillTint="33"/>
          </w:tcPr>
          <w:p w:rsidR="000C6CB5" w:rsidRPr="00E96907" w:rsidRDefault="000C6CB5" w:rsidP="000165F1">
            <w:pPr>
              <w:autoSpaceDE w:val="0"/>
              <w:autoSpaceDN w:val="0"/>
              <w:adjustRightInd w:val="0"/>
              <w:spacing w:before="120" w:after="120" w:line="240" w:lineRule="auto"/>
              <w:jc w:val="center"/>
              <w:rPr>
                <w:rFonts w:cstheme="minorHAnsi"/>
                <w:b/>
                <w:sz w:val="20"/>
              </w:rPr>
            </w:pPr>
            <w:r w:rsidRPr="00E96907">
              <w:rPr>
                <w:rFonts w:cstheme="minorHAnsi"/>
                <w:b/>
                <w:sz w:val="20"/>
              </w:rPr>
              <w:t>Intensity</w:t>
            </w:r>
          </w:p>
        </w:tc>
        <w:tc>
          <w:tcPr>
            <w:tcW w:w="1260" w:type="dxa"/>
            <w:shd w:val="clear" w:color="auto" w:fill="C6D9F1" w:themeFill="text2" w:themeFillTint="33"/>
          </w:tcPr>
          <w:p w:rsidR="000C6CB5" w:rsidRPr="00E96907" w:rsidRDefault="000C6CB5" w:rsidP="000165F1">
            <w:pPr>
              <w:autoSpaceDE w:val="0"/>
              <w:autoSpaceDN w:val="0"/>
              <w:adjustRightInd w:val="0"/>
              <w:spacing w:before="120" w:after="120" w:line="240" w:lineRule="auto"/>
              <w:jc w:val="center"/>
              <w:rPr>
                <w:rFonts w:cstheme="minorHAnsi"/>
                <w:b/>
                <w:sz w:val="20"/>
              </w:rPr>
            </w:pPr>
            <w:r w:rsidRPr="00E96907">
              <w:rPr>
                <w:rFonts w:cstheme="minorHAnsi"/>
                <w:b/>
                <w:sz w:val="20"/>
              </w:rPr>
              <w:t>Duration</w:t>
            </w:r>
          </w:p>
        </w:tc>
        <w:tc>
          <w:tcPr>
            <w:tcW w:w="1440" w:type="dxa"/>
            <w:shd w:val="clear" w:color="auto" w:fill="C6D9F1" w:themeFill="text2" w:themeFillTint="33"/>
          </w:tcPr>
          <w:p w:rsidR="000C6CB5" w:rsidRPr="00E96907" w:rsidRDefault="000C6CB5" w:rsidP="000165F1">
            <w:pPr>
              <w:autoSpaceDE w:val="0"/>
              <w:autoSpaceDN w:val="0"/>
              <w:adjustRightInd w:val="0"/>
              <w:spacing w:before="120" w:after="120" w:line="240" w:lineRule="auto"/>
              <w:jc w:val="center"/>
              <w:rPr>
                <w:rFonts w:cstheme="minorHAnsi"/>
                <w:b/>
                <w:sz w:val="20"/>
              </w:rPr>
            </w:pPr>
            <w:r w:rsidRPr="00E96907">
              <w:rPr>
                <w:rFonts w:cstheme="minorHAnsi"/>
                <w:b/>
                <w:sz w:val="20"/>
              </w:rPr>
              <w:t>Consequence</w:t>
            </w:r>
          </w:p>
        </w:tc>
        <w:tc>
          <w:tcPr>
            <w:tcW w:w="1350" w:type="dxa"/>
            <w:shd w:val="clear" w:color="auto" w:fill="C6D9F1" w:themeFill="text2" w:themeFillTint="33"/>
          </w:tcPr>
          <w:p w:rsidR="000C6CB5" w:rsidRPr="00E96907" w:rsidRDefault="000C6CB5" w:rsidP="000165F1">
            <w:pPr>
              <w:autoSpaceDE w:val="0"/>
              <w:autoSpaceDN w:val="0"/>
              <w:adjustRightInd w:val="0"/>
              <w:spacing w:before="120" w:after="120" w:line="240" w:lineRule="auto"/>
              <w:jc w:val="center"/>
              <w:rPr>
                <w:rFonts w:cstheme="minorHAnsi"/>
                <w:b/>
                <w:sz w:val="20"/>
              </w:rPr>
            </w:pPr>
            <w:r w:rsidRPr="00E96907">
              <w:rPr>
                <w:rFonts w:cstheme="minorHAnsi"/>
                <w:b/>
                <w:sz w:val="20"/>
              </w:rPr>
              <w:t>Probability</w:t>
            </w:r>
          </w:p>
        </w:tc>
        <w:tc>
          <w:tcPr>
            <w:tcW w:w="1260" w:type="dxa"/>
            <w:shd w:val="clear" w:color="auto" w:fill="C6D9F1" w:themeFill="text2" w:themeFillTint="33"/>
          </w:tcPr>
          <w:p w:rsidR="000C6CB5" w:rsidRPr="00E96907" w:rsidRDefault="000C6CB5" w:rsidP="000165F1">
            <w:pPr>
              <w:autoSpaceDE w:val="0"/>
              <w:autoSpaceDN w:val="0"/>
              <w:adjustRightInd w:val="0"/>
              <w:spacing w:before="120" w:after="120" w:line="240" w:lineRule="auto"/>
              <w:jc w:val="center"/>
              <w:rPr>
                <w:rFonts w:cstheme="minorHAnsi"/>
                <w:b/>
                <w:sz w:val="20"/>
              </w:rPr>
            </w:pPr>
            <w:r w:rsidRPr="00E96907">
              <w:rPr>
                <w:rFonts w:cstheme="minorHAnsi"/>
                <w:b/>
                <w:sz w:val="20"/>
              </w:rPr>
              <w:t>Significance</w:t>
            </w:r>
          </w:p>
        </w:tc>
        <w:tc>
          <w:tcPr>
            <w:tcW w:w="1260" w:type="dxa"/>
            <w:shd w:val="clear" w:color="auto" w:fill="C6D9F1" w:themeFill="text2" w:themeFillTint="33"/>
          </w:tcPr>
          <w:p w:rsidR="000C6CB5" w:rsidRPr="00E96907" w:rsidRDefault="000C6CB5" w:rsidP="000165F1">
            <w:pPr>
              <w:autoSpaceDE w:val="0"/>
              <w:autoSpaceDN w:val="0"/>
              <w:adjustRightInd w:val="0"/>
              <w:spacing w:before="120" w:after="120" w:line="240" w:lineRule="auto"/>
              <w:jc w:val="center"/>
              <w:rPr>
                <w:rFonts w:cstheme="minorHAnsi"/>
                <w:b/>
                <w:sz w:val="20"/>
              </w:rPr>
            </w:pPr>
            <w:r w:rsidRPr="00E96907">
              <w:rPr>
                <w:rFonts w:cstheme="minorHAnsi"/>
                <w:b/>
                <w:sz w:val="20"/>
              </w:rPr>
              <w:t>Confidence</w:t>
            </w:r>
          </w:p>
        </w:tc>
      </w:tr>
      <w:tr w:rsidR="000C6CB5" w:rsidRPr="00586E64" w:rsidTr="000165F1">
        <w:tc>
          <w:tcPr>
            <w:tcW w:w="1160" w:type="dxa"/>
          </w:tcPr>
          <w:p w:rsidR="000C6CB5" w:rsidRPr="00DC74B9" w:rsidRDefault="000C6CB5" w:rsidP="000165F1">
            <w:pPr>
              <w:autoSpaceDE w:val="0"/>
              <w:autoSpaceDN w:val="0"/>
              <w:adjustRightInd w:val="0"/>
              <w:spacing w:before="0" w:after="0" w:line="240" w:lineRule="auto"/>
              <w:jc w:val="center"/>
              <w:rPr>
                <w:rFonts w:cstheme="minorHAnsi"/>
                <w:b/>
                <w:szCs w:val="22"/>
              </w:rPr>
            </w:pPr>
            <w:r w:rsidRPr="00DC74B9">
              <w:rPr>
                <w:rFonts w:cstheme="minorHAnsi"/>
                <w:b/>
                <w:szCs w:val="22"/>
              </w:rPr>
              <w:t>Without mitigation</w:t>
            </w:r>
          </w:p>
        </w:tc>
        <w:tc>
          <w:tcPr>
            <w:tcW w:w="1198" w:type="dxa"/>
          </w:tcPr>
          <w:p w:rsidR="000C6CB5" w:rsidRPr="00E96907" w:rsidRDefault="000C6CB5" w:rsidP="000165F1">
            <w:pPr>
              <w:autoSpaceDE w:val="0"/>
              <w:autoSpaceDN w:val="0"/>
              <w:adjustRightInd w:val="0"/>
              <w:spacing w:before="0" w:after="0" w:line="240" w:lineRule="auto"/>
              <w:jc w:val="center"/>
              <w:rPr>
                <w:rFonts w:cstheme="minorHAnsi"/>
                <w:sz w:val="20"/>
              </w:rPr>
            </w:pPr>
            <w:r w:rsidRPr="00E96907">
              <w:rPr>
                <w:rFonts w:cstheme="minorHAnsi"/>
                <w:sz w:val="20"/>
              </w:rPr>
              <w:t>Local</w:t>
            </w:r>
          </w:p>
          <w:p w:rsidR="000C6CB5" w:rsidRPr="00E96907" w:rsidRDefault="000C6CB5" w:rsidP="000165F1">
            <w:pPr>
              <w:autoSpaceDE w:val="0"/>
              <w:autoSpaceDN w:val="0"/>
              <w:adjustRightInd w:val="0"/>
              <w:spacing w:before="0" w:after="0" w:line="240" w:lineRule="auto"/>
              <w:jc w:val="center"/>
              <w:rPr>
                <w:rFonts w:cstheme="minorHAnsi"/>
                <w:b/>
                <w:sz w:val="20"/>
              </w:rPr>
            </w:pPr>
            <w:r w:rsidRPr="00E96907">
              <w:rPr>
                <w:rFonts w:cstheme="minorHAnsi"/>
                <w:sz w:val="20"/>
              </w:rPr>
              <w:t>1</w:t>
            </w:r>
          </w:p>
        </w:tc>
        <w:tc>
          <w:tcPr>
            <w:tcW w:w="1260" w:type="dxa"/>
          </w:tcPr>
          <w:p w:rsidR="000C6CB5" w:rsidRPr="00E96907" w:rsidRDefault="000C6CB5" w:rsidP="000165F1">
            <w:pPr>
              <w:autoSpaceDE w:val="0"/>
              <w:autoSpaceDN w:val="0"/>
              <w:adjustRightInd w:val="0"/>
              <w:spacing w:before="0" w:after="0" w:line="240" w:lineRule="auto"/>
              <w:jc w:val="center"/>
              <w:rPr>
                <w:rFonts w:cstheme="minorHAnsi"/>
                <w:sz w:val="20"/>
              </w:rPr>
            </w:pPr>
            <w:r w:rsidRPr="00E96907">
              <w:rPr>
                <w:rFonts w:cstheme="minorHAnsi"/>
                <w:sz w:val="20"/>
              </w:rPr>
              <w:t>High</w:t>
            </w:r>
          </w:p>
          <w:p w:rsidR="000C6CB5" w:rsidRPr="00E96907" w:rsidRDefault="000C6CB5" w:rsidP="000165F1">
            <w:pPr>
              <w:autoSpaceDE w:val="0"/>
              <w:autoSpaceDN w:val="0"/>
              <w:adjustRightInd w:val="0"/>
              <w:spacing w:before="0" w:after="0" w:line="240" w:lineRule="auto"/>
              <w:jc w:val="center"/>
              <w:rPr>
                <w:rFonts w:cstheme="minorHAnsi"/>
                <w:sz w:val="20"/>
              </w:rPr>
            </w:pPr>
            <w:r w:rsidRPr="00E96907">
              <w:rPr>
                <w:rFonts w:cstheme="minorHAnsi"/>
                <w:sz w:val="20"/>
              </w:rPr>
              <w:t>3</w:t>
            </w:r>
          </w:p>
        </w:tc>
        <w:tc>
          <w:tcPr>
            <w:tcW w:w="1260" w:type="dxa"/>
          </w:tcPr>
          <w:p w:rsidR="000C6CB5" w:rsidRPr="00E96907" w:rsidRDefault="000C6CB5" w:rsidP="000165F1">
            <w:pPr>
              <w:autoSpaceDE w:val="0"/>
              <w:autoSpaceDN w:val="0"/>
              <w:adjustRightInd w:val="0"/>
              <w:spacing w:before="0" w:after="0" w:line="240" w:lineRule="auto"/>
              <w:jc w:val="center"/>
              <w:rPr>
                <w:rFonts w:cstheme="minorHAnsi"/>
                <w:sz w:val="20"/>
              </w:rPr>
            </w:pPr>
            <w:r w:rsidRPr="00E96907">
              <w:rPr>
                <w:rFonts w:cstheme="minorHAnsi"/>
                <w:sz w:val="20"/>
              </w:rPr>
              <w:t>Long-term</w:t>
            </w:r>
          </w:p>
          <w:p w:rsidR="000C6CB5" w:rsidRPr="00E96907" w:rsidRDefault="000C6CB5" w:rsidP="000165F1">
            <w:pPr>
              <w:autoSpaceDE w:val="0"/>
              <w:autoSpaceDN w:val="0"/>
              <w:adjustRightInd w:val="0"/>
              <w:spacing w:before="0" w:after="0" w:line="240" w:lineRule="auto"/>
              <w:jc w:val="center"/>
              <w:rPr>
                <w:rFonts w:cstheme="minorHAnsi"/>
                <w:sz w:val="20"/>
              </w:rPr>
            </w:pPr>
            <w:r w:rsidRPr="00E96907">
              <w:rPr>
                <w:rFonts w:cstheme="minorHAnsi"/>
                <w:sz w:val="20"/>
              </w:rPr>
              <w:t>3</w:t>
            </w:r>
          </w:p>
        </w:tc>
        <w:tc>
          <w:tcPr>
            <w:tcW w:w="1440" w:type="dxa"/>
          </w:tcPr>
          <w:p w:rsidR="000C6CB5" w:rsidRPr="00E96907" w:rsidRDefault="000C6CB5" w:rsidP="000165F1">
            <w:pPr>
              <w:autoSpaceDE w:val="0"/>
              <w:autoSpaceDN w:val="0"/>
              <w:adjustRightInd w:val="0"/>
              <w:spacing w:before="0" w:after="0" w:line="240" w:lineRule="auto"/>
              <w:jc w:val="center"/>
              <w:rPr>
                <w:rFonts w:cstheme="minorHAnsi"/>
                <w:sz w:val="20"/>
              </w:rPr>
            </w:pPr>
            <w:r>
              <w:rPr>
                <w:rFonts w:cstheme="minorHAnsi"/>
                <w:sz w:val="20"/>
              </w:rPr>
              <w:t>Major</w:t>
            </w:r>
          </w:p>
          <w:p w:rsidR="000C6CB5" w:rsidRPr="00E96907" w:rsidRDefault="000C6CB5" w:rsidP="000165F1">
            <w:pPr>
              <w:autoSpaceDE w:val="0"/>
              <w:autoSpaceDN w:val="0"/>
              <w:adjustRightInd w:val="0"/>
              <w:spacing w:before="0" w:after="0" w:line="240" w:lineRule="auto"/>
              <w:jc w:val="center"/>
              <w:rPr>
                <w:rFonts w:cstheme="minorHAnsi"/>
                <w:sz w:val="20"/>
              </w:rPr>
            </w:pPr>
            <w:r w:rsidRPr="00E96907">
              <w:rPr>
                <w:rFonts w:cstheme="minorHAnsi"/>
                <w:sz w:val="20"/>
              </w:rPr>
              <w:t>7</w:t>
            </w:r>
          </w:p>
        </w:tc>
        <w:tc>
          <w:tcPr>
            <w:tcW w:w="1350" w:type="dxa"/>
          </w:tcPr>
          <w:p w:rsidR="000C6CB5" w:rsidRPr="00586E64" w:rsidRDefault="000C6CB5" w:rsidP="000165F1">
            <w:pPr>
              <w:autoSpaceDE w:val="0"/>
              <w:autoSpaceDN w:val="0"/>
              <w:adjustRightInd w:val="0"/>
              <w:spacing w:before="0" w:after="0" w:line="240" w:lineRule="auto"/>
              <w:jc w:val="center"/>
              <w:rPr>
                <w:rFonts w:cstheme="minorHAnsi"/>
                <w:sz w:val="20"/>
              </w:rPr>
            </w:pPr>
            <w:r>
              <w:rPr>
                <w:rFonts w:cstheme="minorHAnsi"/>
                <w:sz w:val="20"/>
              </w:rPr>
              <w:t>Definite</w:t>
            </w:r>
          </w:p>
        </w:tc>
        <w:tc>
          <w:tcPr>
            <w:tcW w:w="1260" w:type="dxa"/>
          </w:tcPr>
          <w:p w:rsidR="000C6CB5" w:rsidRPr="00586E64" w:rsidRDefault="000C6CB5" w:rsidP="000165F1">
            <w:pPr>
              <w:autoSpaceDE w:val="0"/>
              <w:autoSpaceDN w:val="0"/>
              <w:adjustRightInd w:val="0"/>
              <w:spacing w:before="0" w:after="0" w:line="240" w:lineRule="auto"/>
              <w:jc w:val="center"/>
              <w:rPr>
                <w:rFonts w:cstheme="minorHAnsi"/>
                <w:sz w:val="20"/>
              </w:rPr>
            </w:pPr>
            <w:r>
              <w:rPr>
                <w:rFonts w:cstheme="minorHAnsi"/>
                <w:szCs w:val="22"/>
              </w:rPr>
              <w:t>HIGH</w:t>
            </w:r>
          </w:p>
        </w:tc>
        <w:tc>
          <w:tcPr>
            <w:tcW w:w="1260" w:type="dxa"/>
          </w:tcPr>
          <w:p w:rsidR="000C6CB5" w:rsidRPr="00586E64" w:rsidRDefault="000C6CB5" w:rsidP="000165F1">
            <w:pPr>
              <w:autoSpaceDE w:val="0"/>
              <w:autoSpaceDN w:val="0"/>
              <w:adjustRightInd w:val="0"/>
              <w:spacing w:before="0" w:after="0" w:line="240" w:lineRule="auto"/>
              <w:jc w:val="center"/>
              <w:rPr>
                <w:rFonts w:cstheme="minorHAnsi"/>
                <w:sz w:val="20"/>
              </w:rPr>
            </w:pPr>
            <w:r>
              <w:rPr>
                <w:rFonts w:cstheme="minorHAnsi"/>
                <w:i/>
                <w:sz w:val="20"/>
              </w:rPr>
              <w:t>H</w:t>
            </w:r>
            <w:r w:rsidRPr="00070AFC">
              <w:rPr>
                <w:rFonts w:cstheme="minorHAnsi"/>
                <w:i/>
                <w:sz w:val="20"/>
              </w:rPr>
              <w:t>igh</w:t>
            </w:r>
          </w:p>
        </w:tc>
      </w:tr>
      <w:tr w:rsidR="000C6CB5" w:rsidRPr="00070AFC" w:rsidTr="000165F1">
        <w:tc>
          <w:tcPr>
            <w:tcW w:w="10188" w:type="dxa"/>
            <w:gridSpan w:val="8"/>
          </w:tcPr>
          <w:p w:rsidR="000C6CB5" w:rsidRPr="00DC74B9" w:rsidRDefault="000C6CB5" w:rsidP="000165F1">
            <w:pPr>
              <w:autoSpaceDE w:val="0"/>
              <w:autoSpaceDN w:val="0"/>
              <w:adjustRightInd w:val="0"/>
              <w:spacing w:before="0" w:after="0" w:line="240" w:lineRule="auto"/>
              <w:rPr>
                <w:rFonts w:cstheme="minorHAnsi"/>
                <w:b/>
                <w:szCs w:val="22"/>
              </w:rPr>
            </w:pPr>
            <w:r w:rsidRPr="00DC74B9">
              <w:rPr>
                <w:rFonts w:cstheme="minorHAnsi"/>
                <w:b/>
                <w:szCs w:val="22"/>
              </w:rPr>
              <w:t>Mitigation measures:</w:t>
            </w:r>
          </w:p>
          <w:p w:rsidR="000C6CB5" w:rsidRPr="00DC74B9" w:rsidRDefault="000C6CB5" w:rsidP="005252D8">
            <w:pPr>
              <w:pStyle w:val="ListParagraph"/>
              <w:numPr>
                <w:ilvl w:val="0"/>
                <w:numId w:val="62"/>
              </w:numPr>
              <w:autoSpaceDE w:val="0"/>
              <w:autoSpaceDN w:val="0"/>
              <w:adjustRightInd w:val="0"/>
              <w:spacing w:before="0" w:after="0" w:line="240" w:lineRule="auto"/>
              <w:rPr>
                <w:rFonts w:cstheme="minorHAnsi"/>
                <w:szCs w:val="22"/>
              </w:rPr>
            </w:pPr>
            <w:r w:rsidRPr="00DC74B9">
              <w:rPr>
                <w:rFonts w:cstheme="minorHAnsi"/>
                <w:szCs w:val="22"/>
              </w:rPr>
              <w:t>Alert local chiefs of discovery of cultural heritage artefacts</w:t>
            </w:r>
          </w:p>
          <w:p w:rsidR="000C6CB5" w:rsidRPr="00DC74B9" w:rsidRDefault="000C6CB5" w:rsidP="005252D8">
            <w:pPr>
              <w:pStyle w:val="ListParagraph"/>
              <w:numPr>
                <w:ilvl w:val="0"/>
                <w:numId w:val="62"/>
              </w:numPr>
              <w:autoSpaceDE w:val="0"/>
              <w:autoSpaceDN w:val="0"/>
              <w:adjustRightInd w:val="0"/>
              <w:spacing w:before="0" w:after="0" w:line="240" w:lineRule="auto"/>
              <w:rPr>
                <w:rFonts w:cstheme="minorHAnsi"/>
                <w:szCs w:val="22"/>
              </w:rPr>
            </w:pPr>
            <w:r w:rsidRPr="00DC74B9">
              <w:rPr>
                <w:rFonts w:cstheme="minorHAnsi"/>
                <w:szCs w:val="22"/>
              </w:rPr>
              <w:t>Safely collect cultural heritage artefacts, with guidance from local chiefs and an archaeologist, and provide to the national museum</w:t>
            </w:r>
          </w:p>
          <w:p w:rsidR="000C6CB5" w:rsidRPr="006636D7" w:rsidRDefault="000C6CB5" w:rsidP="005252D8">
            <w:pPr>
              <w:pStyle w:val="ListParagraph"/>
              <w:numPr>
                <w:ilvl w:val="0"/>
                <w:numId w:val="62"/>
              </w:numPr>
              <w:autoSpaceDE w:val="0"/>
              <w:autoSpaceDN w:val="0"/>
              <w:adjustRightInd w:val="0"/>
              <w:spacing w:before="0" w:after="0" w:line="240" w:lineRule="auto"/>
              <w:rPr>
                <w:rFonts w:cstheme="minorHAnsi"/>
                <w:sz w:val="20"/>
              </w:rPr>
            </w:pPr>
            <w:r w:rsidRPr="00DC74B9">
              <w:rPr>
                <w:rFonts w:cstheme="minorHAnsi"/>
                <w:szCs w:val="22"/>
              </w:rPr>
              <w:t>Provide long-term (50 years) financial support for upkeep of the cultural heritage exhibit at the national museum</w:t>
            </w:r>
          </w:p>
        </w:tc>
      </w:tr>
      <w:tr w:rsidR="000C6CB5" w:rsidRPr="00070AFC" w:rsidTr="000165F1">
        <w:tc>
          <w:tcPr>
            <w:tcW w:w="1160" w:type="dxa"/>
          </w:tcPr>
          <w:p w:rsidR="000C6CB5" w:rsidRPr="00DC74B9" w:rsidRDefault="000C6CB5" w:rsidP="000165F1">
            <w:pPr>
              <w:autoSpaceDE w:val="0"/>
              <w:autoSpaceDN w:val="0"/>
              <w:adjustRightInd w:val="0"/>
              <w:spacing w:before="0" w:after="0" w:line="240" w:lineRule="auto"/>
              <w:jc w:val="center"/>
              <w:rPr>
                <w:rFonts w:cstheme="minorHAnsi"/>
                <w:b/>
                <w:szCs w:val="22"/>
              </w:rPr>
            </w:pPr>
            <w:r w:rsidRPr="00DC74B9">
              <w:rPr>
                <w:rFonts w:cstheme="minorHAnsi"/>
                <w:b/>
                <w:szCs w:val="22"/>
              </w:rPr>
              <w:t>With mitigation</w:t>
            </w:r>
          </w:p>
        </w:tc>
        <w:tc>
          <w:tcPr>
            <w:tcW w:w="1198" w:type="dxa"/>
          </w:tcPr>
          <w:p w:rsidR="000C6CB5" w:rsidRPr="00E96907" w:rsidRDefault="000C6CB5" w:rsidP="000165F1">
            <w:pPr>
              <w:autoSpaceDE w:val="0"/>
              <w:autoSpaceDN w:val="0"/>
              <w:adjustRightInd w:val="0"/>
              <w:spacing w:before="0" w:after="0" w:line="240" w:lineRule="auto"/>
              <w:jc w:val="center"/>
              <w:rPr>
                <w:rFonts w:cstheme="minorHAnsi"/>
                <w:sz w:val="20"/>
              </w:rPr>
            </w:pPr>
            <w:r w:rsidRPr="00E96907">
              <w:rPr>
                <w:rFonts w:cstheme="minorHAnsi"/>
                <w:sz w:val="20"/>
              </w:rPr>
              <w:t>Local</w:t>
            </w:r>
          </w:p>
          <w:p w:rsidR="000C6CB5" w:rsidRPr="00070AFC" w:rsidRDefault="000C6CB5" w:rsidP="000165F1">
            <w:pPr>
              <w:autoSpaceDE w:val="0"/>
              <w:autoSpaceDN w:val="0"/>
              <w:adjustRightInd w:val="0"/>
              <w:spacing w:before="0" w:after="0" w:line="240" w:lineRule="auto"/>
              <w:jc w:val="center"/>
              <w:rPr>
                <w:rFonts w:cstheme="minorHAnsi"/>
                <w:sz w:val="20"/>
              </w:rPr>
            </w:pPr>
            <w:r w:rsidRPr="00E96907">
              <w:rPr>
                <w:rFonts w:cstheme="minorHAnsi"/>
                <w:sz w:val="20"/>
              </w:rPr>
              <w:t>1</w:t>
            </w:r>
          </w:p>
        </w:tc>
        <w:tc>
          <w:tcPr>
            <w:tcW w:w="1260" w:type="dxa"/>
          </w:tcPr>
          <w:p w:rsidR="000C6CB5" w:rsidRDefault="000C6CB5" w:rsidP="000165F1">
            <w:pPr>
              <w:autoSpaceDE w:val="0"/>
              <w:autoSpaceDN w:val="0"/>
              <w:adjustRightInd w:val="0"/>
              <w:spacing w:before="0" w:after="0" w:line="240" w:lineRule="auto"/>
              <w:jc w:val="center"/>
              <w:rPr>
                <w:rFonts w:cstheme="minorHAnsi"/>
                <w:sz w:val="20"/>
              </w:rPr>
            </w:pPr>
            <w:r>
              <w:rPr>
                <w:rFonts w:cstheme="minorHAnsi"/>
                <w:sz w:val="20"/>
              </w:rPr>
              <w:t>Medium</w:t>
            </w:r>
          </w:p>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sz w:val="20"/>
              </w:rPr>
              <w:t>2</w:t>
            </w:r>
          </w:p>
        </w:tc>
        <w:tc>
          <w:tcPr>
            <w:tcW w:w="1260" w:type="dxa"/>
          </w:tcPr>
          <w:p w:rsidR="000C6CB5" w:rsidRPr="00E96907" w:rsidRDefault="000C6CB5" w:rsidP="000165F1">
            <w:pPr>
              <w:autoSpaceDE w:val="0"/>
              <w:autoSpaceDN w:val="0"/>
              <w:adjustRightInd w:val="0"/>
              <w:spacing w:before="0" w:after="0" w:line="240" w:lineRule="auto"/>
              <w:jc w:val="center"/>
              <w:rPr>
                <w:rFonts w:cstheme="minorHAnsi"/>
                <w:sz w:val="20"/>
              </w:rPr>
            </w:pPr>
            <w:r w:rsidRPr="00E96907">
              <w:rPr>
                <w:rFonts w:cstheme="minorHAnsi"/>
                <w:sz w:val="20"/>
              </w:rPr>
              <w:t>Long-term</w:t>
            </w:r>
          </w:p>
          <w:p w:rsidR="000C6CB5" w:rsidRPr="00070AFC" w:rsidRDefault="000C6CB5" w:rsidP="000165F1">
            <w:pPr>
              <w:autoSpaceDE w:val="0"/>
              <w:autoSpaceDN w:val="0"/>
              <w:adjustRightInd w:val="0"/>
              <w:spacing w:before="0" w:after="0" w:line="240" w:lineRule="auto"/>
              <w:jc w:val="center"/>
              <w:rPr>
                <w:rFonts w:cstheme="minorHAnsi"/>
                <w:sz w:val="20"/>
              </w:rPr>
            </w:pPr>
            <w:r w:rsidRPr="00E96907">
              <w:rPr>
                <w:rFonts w:cstheme="minorHAnsi"/>
                <w:sz w:val="20"/>
              </w:rPr>
              <w:t>3</w:t>
            </w:r>
          </w:p>
        </w:tc>
        <w:tc>
          <w:tcPr>
            <w:tcW w:w="1440" w:type="dxa"/>
          </w:tcPr>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sz w:val="20"/>
              </w:rPr>
              <w:t>Moderate</w:t>
            </w:r>
          </w:p>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sz w:val="20"/>
              </w:rPr>
              <w:t>6</w:t>
            </w:r>
          </w:p>
        </w:tc>
        <w:tc>
          <w:tcPr>
            <w:tcW w:w="1350" w:type="dxa"/>
          </w:tcPr>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sz w:val="20"/>
              </w:rPr>
              <w:t>Definite</w:t>
            </w:r>
          </w:p>
        </w:tc>
        <w:tc>
          <w:tcPr>
            <w:tcW w:w="1260" w:type="dxa"/>
          </w:tcPr>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sz w:val="20"/>
              </w:rPr>
              <w:t>MEDIUM</w:t>
            </w:r>
          </w:p>
        </w:tc>
        <w:tc>
          <w:tcPr>
            <w:tcW w:w="1260" w:type="dxa"/>
          </w:tcPr>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i/>
                <w:sz w:val="20"/>
              </w:rPr>
              <w:t>Medium</w:t>
            </w:r>
          </w:p>
        </w:tc>
      </w:tr>
    </w:tbl>
    <w:p w:rsidR="000C6CB5" w:rsidRPr="00586E64" w:rsidRDefault="000C6CB5" w:rsidP="000C6CB5">
      <w:pPr>
        <w:autoSpaceDE w:val="0"/>
        <w:autoSpaceDN w:val="0"/>
        <w:adjustRightInd w:val="0"/>
        <w:spacing w:before="120" w:after="120" w:line="240" w:lineRule="auto"/>
        <w:rPr>
          <w:rFonts w:cstheme="minorHAnsi"/>
          <w:szCs w:val="22"/>
        </w:rPr>
      </w:pPr>
    </w:p>
    <w:p w:rsidR="000C6CB5" w:rsidRDefault="000C6CB5" w:rsidP="005252D8">
      <w:pPr>
        <w:pStyle w:val="ListParagraph"/>
        <w:numPr>
          <w:ilvl w:val="0"/>
          <w:numId w:val="61"/>
        </w:numPr>
        <w:autoSpaceDE w:val="0"/>
        <w:autoSpaceDN w:val="0"/>
        <w:adjustRightInd w:val="0"/>
        <w:spacing w:before="120" w:after="120" w:line="240" w:lineRule="auto"/>
        <w:rPr>
          <w:rFonts w:cstheme="minorHAnsi"/>
          <w:szCs w:val="22"/>
        </w:rPr>
      </w:pPr>
      <w:r>
        <w:rPr>
          <w:rFonts w:cstheme="minorHAnsi"/>
          <w:szCs w:val="22"/>
        </w:rPr>
        <w:t>Storm surge and flooding of development</w:t>
      </w:r>
      <w:r w:rsidRPr="002D594F">
        <w:rPr>
          <w:rFonts w:cstheme="minorHAnsi"/>
          <w:szCs w:val="22"/>
        </w:rPr>
        <w:t xml:space="preserve"> </w:t>
      </w:r>
      <w:r>
        <w:rPr>
          <w:rFonts w:cstheme="minorHAnsi"/>
          <w:szCs w:val="22"/>
        </w:rPr>
        <w:t>and surrounds, closing down</w:t>
      </w:r>
      <w:r w:rsidRPr="00ED5CD1">
        <w:rPr>
          <w:rFonts w:cstheme="minorHAnsi"/>
          <w:szCs w:val="22"/>
        </w:rPr>
        <w:t xml:space="preserve"> operation</w:t>
      </w:r>
      <w:r>
        <w:rPr>
          <w:rFonts w:cstheme="minorHAnsi"/>
          <w:szCs w:val="22"/>
        </w:rPr>
        <w:t>s</w:t>
      </w:r>
    </w:p>
    <w:tbl>
      <w:tblPr>
        <w:tblStyle w:val="TableGrid"/>
        <w:tblW w:w="0" w:type="auto"/>
        <w:tblLook w:val="04A0" w:firstRow="1" w:lastRow="0" w:firstColumn="1" w:lastColumn="0" w:noHBand="0" w:noVBand="1"/>
      </w:tblPr>
      <w:tblGrid>
        <w:gridCol w:w="1246"/>
        <w:gridCol w:w="1191"/>
        <w:gridCol w:w="1238"/>
        <w:gridCol w:w="1239"/>
        <w:gridCol w:w="1432"/>
        <w:gridCol w:w="1334"/>
        <w:gridCol w:w="1256"/>
        <w:gridCol w:w="1252"/>
      </w:tblGrid>
      <w:tr w:rsidR="000C6CB5" w:rsidRPr="00E06925" w:rsidTr="000165F1">
        <w:tc>
          <w:tcPr>
            <w:tcW w:w="1159" w:type="dxa"/>
            <w:shd w:val="clear" w:color="auto" w:fill="C6D9F1" w:themeFill="text2" w:themeFillTint="33"/>
          </w:tcPr>
          <w:p w:rsidR="000C6CB5" w:rsidRPr="00E06925" w:rsidRDefault="000C6CB5" w:rsidP="000165F1">
            <w:pPr>
              <w:autoSpaceDE w:val="0"/>
              <w:autoSpaceDN w:val="0"/>
              <w:adjustRightInd w:val="0"/>
              <w:spacing w:before="120" w:after="120" w:line="240" w:lineRule="auto"/>
              <w:jc w:val="center"/>
              <w:rPr>
                <w:rFonts w:cstheme="minorHAnsi"/>
                <w:sz w:val="20"/>
              </w:rPr>
            </w:pPr>
          </w:p>
        </w:tc>
        <w:tc>
          <w:tcPr>
            <w:tcW w:w="1199" w:type="dxa"/>
            <w:shd w:val="clear" w:color="auto" w:fill="C6D9F1" w:themeFill="text2" w:themeFillTint="33"/>
          </w:tcPr>
          <w:p w:rsidR="000C6CB5" w:rsidRPr="00E96907" w:rsidRDefault="000C6CB5" w:rsidP="000165F1">
            <w:pPr>
              <w:autoSpaceDE w:val="0"/>
              <w:autoSpaceDN w:val="0"/>
              <w:adjustRightInd w:val="0"/>
              <w:spacing w:before="120" w:after="120" w:line="240" w:lineRule="auto"/>
              <w:jc w:val="center"/>
              <w:rPr>
                <w:rFonts w:cstheme="minorHAnsi"/>
                <w:b/>
                <w:sz w:val="20"/>
              </w:rPr>
            </w:pPr>
            <w:r w:rsidRPr="00E96907">
              <w:rPr>
                <w:rFonts w:cstheme="minorHAnsi"/>
                <w:b/>
                <w:sz w:val="20"/>
              </w:rPr>
              <w:t>Extent</w:t>
            </w:r>
          </w:p>
        </w:tc>
        <w:tc>
          <w:tcPr>
            <w:tcW w:w="1260" w:type="dxa"/>
            <w:shd w:val="clear" w:color="auto" w:fill="C6D9F1" w:themeFill="text2" w:themeFillTint="33"/>
          </w:tcPr>
          <w:p w:rsidR="000C6CB5" w:rsidRPr="00E96907" w:rsidRDefault="000C6CB5" w:rsidP="000165F1">
            <w:pPr>
              <w:autoSpaceDE w:val="0"/>
              <w:autoSpaceDN w:val="0"/>
              <w:adjustRightInd w:val="0"/>
              <w:spacing w:before="120" w:after="120" w:line="240" w:lineRule="auto"/>
              <w:jc w:val="center"/>
              <w:rPr>
                <w:rFonts w:cstheme="minorHAnsi"/>
                <w:b/>
                <w:sz w:val="20"/>
              </w:rPr>
            </w:pPr>
            <w:r w:rsidRPr="00E96907">
              <w:rPr>
                <w:rFonts w:cstheme="minorHAnsi"/>
                <w:b/>
                <w:sz w:val="20"/>
              </w:rPr>
              <w:t>Intensity</w:t>
            </w:r>
          </w:p>
        </w:tc>
        <w:tc>
          <w:tcPr>
            <w:tcW w:w="1260" w:type="dxa"/>
            <w:shd w:val="clear" w:color="auto" w:fill="C6D9F1" w:themeFill="text2" w:themeFillTint="33"/>
          </w:tcPr>
          <w:p w:rsidR="000C6CB5" w:rsidRPr="00E96907" w:rsidRDefault="000C6CB5" w:rsidP="000165F1">
            <w:pPr>
              <w:autoSpaceDE w:val="0"/>
              <w:autoSpaceDN w:val="0"/>
              <w:adjustRightInd w:val="0"/>
              <w:spacing w:before="120" w:after="120" w:line="240" w:lineRule="auto"/>
              <w:jc w:val="center"/>
              <w:rPr>
                <w:rFonts w:cstheme="minorHAnsi"/>
                <w:b/>
                <w:sz w:val="20"/>
              </w:rPr>
            </w:pPr>
            <w:r w:rsidRPr="00E96907">
              <w:rPr>
                <w:rFonts w:cstheme="minorHAnsi"/>
                <w:b/>
                <w:sz w:val="20"/>
              </w:rPr>
              <w:t>Duration</w:t>
            </w:r>
          </w:p>
        </w:tc>
        <w:tc>
          <w:tcPr>
            <w:tcW w:w="1440" w:type="dxa"/>
            <w:shd w:val="clear" w:color="auto" w:fill="C6D9F1" w:themeFill="text2" w:themeFillTint="33"/>
          </w:tcPr>
          <w:p w:rsidR="000C6CB5" w:rsidRPr="00E96907" w:rsidRDefault="000C6CB5" w:rsidP="000165F1">
            <w:pPr>
              <w:autoSpaceDE w:val="0"/>
              <w:autoSpaceDN w:val="0"/>
              <w:adjustRightInd w:val="0"/>
              <w:spacing w:before="120" w:after="120" w:line="240" w:lineRule="auto"/>
              <w:jc w:val="center"/>
              <w:rPr>
                <w:rFonts w:cstheme="minorHAnsi"/>
                <w:b/>
                <w:sz w:val="20"/>
              </w:rPr>
            </w:pPr>
            <w:r w:rsidRPr="00E96907">
              <w:rPr>
                <w:rFonts w:cstheme="minorHAnsi"/>
                <w:b/>
                <w:sz w:val="20"/>
              </w:rPr>
              <w:t>Consequence</w:t>
            </w:r>
          </w:p>
        </w:tc>
        <w:tc>
          <w:tcPr>
            <w:tcW w:w="1350" w:type="dxa"/>
            <w:shd w:val="clear" w:color="auto" w:fill="C6D9F1" w:themeFill="text2" w:themeFillTint="33"/>
          </w:tcPr>
          <w:p w:rsidR="000C6CB5" w:rsidRPr="00E96907" w:rsidRDefault="000C6CB5" w:rsidP="000165F1">
            <w:pPr>
              <w:autoSpaceDE w:val="0"/>
              <w:autoSpaceDN w:val="0"/>
              <w:adjustRightInd w:val="0"/>
              <w:spacing w:before="120" w:after="120" w:line="240" w:lineRule="auto"/>
              <w:jc w:val="center"/>
              <w:rPr>
                <w:rFonts w:cstheme="minorHAnsi"/>
                <w:b/>
                <w:sz w:val="20"/>
              </w:rPr>
            </w:pPr>
            <w:r w:rsidRPr="00E96907">
              <w:rPr>
                <w:rFonts w:cstheme="minorHAnsi"/>
                <w:b/>
                <w:sz w:val="20"/>
              </w:rPr>
              <w:t>Probability</w:t>
            </w:r>
          </w:p>
        </w:tc>
        <w:tc>
          <w:tcPr>
            <w:tcW w:w="1260" w:type="dxa"/>
            <w:shd w:val="clear" w:color="auto" w:fill="C6D9F1" w:themeFill="text2" w:themeFillTint="33"/>
          </w:tcPr>
          <w:p w:rsidR="000C6CB5" w:rsidRPr="00E96907" w:rsidRDefault="000C6CB5" w:rsidP="000165F1">
            <w:pPr>
              <w:autoSpaceDE w:val="0"/>
              <w:autoSpaceDN w:val="0"/>
              <w:adjustRightInd w:val="0"/>
              <w:spacing w:before="120" w:after="120" w:line="240" w:lineRule="auto"/>
              <w:jc w:val="center"/>
              <w:rPr>
                <w:rFonts w:cstheme="minorHAnsi"/>
                <w:b/>
                <w:sz w:val="20"/>
              </w:rPr>
            </w:pPr>
            <w:r w:rsidRPr="00E96907">
              <w:rPr>
                <w:rFonts w:cstheme="minorHAnsi"/>
                <w:b/>
                <w:sz w:val="20"/>
              </w:rPr>
              <w:t>Significance</w:t>
            </w:r>
          </w:p>
        </w:tc>
        <w:tc>
          <w:tcPr>
            <w:tcW w:w="1260" w:type="dxa"/>
            <w:shd w:val="clear" w:color="auto" w:fill="C6D9F1" w:themeFill="text2" w:themeFillTint="33"/>
          </w:tcPr>
          <w:p w:rsidR="000C6CB5" w:rsidRPr="00E96907" w:rsidRDefault="000C6CB5" w:rsidP="000165F1">
            <w:pPr>
              <w:autoSpaceDE w:val="0"/>
              <w:autoSpaceDN w:val="0"/>
              <w:adjustRightInd w:val="0"/>
              <w:spacing w:before="120" w:after="120" w:line="240" w:lineRule="auto"/>
              <w:jc w:val="center"/>
              <w:rPr>
                <w:rFonts w:cstheme="minorHAnsi"/>
                <w:b/>
                <w:sz w:val="20"/>
              </w:rPr>
            </w:pPr>
            <w:r w:rsidRPr="00E96907">
              <w:rPr>
                <w:rFonts w:cstheme="minorHAnsi"/>
                <w:b/>
                <w:sz w:val="20"/>
              </w:rPr>
              <w:t>Confidence</w:t>
            </w:r>
          </w:p>
        </w:tc>
      </w:tr>
      <w:tr w:rsidR="000C6CB5" w:rsidRPr="00586E64" w:rsidTr="000165F1">
        <w:tc>
          <w:tcPr>
            <w:tcW w:w="1159" w:type="dxa"/>
          </w:tcPr>
          <w:p w:rsidR="000C6CB5" w:rsidRPr="00DC74B9" w:rsidRDefault="000C6CB5" w:rsidP="000165F1">
            <w:pPr>
              <w:autoSpaceDE w:val="0"/>
              <w:autoSpaceDN w:val="0"/>
              <w:adjustRightInd w:val="0"/>
              <w:spacing w:before="0" w:after="0" w:line="240" w:lineRule="auto"/>
              <w:jc w:val="center"/>
              <w:rPr>
                <w:rFonts w:cstheme="minorHAnsi"/>
                <w:b/>
                <w:szCs w:val="22"/>
              </w:rPr>
            </w:pPr>
            <w:r w:rsidRPr="00DC74B9">
              <w:rPr>
                <w:rFonts w:cstheme="minorHAnsi"/>
                <w:b/>
                <w:szCs w:val="22"/>
              </w:rPr>
              <w:t>Without mitigation</w:t>
            </w:r>
          </w:p>
        </w:tc>
        <w:tc>
          <w:tcPr>
            <w:tcW w:w="1199" w:type="dxa"/>
          </w:tcPr>
          <w:p w:rsidR="000C6CB5" w:rsidRPr="00D33D4E" w:rsidRDefault="000C6CB5" w:rsidP="000165F1">
            <w:pPr>
              <w:autoSpaceDE w:val="0"/>
              <w:autoSpaceDN w:val="0"/>
              <w:adjustRightInd w:val="0"/>
              <w:spacing w:before="0" w:after="0" w:line="240" w:lineRule="auto"/>
              <w:jc w:val="center"/>
              <w:rPr>
                <w:rFonts w:cstheme="minorHAnsi"/>
                <w:sz w:val="20"/>
              </w:rPr>
            </w:pPr>
            <w:r w:rsidRPr="00D33D4E">
              <w:rPr>
                <w:rFonts w:cstheme="minorHAnsi"/>
                <w:sz w:val="20"/>
              </w:rPr>
              <w:t xml:space="preserve">Wider </w:t>
            </w:r>
            <w:r>
              <w:rPr>
                <w:rFonts w:cstheme="minorHAnsi"/>
                <w:sz w:val="20"/>
              </w:rPr>
              <w:t>catchment</w:t>
            </w:r>
            <w:r w:rsidRPr="00D33D4E">
              <w:rPr>
                <w:rFonts w:cstheme="minorHAnsi"/>
                <w:sz w:val="20"/>
              </w:rPr>
              <w:t xml:space="preserve"> </w:t>
            </w:r>
          </w:p>
          <w:p w:rsidR="000C6CB5" w:rsidRPr="00D33D4E" w:rsidRDefault="000C6CB5" w:rsidP="000165F1">
            <w:pPr>
              <w:autoSpaceDE w:val="0"/>
              <w:autoSpaceDN w:val="0"/>
              <w:adjustRightInd w:val="0"/>
              <w:spacing w:before="0" w:after="0" w:line="240" w:lineRule="auto"/>
              <w:jc w:val="center"/>
              <w:rPr>
                <w:rFonts w:cstheme="minorHAnsi"/>
                <w:b/>
                <w:sz w:val="20"/>
              </w:rPr>
            </w:pPr>
            <w:r w:rsidRPr="00D33D4E">
              <w:rPr>
                <w:rFonts w:cstheme="minorHAnsi"/>
                <w:sz w:val="20"/>
              </w:rPr>
              <w:t>2</w:t>
            </w:r>
          </w:p>
        </w:tc>
        <w:tc>
          <w:tcPr>
            <w:tcW w:w="1260" w:type="dxa"/>
          </w:tcPr>
          <w:p w:rsidR="000C6CB5" w:rsidRPr="00D33D4E" w:rsidRDefault="000C6CB5" w:rsidP="000165F1">
            <w:pPr>
              <w:autoSpaceDE w:val="0"/>
              <w:autoSpaceDN w:val="0"/>
              <w:adjustRightInd w:val="0"/>
              <w:spacing w:before="0" w:after="0" w:line="240" w:lineRule="auto"/>
              <w:jc w:val="center"/>
              <w:rPr>
                <w:rFonts w:cstheme="minorHAnsi"/>
                <w:sz w:val="20"/>
              </w:rPr>
            </w:pPr>
            <w:r>
              <w:rPr>
                <w:rFonts w:cstheme="minorHAnsi"/>
                <w:sz w:val="20"/>
              </w:rPr>
              <w:t>High</w:t>
            </w:r>
          </w:p>
          <w:p w:rsidR="000C6CB5" w:rsidRPr="00D33D4E" w:rsidRDefault="000C6CB5" w:rsidP="000165F1">
            <w:pPr>
              <w:autoSpaceDE w:val="0"/>
              <w:autoSpaceDN w:val="0"/>
              <w:adjustRightInd w:val="0"/>
              <w:spacing w:before="0" w:after="0" w:line="240" w:lineRule="auto"/>
              <w:jc w:val="center"/>
              <w:rPr>
                <w:rFonts w:cstheme="minorHAnsi"/>
                <w:sz w:val="20"/>
              </w:rPr>
            </w:pPr>
            <w:r>
              <w:rPr>
                <w:rFonts w:cstheme="minorHAnsi"/>
                <w:sz w:val="20"/>
              </w:rPr>
              <w:t>3</w:t>
            </w:r>
          </w:p>
        </w:tc>
        <w:tc>
          <w:tcPr>
            <w:tcW w:w="1260" w:type="dxa"/>
          </w:tcPr>
          <w:p w:rsidR="000C6CB5" w:rsidRPr="00D33D4E" w:rsidRDefault="000C6CB5" w:rsidP="000165F1">
            <w:pPr>
              <w:autoSpaceDE w:val="0"/>
              <w:autoSpaceDN w:val="0"/>
              <w:adjustRightInd w:val="0"/>
              <w:spacing w:before="0" w:after="0" w:line="240" w:lineRule="auto"/>
              <w:jc w:val="center"/>
              <w:rPr>
                <w:rFonts w:cstheme="minorHAnsi"/>
                <w:sz w:val="20"/>
              </w:rPr>
            </w:pPr>
            <w:r>
              <w:rPr>
                <w:rFonts w:cstheme="minorHAnsi"/>
                <w:sz w:val="20"/>
              </w:rPr>
              <w:t>Medium</w:t>
            </w:r>
            <w:r w:rsidRPr="00D33D4E">
              <w:rPr>
                <w:rFonts w:cstheme="minorHAnsi"/>
                <w:sz w:val="20"/>
              </w:rPr>
              <w:t>-term</w:t>
            </w:r>
          </w:p>
          <w:p w:rsidR="000C6CB5" w:rsidRPr="00D33D4E" w:rsidRDefault="000C6CB5" w:rsidP="000165F1">
            <w:pPr>
              <w:autoSpaceDE w:val="0"/>
              <w:autoSpaceDN w:val="0"/>
              <w:adjustRightInd w:val="0"/>
              <w:spacing w:before="0" w:after="0" w:line="240" w:lineRule="auto"/>
              <w:jc w:val="center"/>
              <w:rPr>
                <w:rFonts w:cstheme="minorHAnsi"/>
                <w:sz w:val="20"/>
              </w:rPr>
            </w:pPr>
            <w:r>
              <w:rPr>
                <w:rFonts w:cstheme="minorHAnsi"/>
                <w:sz w:val="20"/>
              </w:rPr>
              <w:t>2</w:t>
            </w:r>
          </w:p>
        </w:tc>
        <w:tc>
          <w:tcPr>
            <w:tcW w:w="1440" w:type="dxa"/>
          </w:tcPr>
          <w:p w:rsidR="000C6CB5" w:rsidRPr="00D33D4E" w:rsidRDefault="000C6CB5" w:rsidP="000165F1">
            <w:pPr>
              <w:autoSpaceDE w:val="0"/>
              <w:autoSpaceDN w:val="0"/>
              <w:adjustRightInd w:val="0"/>
              <w:spacing w:before="0" w:after="0" w:line="240" w:lineRule="auto"/>
              <w:jc w:val="center"/>
              <w:rPr>
                <w:rFonts w:cstheme="minorHAnsi"/>
                <w:sz w:val="20"/>
              </w:rPr>
            </w:pPr>
            <w:r>
              <w:rPr>
                <w:rFonts w:cstheme="minorHAnsi"/>
                <w:sz w:val="20"/>
              </w:rPr>
              <w:t>Major</w:t>
            </w:r>
          </w:p>
          <w:p w:rsidR="000C6CB5" w:rsidRPr="00D33D4E" w:rsidRDefault="000C6CB5" w:rsidP="000165F1">
            <w:pPr>
              <w:autoSpaceDE w:val="0"/>
              <w:autoSpaceDN w:val="0"/>
              <w:adjustRightInd w:val="0"/>
              <w:spacing w:before="0" w:after="0" w:line="240" w:lineRule="auto"/>
              <w:jc w:val="center"/>
              <w:rPr>
                <w:rFonts w:cstheme="minorHAnsi"/>
                <w:sz w:val="20"/>
              </w:rPr>
            </w:pPr>
            <w:r w:rsidRPr="00D33D4E">
              <w:rPr>
                <w:rFonts w:cstheme="minorHAnsi"/>
                <w:sz w:val="20"/>
              </w:rPr>
              <w:t>7</w:t>
            </w:r>
          </w:p>
        </w:tc>
        <w:tc>
          <w:tcPr>
            <w:tcW w:w="1350" w:type="dxa"/>
          </w:tcPr>
          <w:p w:rsidR="000C6CB5" w:rsidRPr="00586E64" w:rsidRDefault="000C6CB5" w:rsidP="000165F1">
            <w:pPr>
              <w:autoSpaceDE w:val="0"/>
              <w:autoSpaceDN w:val="0"/>
              <w:adjustRightInd w:val="0"/>
              <w:spacing w:before="0" w:after="0" w:line="240" w:lineRule="auto"/>
              <w:jc w:val="center"/>
              <w:rPr>
                <w:rFonts w:cstheme="minorHAnsi"/>
                <w:sz w:val="20"/>
              </w:rPr>
            </w:pPr>
            <w:r>
              <w:rPr>
                <w:rFonts w:cstheme="minorHAnsi"/>
                <w:sz w:val="20"/>
              </w:rPr>
              <w:t>Probable</w:t>
            </w:r>
          </w:p>
        </w:tc>
        <w:tc>
          <w:tcPr>
            <w:tcW w:w="1260" w:type="dxa"/>
          </w:tcPr>
          <w:p w:rsidR="000C6CB5" w:rsidRPr="009C657C" w:rsidRDefault="000C6CB5" w:rsidP="000165F1">
            <w:pPr>
              <w:autoSpaceDE w:val="0"/>
              <w:autoSpaceDN w:val="0"/>
              <w:adjustRightInd w:val="0"/>
              <w:spacing w:before="0" w:after="0" w:line="240" w:lineRule="auto"/>
              <w:jc w:val="center"/>
              <w:rPr>
                <w:rFonts w:cstheme="minorHAnsi"/>
                <w:sz w:val="20"/>
              </w:rPr>
            </w:pPr>
            <w:r>
              <w:rPr>
                <w:rFonts w:cstheme="minorHAnsi"/>
                <w:sz w:val="20"/>
              </w:rPr>
              <w:t>HIGH</w:t>
            </w:r>
          </w:p>
        </w:tc>
        <w:tc>
          <w:tcPr>
            <w:tcW w:w="1260" w:type="dxa"/>
          </w:tcPr>
          <w:p w:rsidR="000C6CB5" w:rsidRPr="00586E64" w:rsidRDefault="000C6CB5" w:rsidP="000165F1">
            <w:pPr>
              <w:autoSpaceDE w:val="0"/>
              <w:autoSpaceDN w:val="0"/>
              <w:adjustRightInd w:val="0"/>
              <w:spacing w:before="0" w:after="0" w:line="240" w:lineRule="auto"/>
              <w:jc w:val="center"/>
              <w:rPr>
                <w:rFonts w:cstheme="minorHAnsi"/>
                <w:sz w:val="20"/>
              </w:rPr>
            </w:pPr>
            <w:r>
              <w:rPr>
                <w:rFonts w:cstheme="minorHAnsi"/>
                <w:i/>
                <w:sz w:val="20"/>
              </w:rPr>
              <w:t>High</w:t>
            </w:r>
          </w:p>
        </w:tc>
      </w:tr>
      <w:tr w:rsidR="000C6CB5" w:rsidRPr="00070AFC" w:rsidTr="000165F1">
        <w:tc>
          <w:tcPr>
            <w:tcW w:w="10188" w:type="dxa"/>
            <w:gridSpan w:val="8"/>
          </w:tcPr>
          <w:p w:rsidR="000C6CB5" w:rsidRPr="00DC74B9" w:rsidRDefault="000C6CB5" w:rsidP="000165F1">
            <w:pPr>
              <w:autoSpaceDE w:val="0"/>
              <w:autoSpaceDN w:val="0"/>
              <w:adjustRightInd w:val="0"/>
              <w:spacing w:before="0" w:after="0" w:line="240" w:lineRule="auto"/>
              <w:rPr>
                <w:rFonts w:cstheme="minorHAnsi"/>
                <w:b/>
                <w:szCs w:val="22"/>
              </w:rPr>
            </w:pPr>
            <w:r w:rsidRPr="00DC74B9">
              <w:rPr>
                <w:rFonts w:cstheme="minorHAnsi"/>
                <w:b/>
                <w:szCs w:val="22"/>
              </w:rPr>
              <w:t>Mitigation measures:</w:t>
            </w:r>
          </w:p>
          <w:p w:rsidR="000C6CB5" w:rsidRPr="00DC74B9" w:rsidRDefault="000C6CB5" w:rsidP="005252D8">
            <w:pPr>
              <w:pStyle w:val="ListParagraph"/>
              <w:numPr>
                <w:ilvl w:val="0"/>
                <w:numId w:val="62"/>
              </w:numPr>
              <w:autoSpaceDE w:val="0"/>
              <w:autoSpaceDN w:val="0"/>
              <w:adjustRightInd w:val="0"/>
              <w:spacing w:before="0" w:after="0" w:line="240" w:lineRule="auto"/>
              <w:rPr>
                <w:rFonts w:cstheme="minorHAnsi"/>
                <w:szCs w:val="22"/>
              </w:rPr>
            </w:pPr>
            <w:r>
              <w:rPr>
                <w:rFonts w:cstheme="minorHAnsi"/>
                <w:szCs w:val="22"/>
              </w:rPr>
              <w:t xml:space="preserve">Essential buildings and infrastructure to be set-back </w:t>
            </w:r>
            <w:r w:rsidRPr="00DC74B9">
              <w:rPr>
                <w:rFonts w:cstheme="minorHAnsi"/>
                <w:szCs w:val="22"/>
              </w:rPr>
              <w:t xml:space="preserve"> </w:t>
            </w:r>
            <w:r>
              <w:rPr>
                <w:rFonts w:cstheme="minorHAnsi"/>
                <w:szCs w:val="22"/>
              </w:rPr>
              <w:t>100 m from coast and built on raised platforms</w:t>
            </w:r>
          </w:p>
          <w:p w:rsidR="000C6CB5" w:rsidRPr="00DC74B9" w:rsidRDefault="000C6CB5" w:rsidP="005252D8">
            <w:pPr>
              <w:pStyle w:val="ListParagraph"/>
              <w:numPr>
                <w:ilvl w:val="0"/>
                <w:numId w:val="62"/>
              </w:numPr>
              <w:autoSpaceDE w:val="0"/>
              <w:autoSpaceDN w:val="0"/>
              <w:adjustRightInd w:val="0"/>
              <w:spacing w:before="0" w:after="0" w:line="240" w:lineRule="auto"/>
              <w:rPr>
                <w:rFonts w:cstheme="minorHAnsi"/>
                <w:szCs w:val="22"/>
              </w:rPr>
            </w:pPr>
            <w:r>
              <w:rPr>
                <w:rFonts w:cstheme="minorHAnsi"/>
                <w:szCs w:val="22"/>
              </w:rPr>
              <w:t>Revegetation of coastal zone with mangroves and other native vegetation</w:t>
            </w:r>
          </w:p>
          <w:p w:rsidR="000C6CB5" w:rsidRPr="00594E0C" w:rsidRDefault="000C6CB5" w:rsidP="005252D8">
            <w:pPr>
              <w:pStyle w:val="ListParagraph"/>
              <w:numPr>
                <w:ilvl w:val="0"/>
                <w:numId w:val="62"/>
              </w:numPr>
              <w:autoSpaceDE w:val="0"/>
              <w:autoSpaceDN w:val="0"/>
              <w:adjustRightInd w:val="0"/>
              <w:spacing w:before="0" w:after="0" w:line="240" w:lineRule="auto"/>
              <w:rPr>
                <w:rFonts w:cstheme="minorHAnsi"/>
                <w:sz w:val="20"/>
              </w:rPr>
            </w:pPr>
            <w:r>
              <w:rPr>
                <w:rFonts w:cstheme="minorHAnsi"/>
                <w:szCs w:val="22"/>
              </w:rPr>
              <w:t>Generator to be on-hand for back-up power</w:t>
            </w:r>
          </w:p>
        </w:tc>
      </w:tr>
      <w:tr w:rsidR="000C6CB5" w:rsidRPr="00070AFC" w:rsidTr="000165F1">
        <w:tc>
          <w:tcPr>
            <w:tcW w:w="1159" w:type="dxa"/>
          </w:tcPr>
          <w:p w:rsidR="000C6CB5" w:rsidRPr="00DC74B9" w:rsidRDefault="000C6CB5" w:rsidP="000165F1">
            <w:pPr>
              <w:autoSpaceDE w:val="0"/>
              <w:autoSpaceDN w:val="0"/>
              <w:adjustRightInd w:val="0"/>
              <w:spacing w:before="0" w:after="0" w:line="240" w:lineRule="auto"/>
              <w:jc w:val="center"/>
              <w:rPr>
                <w:rFonts w:cstheme="minorHAnsi"/>
                <w:b/>
                <w:szCs w:val="22"/>
              </w:rPr>
            </w:pPr>
            <w:r w:rsidRPr="00DC74B9">
              <w:rPr>
                <w:rFonts w:cstheme="minorHAnsi"/>
                <w:b/>
                <w:szCs w:val="22"/>
              </w:rPr>
              <w:t>With mitigation</w:t>
            </w:r>
          </w:p>
        </w:tc>
        <w:tc>
          <w:tcPr>
            <w:tcW w:w="1199" w:type="dxa"/>
          </w:tcPr>
          <w:p w:rsidR="000C6CB5" w:rsidRPr="00ED5CD1" w:rsidRDefault="000C6CB5" w:rsidP="000165F1">
            <w:pPr>
              <w:autoSpaceDE w:val="0"/>
              <w:autoSpaceDN w:val="0"/>
              <w:adjustRightInd w:val="0"/>
              <w:spacing w:before="0" w:after="0" w:line="240" w:lineRule="auto"/>
              <w:jc w:val="center"/>
              <w:rPr>
                <w:rFonts w:cstheme="minorHAnsi"/>
                <w:sz w:val="20"/>
              </w:rPr>
            </w:pPr>
            <w:r w:rsidRPr="00ED5CD1">
              <w:rPr>
                <w:rFonts w:cstheme="minorHAnsi"/>
                <w:sz w:val="20"/>
              </w:rPr>
              <w:t xml:space="preserve">Wider </w:t>
            </w:r>
            <w:r>
              <w:rPr>
                <w:rFonts w:cstheme="minorHAnsi"/>
                <w:sz w:val="20"/>
              </w:rPr>
              <w:t>catchment</w:t>
            </w:r>
            <w:r w:rsidRPr="00ED5CD1">
              <w:rPr>
                <w:rFonts w:cstheme="minorHAnsi"/>
                <w:sz w:val="20"/>
              </w:rPr>
              <w:t xml:space="preserve"> </w:t>
            </w:r>
          </w:p>
          <w:p w:rsidR="000C6CB5" w:rsidRPr="00ED5CD1" w:rsidRDefault="000C6CB5" w:rsidP="000165F1">
            <w:pPr>
              <w:autoSpaceDE w:val="0"/>
              <w:autoSpaceDN w:val="0"/>
              <w:adjustRightInd w:val="0"/>
              <w:spacing w:before="0" w:after="0" w:line="240" w:lineRule="auto"/>
              <w:jc w:val="center"/>
              <w:rPr>
                <w:rFonts w:cstheme="minorHAnsi"/>
                <w:b/>
                <w:sz w:val="20"/>
              </w:rPr>
            </w:pPr>
            <w:r w:rsidRPr="00ED5CD1">
              <w:rPr>
                <w:rFonts w:cstheme="minorHAnsi"/>
                <w:sz w:val="20"/>
              </w:rPr>
              <w:t>2</w:t>
            </w:r>
          </w:p>
        </w:tc>
        <w:tc>
          <w:tcPr>
            <w:tcW w:w="1260" w:type="dxa"/>
          </w:tcPr>
          <w:p w:rsidR="000C6CB5" w:rsidRPr="00ED5CD1" w:rsidRDefault="000C6CB5" w:rsidP="000165F1">
            <w:pPr>
              <w:autoSpaceDE w:val="0"/>
              <w:autoSpaceDN w:val="0"/>
              <w:adjustRightInd w:val="0"/>
              <w:spacing w:before="0" w:after="0" w:line="240" w:lineRule="auto"/>
              <w:jc w:val="center"/>
              <w:rPr>
                <w:rFonts w:cstheme="minorHAnsi"/>
                <w:sz w:val="20"/>
              </w:rPr>
            </w:pPr>
            <w:r w:rsidRPr="00ED5CD1">
              <w:rPr>
                <w:rFonts w:cstheme="minorHAnsi"/>
                <w:sz w:val="20"/>
              </w:rPr>
              <w:t>Medium</w:t>
            </w:r>
          </w:p>
          <w:p w:rsidR="000C6CB5" w:rsidRPr="00ED5CD1" w:rsidRDefault="000C6CB5" w:rsidP="000165F1">
            <w:pPr>
              <w:autoSpaceDE w:val="0"/>
              <w:autoSpaceDN w:val="0"/>
              <w:adjustRightInd w:val="0"/>
              <w:spacing w:before="0" w:after="0" w:line="240" w:lineRule="auto"/>
              <w:jc w:val="center"/>
              <w:rPr>
                <w:rFonts w:cstheme="minorHAnsi"/>
                <w:sz w:val="20"/>
              </w:rPr>
            </w:pPr>
            <w:r w:rsidRPr="00ED5CD1">
              <w:rPr>
                <w:rFonts w:cstheme="minorHAnsi"/>
                <w:sz w:val="20"/>
              </w:rPr>
              <w:t>2</w:t>
            </w:r>
          </w:p>
        </w:tc>
        <w:tc>
          <w:tcPr>
            <w:tcW w:w="1260" w:type="dxa"/>
          </w:tcPr>
          <w:p w:rsidR="000C6CB5" w:rsidRPr="00D33D4E" w:rsidRDefault="000C6CB5" w:rsidP="000165F1">
            <w:pPr>
              <w:autoSpaceDE w:val="0"/>
              <w:autoSpaceDN w:val="0"/>
              <w:adjustRightInd w:val="0"/>
              <w:spacing w:before="0" w:after="0" w:line="240" w:lineRule="auto"/>
              <w:jc w:val="center"/>
              <w:rPr>
                <w:rFonts w:cstheme="minorHAnsi"/>
                <w:sz w:val="20"/>
              </w:rPr>
            </w:pPr>
            <w:r>
              <w:rPr>
                <w:rFonts w:cstheme="minorHAnsi"/>
                <w:sz w:val="20"/>
              </w:rPr>
              <w:t>Short</w:t>
            </w:r>
            <w:r w:rsidRPr="00D33D4E">
              <w:rPr>
                <w:rFonts w:cstheme="minorHAnsi"/>
                <w:sz w:val="20"/>
              </w:rPr>
              <w:t>-term</w:t>
            </w:r>
          </w:p>
          <w:p w:rsidR="000C6CB5" w:rsidRPr="00ED5CD1" w:rsidRDefault="000C6CB5" w:rsidP="000165F1">
            <w:pPr>
              <w:autoSpaceDE w:val="0"/>
              <w:autoSpaceDN w:val="0"/>
              <w:adjustRightInd w:val="0"/>
              <w:spacing w:before="0" w:after="0" w:line="240" w:lineRule="auto"/>
              <w:jc w:val="center"/>
              <w:rPr>
                <w:rFonts w:cstheme="minorHAnsi"/>
                <w:sz w:val="20"/>
              </w:rPr>
            </w:pPr>
            <w:r>
              <w:rPr>
                <w:rFonts w:cstheme="minorHAnsi"/>
                <w:sz w:val="20"/>
              </w:rPr>
              <w:t>1</w:t>
            </w:r>
          </w:p>
        </w:tc>
        <w:tc>
          <w:tcPr>
            <w:tcW w:w="1440" w:type="dxa"/>
          </w:tcPr>
          <w:p w:rsidR="000C6CB5" w:rsidRPr="00ED5CD1" w:rsidRDefault="000C6CB5" w:rsidP="000165F1">
            <w:pPr>
              <w:autoSpaceDE w:val="0"/>
              <w:autoSpaceDN w:val="0"/>
              <w:adjustRightInd w:val="0"/>
              <w:spacing w:before="0" w:after="0" w:line="240" w:lineRule="auto"/>
              <w:jc w:val="center"/>
              <w:rPr>
                <w:rFonts w:cstheme="minorHAnsi"/>
                <w:sz w:val="20"/>
              </w:rPr>
            </w:pPr>
            <w:r>
              <w:rPr>
                <w:rFonts w:cstheme="minorHAnsi"/>
                <w:sz w:val="20"/>
              </w:rPr>
              <w:t>Moderate</w:t>
            </w:r>
          </w:p>
          <w:p w:rsidR="000C6CB5" w:rsidRPr="00ED5CD1" w:rsidRDefault="000C6CB5" w:rsidP="000165F1">
            <w:pPr>
              <w:autoSpaceDE w:val="0"/>
              <w:autoSpaceDN w:val="0"/>
              <w:adjustRightInd w:val="0"/>
              <w:spacing w:before="0" w:after="0" w:line="240" w:lineRule="auto"/>
              <w:jc w:val="center"/>
              <w:rPr>
                <w:rFonts w:cstheme="minorHAnsi"/>
                <w:sz w:val="20"/>
              </w:rPr>
            </w:pPr>
            <w:r>
              <w:rPr>
                <w:rFonts w:cstheme="minorHAnsi"/>
                <w:sz w:val="20"/>
              </w:rPr>
              <w:t>5</w:t>
            </w:r>
          </w:p>
        </w:tc>
        <w:tc>
          <w:tcPr>
            <w:tcW w:w="1350" w:type="dxa"/>
          </w:tcPr>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sz w:val="20"/>
              </w:rPr>
              <w:t>Probable</w:t>
            </w:r>
          </w:p>
        </w:tc>
        <w:tc>
          <w:tcPr>
            <w:tcW w:w="1260" w:type="dxa"/>
          </w:tcPr>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sz w:val="20"/>
              </w:rPr>
              <w:t>MEDIUM</w:t>
            </w:r>
          </w:p>
        </w:tc>
        <w:tc>
          <w:tcPr>
            <w:tcW w:w="1260" w:type="dxa"/>
          </w:tcPr>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i/>
                <w:sz w:val="20"/>
              </w:rPr>
              <w:t>Medium</w:t>
            </w:r>
          </w:p>
        </w:tc>
      </w:tr>
    </w:tbl>
    <w:p w:rsidR="000C6CB5" w:rsidRDefault="000C6CB5" w:rsidP="000C6CB5">
      <w:pPr>
        <w:autoSpaceDE w:val="0"/>
        <w:autoSpaceDN w:val="0"/>
        <w:adjustRightInd w:val="0"/>
        <w:spacing w:before="120" w:after="120" w:line="240" w:lineRule="auto"/>
        <w:rPr>
          <w:rFonts w:cstheme="minorHAnsi"/>
          <w:szCs w:val="22"/>
        </w:rPr>
      </w:pPr>
    </w:p>
    <w:p w:rsidR="000C6CB5" w:rsidRDefault="000C6CB5" w:rsidP="000C6CB5">
      <w:pPr>
        <w:autoSpaceDE w:val="0"/>
        <w:autoSpaceDN w:val="0"/>
        <w:adjustRightInd w:val="0"/>
        <w:spacing w:before="120" w:after="120" w:line="240" w:lineRule="auto"/>
        <w:rPr>
          <w:rFonts w:cstheme="minorHAnsi"/>
          <w:szCs w:val="22"/>
        </w:rPr>
        <w:sectPr w:rsidR="000C6CB5" w:rsidSect="002B537E">
          <w:pgSz w:w="12240" w:h="15840"/>
          <w:pgMar w:top="1138" w:right="1134" w:bottom="1138" w:left="1134" w:header="720" w:footer="720" w:gutter="0"/>
          <w:cols w:space="720"/>
          <w:titlePg/>
          <w:docGrid w:linePitch="360"/>
        </w:sectPr>
      </w:pPr>
    </w:p>
    <w:p w:rsidR="000C6CB5" w:rsidRDefault="000C6CB5" w:rsidP="000C6CB5">
      <w:pPr>
        <w:autoSpaceDE w:val="0"/>
        <w:autoSpaceDN w:val="0"/>
        <w:adjustRightInd w:val="0"/>
        <w:spacing w:before="120" w:after="120" w:line="240" w:lineRule="auto"/>
        <w:rPr>
          <w:rFonts w:cstheme="minorHAnsi"/>
          <w:szCs w:val="22"/>
        </w:rPr>
      </w:pPr>
      <w:r w:rsidRPr="00FE5D5E">
        <w:rPr>
          <w:rFonts w:cstheme="minorHAnsi"/>
          <w:b/>
          <w:szCs w:val="22"/>
          <w:u w:val="single"/>
        </w:rPr>
        <w:lastRenderedPageBreak/>
        <w:t xml:space="preserve">STEP </w:t>
      </w:r>
      <w:r>
        <w:rPr>
          <w:rFonts w:cstheme="minorHAnsi"/>
          <w:b/>
          <w:szCs w:val="22"/>
          <w:u w:val="single"/>
        </w:rPr>
        <w:t>6</w:t>
      </w:r>
      <w:r>
        <w:rPr>
          <w:rFonts w:cstheme="minorHAnsi"/>
          <w:szCs w:val="22"/>
        </w:rPr>
        <w:t>: Summarise all the impact assessment ratings in a single table that can be included in the executive summary or concluding section of an EIA report.</w:t>
      </w:r>
    </w:p>
    <w:p w:rsidR="000C6CB5" w:rsidRDefault="000C6CB5" w:rsidP="000C6CB5">
      <w:pPr>
        <w:autoSpaceDE w:val="0"/>
        <w:autoSpaceDN w:val="0"/>
        <w:adjustRightInd w:val="0"/>
        <w:spacing w:before="120" w:after="120" w:line="240" w:lineRule="auto"/>
        <w:rPr>
          <w:rFonts w:cstheme="minorHAnsi"/>
          <w:szCs w:val="22"/>
        </w:rPr>
      </w:pPr>
    </w:p>
    <w:p w:rsidR="000C6CB5" w:rsidRPr="00382CA0" w:rsidRDefault="000C6CB5" w:rsidP="000C6CB5">
      <w:pPr>
        <w:autoSpaceDE w:val="0"/>
        <w:autoSpaceDN w:val="0"/>
        <w:adjustRightInd w:val="0"/>
        <w:spacing w:before="120" w:after="120" w:line="240" w:lineRule="auto"/>
        <w:rPr>
          <w:rFonts w:cstheme="minorHAnsi"/>
          <w:b/>
          <w:szCs w:val="22"/>
        </w:rPr>
      </w:pPr>
      <w:r>
        <w:rPr>
          <w:rFonts w:cstheme="minorHAnsi"/>
          <w:b/>
          <w:szCs w:val="22"/>
        </w:rPr>
        <w:t>Step 6 examples</w:t>
      </w:r>
    </w:p>
    <w:tbl>
      <w:tblPr>
        <w:tblStyle w:val="TableGrid"/>
        <w:tblW w:w="0" w:type="auto"/>
        <w:tblLook w:val="04A0" w:firstRow="1" w:lastRow="0" w:firstColumn="1" w:lastColumn="0" w:noHBand="0" w:noVBand="1"/>
      </w:tblPr>
      <w:tblGrid>
        <w:gridCol w:w="1698"/>
        <w:gridCol w:w="2122"/>
        <w:gridCol w:w="2123"/>
        <w:gridCol w:w="2122"/>
        <w:gridCol w:w="2123"/>
      </w:tblGrid>
      <w:tr w:rsidR="000C6CB5" w:rsidRPr="00DD6F2D" w:rsidTr="000165F1">
        <w:tc>
          <w:tcPr>
            <w:tcW w:w="1698" w:type="dxa"/>
            <w:tcBorders>
              <w:bottom w:val="single" w:sz="12" w:space="0" w:color="auto"/>
            </w:tcBorders>
            <w:shd w:val="clear" w:color="auto" w:fill="C6D9F1" w:themeFill="text2" w:themeFillTint="33"/>
          </w:tcPr>
          <w:p w:rsidR="000C6CB5" w:rsidRPr="00DD6F2D" w:rsidRDefault="000C6CB5" w:rsidP="000165F1">
            <w:pPr>
              <w:autoSpaceDE w:val="0"/>
              <w:autoSpaceDN w:val="0"/>
              <w:adjustRightInd w:val="0"/>
              <w:spacing w:before="120" w:after="120" w:line="240" w:lineRule="auto"/>
              <w:rPr>
                <w:rFonts w:cstheme="minorHAnsi"/>
                <w:b/>
                <w:szCs w:val="22"/>
              </w:rPr>
            </w:pPr>
            <w:r w:rsidRPr="00DD6F2D">
              <w:rPr>
                <w:rFonts w:cstheme="minorHAnsi"/>
                <w:b/>
                <w:szCs w:val="22"/>
              </w:rPr>
              <w:t>Impact</w:t>
            </w:r>
          </w:p>
        </w:tc>
        <w:tc>
          <w:tcPr>
            <w:tcW w:w="2122" w:type="dxa"/>
            <w:tcBorders>
              <w:bottom w:val="single" w:sz="12" w:space="0" w:color="auto"/>
            </w:tcBorders>
            <w:shd w:val="clear" w:color="auto" w:fill="C6D9F1" w:themeFill="text2" w:themeFillTint="33"/>
          </w:tcPr>
          <w:p w:rsidR="000C6CB5" w:rsidRPr="00DD6F2D" w:rsidRDefault="000C6CB5" w:rsidP="000165F1">
            <w:pPr>
              <w:autoSpaceDE w:val="0"/>
              <w:autoSpaceDN w:val="0"/>
              <w:adjustRightInd w:val="0"/>
              <w:spacing w:before="120" w:after="120" w:line="240" w:lineRule="auto"/>
              <w:rPr>
                <w:rFonts w:cstheme="minorHAnsi"/>
                <w:b/>
                <w:szCs w:val="22"/>
              </w:rPr>
            </w:pPr>
            <w:r w:rsidRPr="00DD6F2D">
              <w:rPr>
                <w:rFonts w:cstheme="minorHAnsi"/>
                <w:b/>
                <w:szCs w:val="22"/>
              </w:rPr>
              <w:t>Consequence</w:t>
            </w:r>
          </w:p>
        </w:tc>
        <w:tc>
          <w:tcPr>
            <w:tcW w:w="2123" w:type="dxa"/>
            <w:tcBorders>
              <w:bottom w:val="single" w:sz="12" w:space="0" w:color="auto"/>
            </w:tcBorders>
            <w:shd w:val="clear" w:color="auto" w:fill="C6D9F1" w:themeFill="text2" w:themeFillTint="33"/>
          </w:tcPr>
          <w:p w:rsidR="000C6CB5" w:rsidRPr="00DD6F2D" w:rsidRDefault="000C6CB5" w:rsidP="000165F1">
            <w:pPr>
              <w:autoSpaceDE w:val="0"/>
              <w:autoSpaceDN w:val="0"/>
              <w:adjustRightInd w:val="0"/>
              <w:spacing w:before="120" w:after="120" w:line="240" w:lineRule="auto"/>
              <w:rPr>
                <w:rFonts w:cstheme="minorHAnsi"/>
                <w:b/>
                <w:szCs w:val="22"/>
              </w:rPr>
            </w:pPr>
            <w:r>
              <w:rPr>
                <w:rFonts w:cstheme="minorHAnsi"/>
                <w:b/>
                <w:szCs w:val="22"/>
              </w:rPr>
              <w:t>P</w:t>
            </w:r>
            <w:r w:rsidRPr="00DD6F2D">
              <w:rPr>
                <w:rFonts w:cstheme="minorHAnsi"/>
                <w:b/>
                <w:szCs w:val="22"/>
              </w:rPr>
              <w:t>robability</w:t>
            </w:r>
          </w:p>
        </w:tc>
        <w:tc>
          <w:tcPr>
            <w:tcW w:w="2122" w:type="dxa"/>
            <w:tcBorders>
              <w:bottom w:val="single" w:sz="12" w:space="0" w:color="auto"/>
            </w:tcBorders>
            <w:shd w:val="clear" w:color="auto" w:fill="C6D9F1" w:themeFill="text2" w:themeFillTint="33"/>
          </w:tcPr>
          <w:p w:rsidR="000C6CB5" w:rsidRPr="00DD6F2D" w:rsidRDefault="000C6CB5" w:rsidP="000165F1">
            <w:pPr>
              <w:autoSpaceDE w:val="0"/>
              <w:autoSpaceDN w:val="0"/>
              <w:adjustRightInd w:val="0"/>
              <w:spacing w:before="120" w:after="120" w:line="240" w:lineRule="auto"/>
              <w:rPr>
                <w:rFonts w:cstheme="minorHAnsi"/>
                <w:b/>
                <w:szCs w:val="22"/>
              </w:rPr>
            </w:pPr>
            <w:r w:rsidRPr="00DD6F2D">
              <w:rPr>
                <w:rFonts w:cstheme="minorHAnsi"/>
                <w:b/>
                <w:szCs w:val="22"/>
              </w:rPr>
              <w:t>Significance</w:t>
            </w:r>
          </w:p>
        </w:tc>
        <w:tc>
          <w:tcPr>
            <w:tcW w:w="2123" w:type="dxa"/>
            <w:tcBorders>
              <w:bottom w:val="single" w:sz="12" w:space="0" w:color="auto"/>
            </w:tcBorders>
            <w:shd w:val="clear" w:color="auto" w:fill="C6D9F1" w:themeFill="text2" w:themeFillTint="33"/>
          </w:tcPr>
          <w:p w:rsidR="000C6CB5" w:rsidRPr="00DD6F2D" w:rsidRDefault="000C6CB5" w:rsidP="000165F1">
            <w:pPr>
              <w:autoSpaceDE w:val="0"/>
              <w:autoSpaceDN w:val="0"/>
              <w:adjustRightInd w:val="0"/>
              <w:spacing w:before="120" w:after="120" w:line="240" w:lineRule="auto"/>
              <w:rPr>
                <w:rFonts w:cstheme="minorHAnsi"/>
                <w:b/>
                <w:szCs w:val="22"/>
              </w:rPr>
            </w:pPr>
            <w:r w:rsidRPr="00DD6F2D">
              <w:rPr>
                <w:rFonts w:cstheme="minorHAnsi"/>
                <w:b/>
                <w:szCs w:val="22"/>
              </w:rPr>
              <w:t>Confidence</w:t>
            </w:r>
          </w:p>
        </w:tc>
      </w:tr>
      <w:tr w:rsidR="000C6CB5" w:rsidTr="000165F1">
        <w:tc>
          <w:tcPr>
            <w:tcW w:w="1698" w:type="dxa"/>
            <w:tcBorders>
              <w:top w:val="single" w:sz="12" w:space="0" w:color="auto"/>
            </w:tcBorders>
          </w:tcPr>
          <w:p w:rsidR="000C6CB5" w:rsidRPr="008F6938" w:rsidRDefault="000C6CB5" w:rsidP="000165F1">
            <w:pPr>
              <w:autoSpaceDE w:val="0"/>
              <w:autoSpaceDN w:val="0"/>
              <w:adjustRightInd w:val="0"/>
              <w:spacing w:before="0" w:after="0" w:line="240" w:lineRule="auto"/>
              <w:rPr>
                <w:rFonts w:cstheme="minorHAnsi"/>
                <w:sz w:val="20"/>
              </w:rPr>
            </w:pPr>
            <w:r w:rsidRPr="008F6938">
              <w:rPr>
                <w:rFonts w:cstheme="minorHAnsi"/>
                <w:sz w:val="20"/>
              </w:rPr>
              <w:t xml:space="preserve">Soil erosion during </w:t>
            </w:r>
            <w:r>
              <w:rPr>
                <w:rFonts w:cstheme="minorHAnsi"/>
                <w:sz w:val="20"/>
              </w:rPr>
              <w:t xml:space="preserve">project </w:t>
            </w:r>
            <w:r w:rsidRPr="008F6938">
              <w:rPr>
                <w:rFonts w:cstheme="minorHAnsi"/>
                <w:sz w:val="20"/>
              </w:rPr>
              <w:t>construction</w:t>
            </w:r>
          </w:p>
        </w:tc>
        <w:tc>
          <w:tcPr>
            <w:tcW w:w="2122" w:type="dxa"/>
            <w:tcBorders>
              <w:top w:val="single" w:sz="12" w:space="0" w:color="auto"/>
            </w:tcBorders>
          </w:tcPr>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sz w:val="20"/>
              </w:rPr>
              <w:t>Minor</w:t>
            </w:r>
          </w:p>
          <w:p w:rsidR="000C6CB5" w:rsidRPr="00070AFC" w:rsidRDefault="000C6CB5" w:rsidP="000165F1">
            <w:pPr>
              <w:autoSpaceDE w:val="0"/>
              <w:autoSpaceDN w:val="0"/>
              <w:adjustRightInd w:val="0"/>
              <w:spacing w:before="0" w:after="0" w:line="240" w:lineRule="auto"/>
              <w:jc w:val="center"/>
              <w:rPr>
                <w:rFonts w:cstheme="minorHAnsi"/>
                <w:sz w:val="20"/>
              </w:rPr>
            </w:pPr>
          </w:p>
        </w:tc>
        <w:tc>
          <w:tcPr>
            <w:tcW w:w="2123" w:type="dxa"/>
            <w:tcBorders>
              <w:top w:val="single" w:sz="12" w:space="0" w:color="auto"/>
            </w:tcBorders>
          </w:tcPr>
          <w:p w:rsidR="000C6CB5" w:rsidRPr="00070AFC" w:rsidRDefault="000C6CB5" w:rsidP="000165F1">
            <w:pPr>
              <w:autoSpaceDE w:val="0"/>
              <w:autoSpaceDN w:val="0"/>
              <w:adjustRightInd w:val="0"/>
              <w:spacing w:before="0" w:after="0" w:line="240" w:lineRule="auto"/>
              <w:jc w:val="center"/>
              <w:rPr>
                <w:rFonts w:cstheme="minorHAnsi"/>
                <w:sz w:val="20"/>
              </w:rPr>
            </w:pPr>
            <w:r w:rsidRPr="00070AFC">
              <w:rPr>
                <w:rFonts w:cstheme="minorHAnsi"/>
                <w:sz w:val="20"/>
              </w:rPr>
              <w:t>Probable</w:t>
            </w:r>
          </w:p>
        </w:tc>
        <w:tc>
          <w:tcPr>
            <w:tcW w:w="2122" w:type="dxa"/>
            <w:tcBorders>
              <w:top w:val="single" w:sz="12" w:space="0" w:color="auto"/>
            </w:tcBorders>
          </w:tcPr>
          <w:p w:rsidR="000C6CB5" w:rsidRPr="00070AFC" w:rsidRDefault="000C6CB5" w:rsidP="000165F1">
            <w:pPr>
              <w:autoSpaceDE w:val="0"/>
              <w:autoSpaceDN w:val="0"/>
              <w:adjustRightInd w:val="0"/>
              <w:spacing w:before="0" w:after="0" w:line="240" w:lineRule="auto"/>
              <w:jc w:val="center"/>
              <w:rPr>
                <w:rFonts w:cstheme="minorHAnsi"/>
                <w:sz w:val="20"/>
              </w:rPr>
            </w:pPr>
            <w:r w:rsidRPr="00070AFC">
              <w:rPr>
                <w:rFonts w:cstheme="minorHAnsi"/>
                <w:sz w:val="20"/>
              </w:rPr>
              <w:t>LOW</w:t>
            </w:r>
          </w:p>
        </w:tc>
        <w:tc>
          <w:tcPr>
            <w:tcW w:w="2123" w:type="dxa"/>
            <w:tcBorders>
              <w:top w:val="single" w:sz="12" w:space="0" w:color="auto"/>
            </w:tcBorders>
          </w:tcPr>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i/>
                <w:sz w:val="20"/>
              </w:rPr>
              <w:t>H</w:t>
            </w:r>
            <w:r w:rsidRPr="00070AFC">
              <w:rPr>
                <w:rFonts w:cstheme="minorHAnsi"/>
                <w:i/>
                <w:sz w:val="20"/>
              </w:rPr>
              <w:t>igh</w:t>
            </w:r>
          </w:p>
        </w:tc>
      </w:tr>
      <w:tr w:rsidR="000C6CB5" w:rsidTr="000165F1">
        <w:tc>
          <w:tcPr>
            <w:tcW w:w="1698" w:type="dxa"/>
            <w:tcBorders>
              <w:bottom w:val="single" w:sz="18" w:space="0" w:color="auto"/>
            </w:tcBorders>
          </w:tcPr>
          <w:p w:rsidR="000C6CB5" w:rsidRPr="008F6938" w:rsidRDefault="000C6CB5" w:rsidP="000165F1">
            <w:pPr>
              <w:autoSpaceDE w:val="0"/>
              <w:autoSpaceDN w:val="0"/>
              <w:adjustRightInd w:val="0"/>
              <w:spacing w:before="0" w:after="0" w:line="240" w:lineRule="auto"/>
              <w:rPr>
                <w:rFonts w:cstheme="minorHAnsi"/>
                <w:sz w:val="20"/>
              </w:rPr>
            </w:pPr>
            <w:r w:rsidRPr="008F6938">
              <w:rPr>
                <w:rFonts w:cstheme="minorHAnsi"/>
                <w:sz w:val="20"/>
              </w:rPr>
              <w:t>With mitigation</w:t>
            </w:r>
          </w:p>
        </w:tc>
        <w:tc>
          <w:tcPr>
            <w:tcW w:w="2122" w:type="dxa"/>
            <w:tcBorders>
              <w:bottom w:val="single" w:sz="18" w:space="0" w:color="auto"/>
            </w:tcBorders>
          </w:tcPr>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sz w:val="20"/>
              </w:rPr>
              <w:t>Minor</w:t>
            </w:r>
          </w:p>
          <w:p w:rsidR="000C6CB5" w:rsidRPr="00070AFC" w:rsidRDefault="000C6CB5" w:rsidP="000165F1">
            <w:pPr>
              <w:autoSpaceDE w:val="0"/>
              <w:autoSpaceDN w:val="0"/>
              <w:adjustRightInd w:val="0"/>
              <w:spacing w:before="0" w:after="0" w:line="240" w:lineRule="auto"/>
              <w:jc w:val="center"/>
              <w:rPr>
                <w:rFonts w:cstheme="minorHAnsi"/>
                <w:sz w:val="20"/>
              </w:rPr>
            </w:pPr>
          </w:p>
        </w:tc>
        <w:tc>
          <w:tcPr>
            <w:tcW w:w="2123" w:type="dxa"/>
            <w:tcBorders>
              <w:bottom w:val="single" w:sz="18" w:space="0" w:color="auto"/>
            </w:tcBorders>
          </w:tcPr>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sz w:val="20"/>
              </w:rPr>
              <w:t>Improbable</w:t>
            </w:r>
          </w:p>
        </w:tc>
        <w:tc>
          <w:tcPr>
            <w:tcW w:w="2122" w:type="dxa"/>
            <w:tcBorders>
              <w:bottom w:val="single" w:sz="18" w:space="0" w:color="auto"/>
            </w:tcBorders>
          </w:tcPr>
          <w:p w:rsidR="000C6CB5" w:rsidRPr="00070AFC" w:rsidRDefault="000C6CB5" w:rsidP="000165F1">
            <w:pPr>
              <w:autoSpaceDE w:val="0"/>
              <w:autoSpaceDN w:val="0"/>
              <w:adjustRightInd w:val="0"/>
              <w:spacing w:before="0" w:after="0" w:line="240" w:lineRule="auto"/>
              <w:jc w:val="center"/>
              <w:rPr>
                <w:rFonts w:cstheme="minorHAnsi"/>
                <w:sz w:val="20"/>
              </w:rPr>
            </w:pPr>
            <w:r w:rsidRPr="00070AFC">
              <w:rPr>
                <w:rFonts w:cstheme="minorHAnsi"/>
                <w:sz w:val="20"/>
              </w:rPr>
              <w:t>VERY LOW</w:t>
            </w:r>
          </w:p>
        </w:tc>
        <w:tc>
          <w:tcPr>
            <w:tcW w:w="2123" w:type="dxa"/>
            <w:tcBorders>
              <w:bottom w:val="single" w:sz="18" w:space="0" w:color="auto"/>
            </w:tcBorders>
          </w:tcPr>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i/>
                <w:sz w:val="20"/>
              </w:rPr>
              <w:t>H</w:t>
            </w:r>
            <w:r w:rsidRPr="00070AFC">
              <w:rPr>
                <w:rFonts w:cstheme="minorHAnsi"/>
                <w:i/>
                <w:sz w:val="20"/>
              </w:rPr>
              <w:t>igh</w:t>
            </w:r>
          </w:p>
        </w:tc>
      </w:tr>
      <w:tr w:rsidR="000C6CB5" w:rsidTr="000165F1">
        <w:tc>
          <w:tcPr>
            <w:tcW w:w="1698" w:type="dxa"/>
            <w:tcBorders>
              <w:top w:val="single" w:sz="18" w:space="0" w:color="auto"/>
            </w:tcBorders>
          </w:tcPr>
          <w:p w:rsidR="000C6CB5" w:rsidRPr="008F6938" w:rsidRDefault="000C6CB5" w:rsidP="000165F1">
            <w:pPr>
              <w:autoSpaceDE w:val="0"/>
              <w:autoSpaceDN w:val="0"/>
              <w:adjustRightInd w:val="0"/>
              <w:spacing w:before="0" w:after="0" w:line="240" w:lineRule="auto"/>
              <w:rPr>
                <w:rFonts w:cstheme="minorHAnsi"/>
                <w:sz w:val="20"/>
              </w:rPr>
            </w:pPr>
            <w:r w:rsidRPr="008F6938">
              <w:rPr>
                <w:rFonts w:cstheme="minorHAnsi"/>
                <w:sz w:val="20"/>
              </w:rPr>
              <w:t>Pumping of wastewater into the ocean during project operation</w:t>
            </w:r>
          </w:p>
        </w:tc>
        <w:tc>
          <w:tcPr>
            <w:tcW w:w="2122" w:type="dxa"/>
            <w:tcBorders>
              <w:top w:val="single" w:sz="18" w:space="0" w:color="auto"/>
            </w:tcBorders>
          </w:tcPr>
          <w:p w:rsidR="000C6CB5" w:rsidRPr="00586E64" w:rsidRDefault="000C6CB5" w:rsidP="000165F1">
            <w:pPr>
              <w:autoSpaceDE w:val="0"/>
              <w:autoSpaceDN w:val="0"/>
              <w:adjustRightInd w:val="0"/>
              <w:spacing w:before="0" w:after="0" w:line="240" w:lineRule="auto"/>
              <w:jc w:val="center"/>
              <w:rPr>
                <w:rFonts w:cstheme="minorHAnsi"/>
                <w:sz w:val="20"/>
              </w:rPr>
            </w:pPr>
            <w:r>
              <w:rPr>
                <w:rFonts w:cstheme="minorHAnsi"/>
                <w:sz w:val="20"/>
              </w:rPr>
              <w:t xml:space="preserve">Major </w:t>
            </w:r>
          </w:p>
          <w:p w:rsidR="000C6CB5" w:rsidRPr="00586E64" w:rsidRDefault="000C6CB5" w:rsidP="000165F1">
            <w:pPr>
              <w:autoSpaceDE w:val="0"/>
              <w:autoSpaceDN w:val="0"/>
              <w:adjustRightInd w:val="0"/>
              <w:spacing w:before="0" w:after="0" w:line="240" w:lineRule="auto"/>
              <w:jc w:val="center"/>
              <w:rPr>
                <w:rFonts w:cstheme="minorHAnsi"/>
                <w:sz w:val="20"/>
              </w:rPr>
            </w:pPr>
          </w:p>
        </w:tc>
        <w:tc>
          <w:tcPr>
            <w:tcW w:w="2123" w:type="dxa"/>
            <w:tcBorders>
              <w:top w:val="single" w:sz="18" w:space="0" w:color="auto"/>
            </w:tcBorders>
          </w:tcPr>
          <w:p w:rsidR="000C6CB5" w:rsidRPr="00586E64" w:rsidRDefault="000C6CB5" w:rsidP="000165F1">
            <w:pPr>
              <w:autoSpaceDE w:val="0"/>
              <w:autoSpaceDN w:val="0"/>
              <w:adjustRightInd w:val="0"/>
              <w:spacing w:before="0" w:after="0" w:line="240" w:lineRule="auto"/>
              <w:jc w:val="center"/>
              <w:rPr>
                <w:rFonts w:cstheme="minorHAnsi"/>
                <w:sz w:val="20"/>
              </w:rPr>
            </w:pPr>
            <w:r w:rsidRPr="00586E64">
              <w:rPr>
                <w:rFonts w:cstheme="minorHAnsi"/>
                <w:sz w:val="20"/>
              </w:rPr>
              <w:t>Possible</w:t>
            </w:r>
          </w:p>
        </w:tc>
        <w:tc>
          <w:tcPr>
            <w:tcW w:w="2122" w:type="dxa"/>
            <w:tcBorders>
              <w:top w:val="single" w:sz="18" w:space="0" w:color="auto"/>
            </w:tcBorders>
          </w:tcPr>
          <w:p w:rsidR="000C6CB5" w:rsidRPr="00586E64" w:rsidRDefault="000C6CB5" w:rsidP="000165F1">
            <w:pPr>
              <w:autoSpaceDE w:val="0"/>
              <w:autoSpaceDN w:val="0"/>
              <w:adjustRightInd w:val="0"/>
              <w:spacing w:before="0" w:after="0" w:line="240" w:lineRule="auto"/>
              <w:jc w:val="center"/>
              <w:rPr>
                <w:rFonts w:cstheme="minorHAnsi"/>
                <w:sz w:val="20"/>
              </w:rPr>
            </w:pPr>
            <w:r w:rsidRPr="00586E64">
              <w:rPr>
                <w:rFonts w:cstheme="minorHAnsi"/>
                <w:sz w:val="20"/>
              </w:rPr>
              <w:t>MEDIUM</w:t>
            </w:r>
          </w:p>
        </w:tc>
        <w:tc>
          <w:tcPr>
            <w:tcW w:w="2123" w:type="dxa"/>
            <w:tcBorders>
              <w:top w:val="single" w:sz="18" w:space="0" w:color="auto"/>
            </w:tcBorders>
          </w:tcPr>
          <w:p w:rsidR="000C6CB5" w:rsidRPr="00586E64" w:rsidRDefault="000C6CB5" w:rsidP="000165F1">
            <w:pPr>
              <w:autoSpaceDE w:val="0"/>
              <w:autoSpaceDN w:val="0"/>
              <w:adjustRightInd w:val="0"/>
              <w:spacing w:before="0" w:after="0" w:line="240" w:lineRule="auto"/>
              <w:jc w:val="center"/>
              <w:rPr>
                <w:rFonts w:cstheme="minorHAnsi"/>
                <w:sz w:val="20"/>
              </w:rPr>
            </w:pPr>
            <w:r>
              <w:rPr>
                <w:rFonts w:cstheme="minorHAnsi"/>
                <w:i/>
                <w:sz w:val="20"/>
              </w:rPr>
              <w:t>Medium</w:t>
            </w:r>
          </w:p>
        </w:tc>
      </w:tr>
      <w:tr w:rsidR="000C6CB5" w:rsidTr="000165F1">
        <w:tc>
          <w:tcPr>
            <w:tcW w:w="1698" w:type="dxa"/>
            <w:tcBorders>
              <w:bottom w:val="single" w:sz="18" w:space="0" w:color="auto"/>
            </w:tcBorders>
          </w:tcPr>
          <w:p w:rsidR="000C6CB5" w:rsidRPr="008F6938" w:rsidRDefault="000C6CB5" w:rsidP="000165F1">
            <w:pPr>
              <w:autoSpaceDE w:val="0"/>
              <w:autoSpaceDN w:val="0"/>
              <w:adjustRightInd w:val="0"/>
              <w:spacing w:before="0" w:after="0" w:line="240" w:lineRule="auto"/>
              <w:rPr>
                <w:rFonts w:cstheme="minorHAnsi"/>
                <w:sz w:val="20"/>
              </w:rPr>
            </w:pPr>
            <w:r w:rsidRPr="008F6938">
              <w:rPr>
                <w:rFonts w:cstheme="minorHAnsi"/>
                <w:sz w:val="20"/>
              </w:rPr>
              <w:t>With mitigation</w:t>
            </w:r>
          </w:p>
        </w:tc>
        <w:tc>
          <w:tcPr>
            <w:tcW w:w="2122" w:type="dxa"/>
            <w:tcBorders>
              <w:bottom w:val="single" w:sz="18" w:space="0" w:color="auto"/>
            </w:tcBorders>
          </w:tcPr>
          <w:p w:rsidR="000C6CB5" w:rsidRDefault="000C6CB5" w:rsidP="000165F1">
            <w:pPr>
              <w:autoSpaceDE w:val="0"/>
              <w:autoSpaceDN w:val="0"/>
              <w:adjustRightInd w:val="0"/>
              <w:spacing w:before="0" w:after="0" w:line="240" w:lineRule="auto"/>
              <w:jc w:val="center"/>
              <w:rPr>
                <w:rFonts w:cstheme="minorHAnsi"/>
                <w:sz w:val="20"/>
              </w:rPr>
            </w:pPr>
            <w:r>
              <w:rPr>
                <w:rFonts w:cstheme="minorHAnsi"/>
                <w:sz w:val="20"/>
              </w:rPr>
              <w:t>Moderate</w:t>
            </w:r>
          </w:p>
          <w:p w:rsidR="000C6CB5" w:rsidRPr="00070AFC" w:rsidRDefault="000C6CB5" w:rsidP="000165F1">
            <w:pPr>
              <w:autoSpaceDE w:val="0"/>
              <w:autoSpaceDN w:val="0"/>
              <w:adjustRightInd w:val="0"/>
              <w:spacing w:before="0" w:after="0" w:line="240" w:lineRule="auto"/>
              <w:jc w:val="center"/>
              <w:rPr>
                <w:rFonts w:cstheme="minorHAnsi"/>
                <w:sz w:val="20"/>
              </w:rPr>
            </w:pPr>
          </w:p>
        </w:tc>
        <w:tc>
          <w:tcPr>
            <w:tcW w:w="2123" w:type="dxa"/>
            <w:tcBorders>
              <w:bottom w:val="single" w:sz="18" w:space="0" w:color="auto"/>
            </w:tcBorders>
          </w:tcPr>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sz w:val="20"/>
              </w:rPr>
              <w:t>Improbable</w:t>
            </w:r>
          </w:p>
        </w:tc>
        <w:tc>
          <w:tcPr>
            <w:tcW w:w="2122" w:type="dxa"/>
            <w:tcBorders>
              <w:bottom w:val="single" w:sz="18" w:space="0" w:color="auto"/>
            </w:tcBorders>
          </w:tcPr>
          <w:p w:rsidR="000C6CB5" w:rsidRPr="00070AFC" w:rsidRDefault="000C6CB5" w:rsidP="000165F1">
            <w:pPr>
              <w:autoSpaceDE w:val="0"/>
              <w:autoSpaceDN w:val="0"/>
              <w:adjustRightInd w:val="0"/>
              <w:spacing w:before="0" w:after="0" w:line="240" w:lineRule="auto"/>
              <w:jc w:val="center"/>
              <w:rPr>
                <w:rFonts w:cstheme="minorHAnsi"/>
                <w:sz w:val="20"/>
              </w:rPr>
            </w:pPr>
            <w:r w:rsidRPr="00070AFC">
              <w:rPr>
                <w:rFonts w:cstheme="minorHAnsi"/>
                <w:sz w:val="20"/>
              </w:rPr>
              <w:t>VERY LOW</w:t>
            </w:r>
          </w:p>
        </w:tc>
        <w:tc>
          <w:tcPr>
            <w:tcW w:w="2123" w:type="dxa"/>
            <w:tcBorders>
              <w:bottom w:val="single" w:sz="18" w:space="0" w:color="auto"/>
            </w:tcBorders>
          </w:tcPr>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i/>
                <w:sz w:val="20"/>
              </w:rPr>
              <w:t>Medium</w:t>
            </w:r>
          </w:p>
        </w:tc>
      </w:tr>
      <w:tr w:rsidR="000C6CB5" w:rsidTr="000165F1">
        <w:tc>
          <w:tcPr>
            <w:tcW w:w="1698" w:type="dxa"/>
            <w:tcBorders>
              <w:top w:val="single" w:sz="18" w:space="0" w:color="auto"/>
            </w:tcBorders>
          </w:tcPr>
          <w:p w:rsidR="000C6CB5" w:rsidRPr="00131C03" w:rsidRDefault="000C6CB5" w:rsidP="000165F1">
            <w:pPr>
              <w:autoSpaceDE w:val="0"/>
              <w:autoSpaceDN w:val="0"/>
              <w:adjustRightInd w:val="0"/>
              <w:spacing w:before="0" w:after="0" w:line="240" w:lineRule="auto"/>
              <w:rPr>
                <w:rFonts w:cstheme="minorHAnsi"/>
                <w:sz w:val="20"/>
              </w:rPr>
            </w:pPr>
            <w:r w:rsidRPr="00131C03">
              <w:rPr>
                <w:rFonts w:cstheme="minorHAnsi"/>
                <w:sz w:val="20"/>
              </w:rPr>
              <w:t>Degradation of a cultural heritage site</w:t>
            </w:r>
          </w:p>
        </w:tc>
        <w:tc>
          <w:tcPr>
            <w:tcW w:w="2122" w:type="dxa"/>
            <w:tcBorders>
              <w:top w:val="single" w:sz="18" w:space="0" w:color="auto"/>
            </w:tcBorders>
          </w:tcPr>
          <w:p w:rsidR="000C6CB5" w:rsidRPr="00586E64" w:rsidRDefault="000C6CB5" w:rsidP="000165F1">
            <w:pPr>
              <w:autoSpaceDE w:val="0"/>
              <w:autoSpaceDN w:val="0"/>
              <w:adjustRightInd w:val="0"/>
              <w:spacing w:before="0" w:after="0" w:line="240" w:lineRule="auto"/>
              <w:jc w:val="center"/>
              <w:rPr>
                <w:rFonts w:cstheme="minorHAnsi"/>
                <w:sz w:val="20"/>
              </w:rPr>
            </w:pPr>
            <w:r>
              <w:rPr>
                <w:rFonts w:cstheme="minorHAnsi"/>
                <w:sz w:val="20"/>
              </w:rPr>
              <w:t xml:space="preserve">Major </w:t>
            </w:r>
          </w:p>
          <w:p w:rsidR="000C6CB5" w:rsidRPr="00586E64" w:rsidRDefault="000C6CB5" w:rsidP="000165F1">
            <w:pPr>
              <w:autoSpaceDE w:val="0"/>
              <w:autoSpaceDN w:val="0"/>
              <w:adjustRightInd w:val="0"/>
              <w:spacing w:before="0" w:after="0" w:line="240" w:lineRule="auto"/>
              <w:jc w:val="center"/>
              <w:rPr>
                <w:rFonts w:cstheme="minorHAnsi"/>
                <w:sz w:val="20"/>
              </w:rPr>
            </w:pPr>
          </w:p>
        </w:tc>
        <w:tc>
          <w:tcPr>
            <w:tcW w:w="2123" w:type="dxa"/>
            <w:tcBorders>
              <w:top w:val="single" w:sz="18" w:space="0" w:color="auto"/>
            </w:tcBorders>
          </w:tcPr>
          <w:p w:rsidR="000C6CB5" w:rsidRPr="00586E64" w:rsidRDefault="000C6CB5" w:rsidP="000165F1">
            <w:pPr>
              <w:autoSpaceDE w:val="0"/>
              <w:autoSpaceDN w:val="0"/>
              <w:adjustRightInd w:val="0"/>
              <w:spacing w:before="0" w:after="0" w:line="240" w:lineRule="auto"/>
              <w:jc w:val="center"/>
              <w:rPr>
                <w:rFonts w:cstheme="minorHAnsi"/>
                <w:sz w:val="20"/>
              </w:rPr>
            </w:pPr>
            <w:r>
              <w:rPr>
                <w:rFonts w:cstheme="minorHAnsi"/>
                <w:sz w:val="20"/>
              </w:rPr>
              <w:t>Definite</w:t>
            </w:r>
          </w:p>
        </w:tc>
        <w:tc>
          <w:tcPr>
            <w:tcW w:w="2122" w:type="dxa"/>
            <w:tcBorders>
              <w:top w:val="single" w:sz="18" w:space="0" w:color="auto"/>
            </w:tcBorders>
          </w:tcPr>
          <w:p w:rsidR="000C6CB5" w:rsidRPr="00586E64" w:rsidRDefault="000C6CB5" w:rsidP="000165F1">
            <w:pPr>
              <w:autoSpaceDE w:val="0"/>
              <w:autoSpaceDN w:val="0"/>
              <w:adjustRightInd w:val="0"/>
              <w:spacing w:before="0" w:after="0" w:line="240" w:lineRule="auto"/>
              <w:jc w:val="center"/>
              <w:rPr>
                <w:rFonts w:cstheme="minorHAnsi"/>
                <w:sz w:val="20"/>
              </w:rPr>
            </w:pPr>
            <w:r>
              <w:rPr>
                <w:rFonts w:cstheme="minorHAnsi"/>
                <w:szCs w:val="22"/>
              </w:rPr>
              <w:t>HIGH</w:t>
            </w:r>
          </w:p>
        </w:tc>
        <w:tc>
          <w:tcPr>
            <w:tcW w:w="2123" w:type="dxa"/>
            <w:tcBorders>
              <w:top w:val="single" w:sz="18" w:space="0" w:color="auto"/>
            </w:tcBorders>
          </w:tcPr>
          <w:p w:rsidR="000C6CB5" w:rsidRPr="00586E64" w:rsidRDefault="000C6CB5" w:rsidP="000165F1">
            <w:pPr>
              <w:autoSpaceDE w:val="0"/>
              <w:autoSpaceDN w:val="0"/>
              <w:adjustRightInd w:val="0"/>
              <w:spacing w:before="0" w:after="0" w:line="240" w:lineRule="auto"/>
              <w:jc w:val="center"/>
              <w:rPr>
                <w:rFonts w:cstheme="minorHAnsi"/>
                <w:sz w:val="20"/>
              </w:rPr>
            </w:pPr>
            <w:r>
              <w:rPr>
                <w:rFonts w:cstheme="minorHAnsi"/>
                <w:i/>
                <w:sz w:val="20"/>
              </w:rPr>
              <w:t>H</w:t>
            </w:r>
            <w:r w:rsidRPr="00070AFC">
              <w:rPr>
                <w:rFonts w:cstheme="minorHAnsi"/>
                <w:i/>
                <w:sz w:val="20"/>
              </w:rPr>
              <w:t>igh</w:t>
            </w:r>
          </w:p>
        </w:tc>
      </w:tr>
      <w:tr w:rsidR="000C6CB5" w:rsidTr="000165F1">
        <w:tc>
          <w:tcPr>
            <w:tcW w:w="1698" w:type="dxa"/>
            <w:tcBorders>
              <w:bottom w:val="single" w:sz="18" w:space="0" w:color="auto"/>
            </w:tcBorders>
          </w:tcPr>
          <w:p w:rsidR="000C6CB5" w:rsidRPr="008F6938" w:rsidRDefault="000C6CB5" w:rsidP="000165F1">
            <w:pPr>
              <w:autoSpaceDE w:val="0"/>
              <w:autoSpaceDN w:val="0"/>
              <w:adjustRightInd w:val="0"/>
              <w:spacing w:before="0" w:after="0" w:line="240" w:lineRule="auto"/>
              <w:rPr>
                <w:rFonts w:cstheme="minorHAnsi"/>
                <w:sz w:val="20"/>
              </w:rPr>
            </w:pPr>
            <w:r w:rsidRPr="008F6938">
              <w:rPr>
                <w:rFonts w:cstheme="minorHAnsi"/>
                <w:sz w:val="20"/>
              </w:rPr>
              <w:t>With mitigation</w:t>
            </w:r>
          </w:p>
        </w:tc>
        <w:tc>
          <w:tcPr>
            <w:tcW w:w="2122" w:type="dxa"/>
            <w:tcBorders>
              <w:bottom w:val="single" w:sz="18" w:space="0" w:color="auto"/>
            </w:tcBorders>
          </w:tcPr>
          <w:p w:rsidR="000C6CB5" w:rsidRDefault="000C6CB5" w:rsidP="000165F1">
            <w:pPr>
              <w:autoSpaceDE w:val="0"/>
              <w:autoSpaceDN w:val="0"/>
              <w:adjustRightInd w:val="0"/>
              <w:spacing w:before="0" w:after="0" w:line="240" w:lineRule="auto"/>
              <w:jc w:val="center"/>
              <w:rPr>
                <w:rFonts w:cstheme="minorHAnsi"/>
                <w:sz w:val="20"/>
              </w:rPr>
            </w:pPr>
            <w:r>
              <w:rPr>
                <w:rFonts w:cstheme="minorHAnsi"/>
                <w:sz w:val="20"/>
              </w:rPr>
              <w:t>Moderate</w:t>
            </w:r>
          </w:p>
          <w:p w:rsidR="000C6CB5" w:rsidRPr="00070AFC" w:rsidRDefault="000C6CB5" w:rsidP="000165F1">
            <w:pPr>
              <w:autoSpaceDE w:val="0"/>
              <w:autoSpaceDN w:val="0"/>
              <w:adjustRightInd w:val="0"/>
              <w:spacing w:before="0" w:after="0" w:line="240" w:lineRule="auto"/>
              <w:jc w:val="center"/>
              <w:rPr>
                <w:rFonts w:cstheme="minorHAnsi"/>
                <w:sz w:val="20"/>
              </w:rPr>
            </w:pPr>
          </w:p>
        </w:tc>
        <w:tc>
          <w:tcPr>
            <w:tcW w:w="2123" w:type="dxa"/>
            <w:tcBorders>
              <w:bottom w:val="single" w:sz="18" w:space="0" w:color="auto"/>
            </w:tcBorders>
          </w:tcPr>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sz w:val="20"/>
              </w:rPr>
              <w:t>Definite</w:t>
            </w:r>
          </w:p>
        </w:tc>
        <w:tc>
          <w:tcPr>
            <w:tcW w:w="2122" w:type="dxa"/>
            <w:tcBorders>
              <w:bottom w:val="single" w:sz="18" w:space="0" w:color="auto"/>
            </w:tcBorders>
          </w:tcPr>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sz w:val="20"/>
              </w:rPr>
              <w:t>MEDIUM</w:t>
            </w:r>
          </w:p>
        </w:tc>
        <w:tc>
          <w:tcPr>
            <w:tcW w:w="2123" w:type="dxa"/>
            <w:tcBorders>
              <w:bottom w:val="single" w:sz="18" w:space="0" w:color="auto"/>
            </w:tcBorders>
          </w:tcPr>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i/>
                <w:sz w:val="20"/>
              </w:rPr>
              <w:t>Medium</w:t>
            </w:r>
          </w:p>
        </w:tc>
      </w:tr>
      <w:tr w:rsidR="000C6CB5" w:rsidTr="000165F1">
        <w:tc>
          <w:tcPr>
            <w:tcW w:w="1698" w:type="dxa"/>
            <w:tcBorders>
              <w:top w:val="single" w:sz="18" w:space="0" w:color="auto"/>
            </w:tcBorders>
          </w:tcPr>
          <w:p w:rsidR="000C6CB5" w:rsidRPr="002D594F" w:rsidRDefault="000C6CB5" w:rsidP="000165F1">
            <w:pPr>
              <w:autoSpaceDE w:val="0"/>
              <w:autoSpaceDN w:val="0"/>
              <w:adjustRightInd w:val="0"/>
              <w:spacing w:before="0" w:after="0" w:line="240" w:lineRule="auto"/>
              <w:rPr>
                <w:rFonts w:cstheme="minorHAnsi"/>
                <w:sz w:val="20"/>
              </w:rPr>
            </w:pPr>
            <w:r w:rsidRPr="002D594F">
              <w:rPr>
                <w:rFonts w:cstheme="minorHAnsi"/>
                <w:sz w:val="20"/>
              </w:rPr>
              <w:t>Storm surge and flooding of development and surrounds, closing down operations</w:t>
            </w:r>
          </w:p>
        </w:tc>
        <w:tc>
          <w:tcPr>
            <w:tcW w:w="2122" w:type="dxa"/>
            <w:tcBorders>
              <w:top w:val="single" w:sz="18" w:space="0" w:color="auto"/>
            </w:tcBorders>
          </w:tcPr>
          <w:p w:rsidR="000C6CB5" w:rsidRPr="00586E64" w:rsidRDefault="000C6CB5" w:rsidP="000165F1">
            <w:pPr>
              <w:autoSpaceDE w:val="0"/>
              <w:autoSpaceDN w:val="0"/>
              <w:adjustRightInd w:val="0"/>
              <w:spacing w:before="0" w:after="0" w:line="240" w:lineRule="auto"/>
              <w:jc w:val="center"/>
              <w:rPr>
                <w:rFonts w:cstheme="minorHAnsi"/>
                <w:sz w:val="20"/>
              </w:rPr>
            </w:pPr>
            <w:r>
              <w:rPr>
                <w:rFonts w:cstheme="minorHAnsi"/>
                <w:sz w:val="20"/>
              </w:rPr>
              <w:t xml:space="preserve">Major </w:t>
            </w:r>
          </w:p>
          <w:p w:rsidR="000C6CB5" w:rsidRPr="00586E64" w:rsidRDefault="000C6CB5" w:rsidP="000165F1">
            <w:pPr>
              <w:autoSpaceDE w:val="0"/>
              <w:autoSpaceDN w:val="0"/>
              <w:adjustRightInd w:val="0"/>
              <w:spacing w:before="0" w:after="0" w:line="240" w:lineRule="auto"/>
              <w:jc w:val="center"/>
              <w:rPr>
                <w:rFonts w:cstheme="minorHAnsi"/>
                <w:sz w:val="20"/>
              </w:rPr>
            </w:pPr>
          </w:p>
        </w:tc>
        <w:tc>
          <w:tcPr>
            <w:tcW w:w="2123" w:type="dxa"/>
            <w:tcBorders>
              <w:top w:val="single" w:sz="18" w:space="0" w:color="auto"/>
            </w:tcBorders>
          </w:tcPr>
          <w:p w:rsidR="000C6CB5" w:rsidRPr="00586E64" w:rsidRDefault="000C6CB5" w:rsidP="000165F1">
            <w:pPr>
              <w:autoSpaceDE w:val="0"/>
              <w:autoSpaceDN w:val="0"/>
              <w:adjustRightInd w:val="0"/>
              <w:spacing w:before="0" w:after="0" w:line="240" w:lineRule="auto"/>
              <w:jc w:val="center"/>
              <w:rPr>
                <w:rFonts w:cstheme="minorHAnsi"/>
                <w:sz w:val="20"/>
              </w:rPr>
            </w:pPr>
            <w:r>
              <w:rPr>
                <w:rFonts w:cstheme="minorHAnsi"/>
                <w:sz w:val="20"/>
              </w:rPr>
              <w:t>Probable</w:t>
            </w:r>
          </w:p>
        </w:tc>
        <w:tc>
          <w:tcPr>
            <w:tcW w:w="2122" w:type="dxa"/>
            <w:tcBorders>
              <w:top w:val="single" w:sz="18" w:space="0" w:color="auto"/>
            </w:tcBorders>
          </w:tcPr>
          <w:p w:rsidR="000C6CB5" w:rsidRPr="009C657C" w:rsidRDefault="000C6CB5" w:rsidP="000165F1">
            <w:pPr>
              <w:autoSpaceDE w:val="0"/>
              <w:autoSpaceDN w:val="0"/>
              <w:adjustRightInd w:val="0"/>
              <w:spacing w:before="0" w:after="0" w:line="240" w:lineRule="auto"/>
              <w:jc w:val="center"/>
              <w:rPr>
                <w:rFonts w:cstheme="minorHAnsi"/>
                <w:sz w:val="20"/>
              </w:rPr>
            </w:pPr>
            <w:r>
              <w:rPr>
                <w:rFonts w:cstheme="minorHAnsi"/>
                <w:sz w:val="20"/>
              </w:rPr>
              <w:t>HIGH</w:t>
            </w:r>
          </w:p>
        </w:tc>
        <w:tc>
          <w:tcPr>
            <w:tcW w:w="2123" w:type="dxa"/>
            <w:tcBorders>
              <w:top w:val="single" w:sz="18" w:space="0" w:color="auto"/>
            </w:tcBorders>
          </w:tcPr>
          <w:p w:rsidR="000C6CB5" w:rsidRPr="00586E64" w:rsidRDefault="000C6CB5" w:rsidP="000165F1">
            <w:pPr>
              <w:autoSpaceDE w:val="0"/>
              <w:autoSpaceDN w:val="0"/>
              <w:adjustRightInd w:val="0"/>
              <w:spacing w:before="0" w:after="0" w:line="240" w:lineRule="auto"/>
              <w:jc w:val="center"/>
              <w:rPr>
                <w:rFonts w:cstheme="minorHAnsi"/>
                <w:sz w:val="20"/>
              </w:rPr>
            </w:pPr>
            <w:r>
              <w:rPr>
                <w:rFonts w:cstheme="minorHAnsi"/>
                <w:i/>
                <w:sz w:val="20"/>
              </w:rPr>
              <w:t>High</w:t>
            </w:r>
          </w:p>
        </w:tc>
      </w:tr>
      <w:tr w:rsidR="000C6CB5" w:rsidTr="000165F1">
        <w:tc>
          <w:tcPr>
            <w:tcW w:w="1698" w:type="dxa"/>
            <w:tcBorders>
              <w:bottom w:val="single" w:sz="18" w:space="0" w:color="auto"/>
            </w:tcBorders>
          </w:tcPr>
          <w:p w:rsidR="000C6CB5" w:rsidRPr="008F6938" w:rsidRDefault="000C6CB5" w:rsidP="000165F1">
            <w:pPr>
              <w:autoSpaceDE w:val="0"/>
              <w:autoSpaceDN w:val="0"/>
              <w:adjustRightInd w:val="0"/>
              <w:spacing w:before="0" w:after="0" w:line="240" w:lineRule="auto"/>
              <w:rPr>
                <w:rFonts w:cstheme="minorHAnsi"/>
                <w:sz w:val="20"/>
              </w:rPr>
            </w:pPr>
            <w:r w:rsidRPr="008F6938">
              <w:rPr>
                <w:rFonts w:cstheme="minorHAnsi"/>
                <w:sz w:val="20"/>
              </w:rPr>
              <w:t>With mitigation</w:t>
            </w:r>
          </w:p>
        </w:tc>
        <w:tc>
          <w:tcPr>
            <w:tcW w:w="2122" w:type="dxa"/>
            <w:tcBorders>
              <w:bottom w:val="single" w:sz="18" w:space="0" w:color="auto"/>
            </w:tcBorders>
          </w:tcPr>
          <w:p w:rsidR="000C6CB5" w:rsidRDefault="000C6CB5" w:rsidP="000165F1">
            <w:pPr>
              <w:autoSpaceDE w:val="0"/>
              <w:autoSpaceDN w:val="0"/>
              <w:adjustRightInd w:val="0"/>
              <w:spacing w:before="0" w:after="0" w:line="240" w:lineRule="auto"/>
              <w:jc w:val="center"/>
              <w:rPr>
                <w:rFonts w:cstheme="minorHAnsi"/>
                <w:sz w:val="20"/>
              </w:rPr>
            </w:pPr>
            <w:r>
              <w:rPr>
                <w:rFonts w:cstheme="minorHAnsi"/>
                <w:sz w:val="20"/>
              </w:rPr>
              <w:t>Moderate</w:t>
            </w:r>
          </w:p>
          <w:p w:rsidR="000C6CB5" w:rsidRPr="00070AFC" w:rsidRDefault="000C6CB5" w:rsidP="000165F1">
            <w:pPr>
              <w:autoSpaceDE w:val="0"/>
              <w:autoSpaceDN w:val="0"/>
              <w:adjustRightInd w:val="0"/>
              <w:spacing w:before="0" w:after="0" w:line="240" w:lineRule="auto"/>
              <w:jc w:val="center"/>
              <w:rPr>
                <w:rFonts w:cstheme="minorHAnsi"/>
                <w:sz w:val="20"/>
              </w:rPr>
            </w:pPr>
          </w:p>
        </w:tc>
        <w:tc>
          <w:tcPr>
            <w:tcW w:w="2123" w:type="dxa"/>
            <w:tcBorders>
              <w:bottom w:val="single" w:sz="18" w:space="0" w:color="auto"/>
            </w:tcBorders>
          </w:tcPr>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sz w:val="20"/>
              </w:rPr>
              <w:t>Probable</w:t>
            </w:r>
          </w:p>
        </w:tc>
        <w:tc>
          <w:tcPr>
            <w:tcW w:w="2122" w:type="dxa"/>
            <w:tcBorders>
              <w:bottom w:val="single" w:sz="18" w:space="0" w:color="auto"/>
            </w:tcBorders>
          </w:tcPr>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sz w:val="20"/>
              </w:rPr>
              <w:t>MEDIUM</w:t>
            </w:r>
          </w:p>
        </w:tc>
        <w:tc>
          <w:tcPr>
            <w:tcW w:w="2123" w:type="dxa"/>
            <w:tcBorders>
              <w:bottom w:val="single" w:sz="18" w:space="0" w:color="auto"/>
            </w:tcBorders>
          </w:tcPr>
          <w:p w:rsidR="000C6CB5" w:rsidRPr="00070AFC" w:rsidRDefault="000C6CB5" w:rsidP="000165F1">
            <w:pPr>
              <w:autoSpaceDE w:val="0"/>
              <w:autoSpaceDN w:val="0"/>
              <w:adjustRightInd w:val="0"/>
              <w:spacing w:before="0" w:after="0" w:line="240" w:lineRule="auto"/>
              <w:jc w:val="center"/>
              <w:rPr>
                <w:rFonts w:cstheme="minorHAnsi"/>
                <w:sz w:val="20"/>
              </w:rPr>
            </w:pPr>
            <w:r>
              <w:rPr>
                <w:rFonts w:cstheme="minorHAnsi"/>
                <w:i/>
                <w:sz w:val="20"/>
              </w:rPr>
              <w:t>Medium</w:t>
            </w:r>
          </w:p>
        </w:tc>
      </w:tr>
    </w:tbl>
    <w:p w:rsidR="000C6CB5" w:rsidRDefault="000C6CB5" w:rsidP="000C6CB5">
      <w:pPr>
        <w:autoSpaceDE w:val="0"/>
        <w:autoSpaceDN w:val="0"/>
        <w:adjustRightInd w:val="0"/>
        <w:spacing w:before="120" w:after="120" w:line="240" w:lineRule="auto"/>
        <w:rPr>
          <w:rFonts w:cstheme="minorHAnsi"/>
          <w:szCs w:val="22"/>
        </w:rPr>
      </w:pPr>
    </w:p>
    <w:p w:rsidR="000C6CB5" w:rsidRDefault="000C6CB5" w:rsidP="000C6CB5">
      <w:pPr>
        <w:autoSpaceDE w:val="0"/>
        <w:autoSpaceDN w:val="0"/>
        <w:adjustRightInd w:val="0"/>
        <w:spacing w:before="120" w:after="120" w:line="240" w:lineRule="auto"/>
        <w:rPr>
          <w:rFonts w:cstheme="minorHAnsi"/>
          <w:szCs w:val="22"/>
        </w:rPr>
      </w:pPr>
    </w:p>
    <w:p w:rsidR="000C6CB5" w:rsidRPr="00FE5D5E" w:rsidRDefault="000C6CB5" w:rsidP="000C6CB5">
      <w:pPr>
        <w:autoSpaceDE w:val="0"/>
        <w:autoSpaceDN w:val="0"/>
        <w:adjustRightInd w:val="0"/>
        <w:spacing w:before="120" w:after="120" w:line="240" w:lineRule="auto"/>
        <w:rPr>
          <w:rFonts w:cstheme="minorHAnsi"/>
          <w:szCs w:val="22"/>
        </w:rPr>
      </w:pPr>
    </w:p>
    <w:p w:rsidR="000C6CB5" w:rsidRDefault="000C6CB5" w:rsidP="000C6CB5">
      <w:pPr>
        <w:autoSpaceDE w:val="0"/>
        <w:autoSpaceDN w:val="0"/>
        <w:adjustRightInd w:val="0"/>
        <w:spacing w:before="120" w:after="120" w:line="240" w:lineRule="auto"/>
        <w:rPr>
          <w:rFonts w:cstheme="minorHAnsi"/>
          <w:szCs w:val="22"/>
        </w:rPr>
      </w:pPr>
    </w:p>
    <w:p w:rsidR="000C6CB5" w:rsidRDefault="000C6CB5" w:rsidP="000C6CB5">
      <w:pPr>
        <w:autoSpaceDE w:val="0"/>
        <w:autoSpaceDN w:val="0"/>
        <w:adjustRightInd w:val="0"/>
        <w:spacing w:before="120" w:after="120" w:line="240" w:lineRule="auto"/>
        <w:rPr>
          <w:rFonts w:cstheme="minorHAnsi"/>
          <w:szCs w:val="22"/>
        </w:rPr>
      </w:pPr>
    </w:p>
    <w:p w:rsidR="000C6CB5" w:rsidRDefault="000C6CB5" w:rsidP="000C6CB5">
      <w:pPr>
        <w:autoSpaceDE w:val="0"/>
        <w:autoSpaceDN w:val="0"/>
        <w:adjustRightInd w:val="0"/>
        <w:spacing w:before="120" w:after="120" w:line="240" w:lineRule="auto"/>
        <w:rPr>
          <w:rFonts w:cstheme="minorHAnsi"/>
          <w:szCs w:val="22"/>
        </w:rPr>
      </w:pPr>
    </w:p>
    <w:p w:rsidR="000C6CB5" w:rsidRDefault="000C6CB5" w:rsidP="000C6CB5">
      <w:pPr>
        <w:autoSpaceDE w:val="0"/>
        <w:autoSpaceDN w:val="0"/>
        <w:adjustRightInd w:val="0"/>
        <w:spacing w:before="120" w:after="120" w:line="240" w:lineRule="auto"/>
        <w:rPr>
          <w:rFonts w:cstheme="minorHAnsi"/>
          <w:szCs w:val="22"/>
        </w:rPr>
      </w:pPr>
    </w:p>
    <w:p w:rsidR="000C6CB5" w:rsidRPr="00A02E5C" w:rsidRDefault="000C6CB5" w:rsidP="000C6CB5">
      <w:pPr>
        <w:autoSpaceDE w:val="0"/>
        <w:autoSpaceDN w:val="0"/>
        <w:adjustRightInd w:val="0"/>
        <w:spacing w:before="120" w:after="120" w:line="240" w:lineRule="auto"/>
        <w:rPr>
          <w:rFonts w:cstheme="minorHAnsi"/>
          <w:szCs w:val="22"/>
        </w:rPr>
      </w:pPr>
    </w:p>
    <w:p w:rsidR="000C6CB5" w:rsidRPr="00A73C96" w:rsidRDefault="000C6CB5" w:rsidP="000C6CB5">
      <w:pPr>
        <w:autoSpaceDE w:val="0"/>
        <w:autoSpaceDN w:val="0"/>
        <w:adjustRightInd w:val="0"/>
        <w:spacing w:before="120" w:after="120" w:line="240" w:lineRule="auto"/>
        <w:rPr>
          <w:rFonts w:cstheme="minorHAnsi"/>
          <w:b/>
          <w:szCs w:val="24"/>
        </w:rPr>
      </w:pPr>
    </w:p>
    <w:p w:rsidR="000C6CB5" w:rsidRPr="000E1C8B" w:rsidRDefault="000C6CB5" w:rsidP="000E1C8B">
      <w:pPr>
        <w:sectPr w:rsidR="000C6CB5" w:rsidRPr="000E1C8B" w:rsidSect="000C6CB5">
          <w:pgSz w:w="12240" w:h="15840"/>
          <w:pgMar w:top="1138" w:right="1134" w:bottom="1138" w:left="1134" w:header="720" w:footer="720" w:gutter="0"/>
          <w:cols w:space="720"/>
          <w:titlePg/>
          <w:docGrid w:linePitch="360"/>
        </w:sectPr>
      </w:pPr>
    </w:p>
    <w:p w:rsidR="00CC23B4" w:rsidRDefault="00A43B3C" w:rsidP="00CC23B4">
      <w:pPr>
        <w:pStyle w:val="Heading1"/>
      </w:pPr>
      <w:bookmarkStart w:id="34" w:name="_Toc420398897"/>
      <w:r>
        <w:lastRenderedPageBreak/>
        <w:t>7</w:t>
      </w:r>
      <w:r w:rsidR="00CC23B4">
        <w:t>.0 Appendices</w:t>
      </w:r>
      <w:bookmarkEnd w:id="34"/>
    </w:p>
    <w:p w:rsidR="00CC23B4" w:rsidRDefault="00CC23B4" w:rsidP="00CC23B4">
      <w:pPr>
        <w:pStyle w:val="Heading2"/>
      </w:pPr>
      <w:bookmarkStart w:id="35" w:name="_Toc420398898"/>
      <w:r>
        <w:t>Appendix 1</w:t>
      </w:r>
      <w:r w:rsidRPr="00FA26F3">
        <w:t xml:space="preserve">: </w:t>
      </w:r>
      <w:r w:rsidR="00EB4A7C">
        <w:t>Legislation governing the a</w:t>
      </w:r>
      <w:r>
        <w:t>pplication of EIA in Pacific Island Countries</w:t>
      </w:r>
      <w:bookmarkEnd w:id="35"/>
    </w:p>
    <w:p w:rsidR="00CC23B4" w:rsidRDefault="00CC23B4" w:rsidP="00CC23B4">
      <w:pPr>
        <w:pStyle w:val="Caption"/>
        <w:rPr>
          <w:sz w:val="22"/>
          <w:szCs w:val="22"/>
        </w:rPr>
      </w:pPr>
    </w:p>
    <w:tbl>
      <w:tblPr>
        <w:tblStyle w:val="LightShading-Accent11"/>
        <w:tblW w:w="0" w:type="auto"/>
        <w:tblLook w:val="04A0" w:firstRow="1" w:lastRow="0" w:firstColumn="1" w:lastColumn="0" w:noHBand="0" w:noVBand="1"/>
      </w:tblPr>
      <w:tblGrid>
        <w:gridCol w:w="1998"/>
        <w:gridCol w:w="8010"/>
      </w:tblGrid>
      <w:tr w:rsidR="00CC23B4" w:rsidRPr="002273BE" w:rsidTr="00CC23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CC23B4" w:rsidRPr="002273BE" w:rsidRDefault="00CC23B4" w:rsidP="00CC23B4">
            <w:r>
              <w:t>PIC</w:t>
            </w:r>
          </w:p>
        </w:tc>
        <w:tc>
          <w:tcPr>
            <w:tcW w:w="8010" w:type="dxa"/>
          </w:tcPr>
          <w:p w:rsidR="00CC23B4" w:rsidRPr="002273BE" w:rsidRDefault="00CC23B4" w:rsidP="00CC23B4">
            <w:pPr>
              <w:cnfStyle w:val="100000000000" w:firstRow="1" w:lastRow="0" w:firstColumn="0" w:lastColumn="0" w:oddVBand="0" w:evenVBand="0" w:oddHBand="0" w:evenHBand="0" w:firstRowFirstColumn="0" w:firstRowLastColumn="0" w:lastRowFirstColumn="0" w:lastRowLastColumn="0"/>
            </w:pPr>
            <w:r>
              <w:t>L</w:t>
            </w:r>
            <w:r w:rsidRPr="002273BE">
              <w:t>egislation</w:t>
            </w:r>
            <w:r>
              <w:t xml:space="preserve"> </w:t>
            </w:r>
          </w:p>
        </w:tc>
      </w:tr>
      <w:tr w:rsidR="00CC23B4" w:rsidTr="00CC2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CC23B4" w:rsidRDefault="00CC23B4" w:rsidP="00CC23B4">
            <w:pPr>
              <w:rPr>
                <w:b w:val="0"/>
              </w:rPr>
            </w:pPr>
            <w:r>
              <w:rPr>
                <w:b w:val="0"/>
              </w:rPr>
              <w:t>Cook Islands</w:t>
            </w:r>
          </w:p>
        </w:tc>
        <w:tc>
          <w:tcPr>
            <w:tcW w:w="8010" w:type="dxa"/>
          </w:tcPr>
          <w:p w:rsidR="00CC23B4" w:rsidRDefault="00CC23B4" w:rsidP="005252D8">
            <w:pPr>
              <w:pStyle w:val="ListParagraph"/>
              <w:numPr>
                <w:ilvl w:val="0"/>
                <w:numId w:val="32"/>
              </w:numPr>
              <w:ind w:left="342" w:hanging="180"/>
              <w:cnfStyle w:val="000000100000" w:firstRow="0" w:lastRow="0" w:firstColumn="0" w:lastColumn="0" w:oddVBand="0" w:evenVBand="0" w:oddHBand="1" w:evenHBand="0" w:firstRowFirstColumn="0" w:firstRowLastColumn="0" w:lastRowFirstColumn="0" w:lastRowLastColumn="0"/>
              <w:rPr>
                <w:i/>
              </w:rPr>
            </w:pPr>
            <w:r>
              <w:rPr>
                <w:i/>
              </w:rPr>
              <w:t>Environment Act 2003</w:t>
            </w:r>
          </w:p>
          <w:p w:rsidR="00CC23B4" w:rsidRDefault="00CC23B4" w:rsidP="00CC23B4">
            <w:pPr>
              <w:pStyle w:val="ListParagraph"/>
              <w:ind w:left="342"/>
              <w:cnfStyle w:val="000000100000" w:firstRow="0" w:lastRow="0" w:firstColumn="0" w:lastColumn="0" w:oddVBand="0" w:evenVBand="0" w:oddHBand="1" w:evenHBand="0" w:firstRowFirstColumn="0" w:firstRowLastColumn="0" w:lastRowFirstColumn="0" w:lastRowLastColumn="0"/>
              <w:rPr>
                <w:i/>
              </w:rPr>
            </w:pPr>
          </w:p>
        </w:tc>
      </w:tr>
      <w:tr w:rsidR="00CC23B4" w:rsidTr="00CC23B4">
        <w:tc>
          <w:tcPr>
            <w:cnfStyle w:val="001000000000" w:firstRow="0" w:lastRow="0" w:firstColumn="1" w:lastColumn="0" w:oddVBand="0" w:evenVBand="0" w:oddHBand="0" w:evenHBand="0" w:firstRowFirstColumn="0" w:firstRowLastColumn="0" w:lastRowFirstColumn="0" w:lastRowLastColumn="0"/>
            <w:tcW w:w="1998" w:type="dxa"/>
          </w:tcPr>
          <w:p w:rsidR="00CC23B4" w:rsidRPr="0019575A" w:rsidRDefault="00CC23B4" w:rsidP="00CC23B4">
            <w:pPr>
              <w:rPr>
                <w:b w:val="0"/>
              </w:rPr>
            </w:pPr>
            <w:r w:rsidRPr="0019575A">
              <w:rPr>
                <w:b w:val="0"/>
              </w:rPr>
              <w:t>Federated States of Micronesia</w:t>
            </w:r>
          </w:p>
          <w:p w:rsidR="00CC23B4" w:rsidRPr="00366A37" w:rsidRDefault="00CC23B4" w:rsidP="00CC23B4">
            <w:pPr>
              <w:rPr>
                <w:b w:val="0"/>
                <w:highlight w:val="green"/>
              </w:rPr>
            </w:pPr>
          </w:p>
        </w:tc>
        <w:tc>
          <w:tcPr>
            <w:tcW w:w="8010" w:type="dxa"/>
          </w:tcPr>
          <w:p w:rsidR="00CC23B4" w:rsidRDefault="00CC23B4" w:rsidP="005252D8">
            <w:pPr>
              <w:pStyle w:val="ListParagraph"/>
              <w:numPr>
                <w:ilvl w:val="0"/>
                <w:numId w:val="32"/>
              </w:numPr>
              <w:ind w:left="342" w:hanging="180"/>
              <w:cnfStyle w:val="000000000000" w:firstRow="0" w:lastRow="0" w:firstColumn="0" w:lastColumn="0" w:oddVBand="0" w:evenVBand="0" w:oddHBand="0" w:evenHBand="0" w:firstRowFirstColumn="0" w:firstRowLastColumn="0" w:lastRowFirstColumn="0" w:lastRowLastColumn="0"/>
              <w:rPr>
                <w:i/>
              </w:rPr>
            </w:pPr>
            <w:r>
              <w:rPr>
                <w:i/>
              </w:rPr>
              <w:t>Environmental Protection Act</w:t>
            </w:r>
            <w:r>
              <w:t xml:space="preserve"> (National)</w:t>
            </w:r>
          </w:p>
          <w:p w:rsidR="00CC23B4" w:rsidRDefault="00CC23B4" w:rsidP="005252D8">
            <w:pPr>
              <w:pStyle w:val="ListParagraph"/>
              <w:numPr>
                <w:ilvl w:val="0"/>
                <w:numId w:val="32"/>
              </w:numPr>
              <w:ind w:left="342" w:hanging="180"/>
              <w:cnfStyle w:val="000000000000" w:firstRow="0" w:lastRow="0" w:firstColumn="0" w:lastColumn="0" w:oddVBand="0" w:evenVBand="0" w:oddHBand="0" w:evenHBand="0" w:firstRowFirstColumn="0" w:firstRowLastColumn="0" w:lastRowFirstColumn="0" w:lastRowLastColumn="0"/>
              <w:rPr>
                <w:i/>
              </w:rPr>
            </w:pPr>
            <w:r>
              <w:rPr>
                <w:i/>
              </w:rPr>
              <w:t>Environmental Impact Assessment Regulations</w:t>
            </w:r>
            <w:r>
              <w:t xml:space="preserve"> (National)</w:t>
            </w:r>
          </w:p>
          <w:p w:rsidR="00CC23B4" w:rsidRPr="00932208" w:rsidRDefault="00CC23B4" w:rsidP="005252D8">
            <w:pPr>
              <w:pStyle w:val="ListParagraph"/>
              <w:numPr>
                <w:ilvl w:val="0"/>
                <w:numId w:val="32"/>
              </w:numPr>
              <w:ind w:left="342" w:hanging="180"/>
              <w:cnfStyle w:val="000000000000" w:firstRow="0" w:lastRow="0" w:firstColumn="0" w:lastColumn="0" w:oddVBand="0" w:evenVBand="0" w:oddHBand="0" w:evenHBand="0" w:firstRowFirstColumn="0" w:firstRowLastColumn="0" w:lastRowFirstColumn="0" w:lastRowLastColumn="0"/>
              <w:rPr>
                <w:i/>
              </w:rPr>
            </w:pPr>
            <w:r>
              <w:rPr>
                <w:i/>
              </w:rPr>
              <w:t>Environmental Quality Protection Act</w:t>
            </w:r>
            <w:r>
              <w:t xml:space="preserve"> (Yap)</w:t>
            </w:r>
          </w:p>
          <w:p w:rsidR="00CC23B4" w:rsidRPr="00764883" w:rsidRDefault="00CC23B4" w:rsidP="005252D8">
            <w:pPr>
              <w:pStyle w:val="ListParagraph"/>
              <w:numPr>
                <w:ilvl w:val="0"/>
                <w:numId w:val="32"/>
              </w:numPr>
              <w:ind w:left="342" w:hanging="180"/>
              <w:cnfStyle w:val="000000000000" w:firstRow="0" w:lastRow="0" w:firstColumn="0" w:lastColumn="0" w:oddVBand="0" w:evenVBand="0" w:oddHBand="0" w:evenHBand="0" w:firstRowFirstColumn="0" w:firstRowLastColumn="0" w:lastRowFirstColumn="0" w:lastRowLastColumn="0"/>
              <w:rPr>
                <w:i/>
              </w:rPr>
            </w:pPr>
            <w:r>
              <w:rPr>
                <w:i/>
              </w:rPr>
              <w:t>Regulations for Development</w:t>
            </w:r>
            <w:r>
              <w:t xml:space="preserve"> (Kosrae)</w:t>
            </w:r>
          </w:p>
          <w:p w:rsidR="00764883" w:rsidRPr="0068572A" w:rsidRDefault="00764883" w:rsidP="005252D8">
            <w:pPr>
              <w:pStyle w:val="ListParagraph"/>
              <w:numPr>
                <w:ilvl w:val="0"/>
                <w:numId w:val="32"/>
              </w:numPr>
              <w:ind w:left="342" w:hanging="180"/>
              <w:cnfStyle w:val="000000000000" w:firstRow="0" w:lastRow="0" w:firstColumn="0" w:lastColumn="0" w:oddVBand="0" w:evenVBand="0" w:oddHBand="0" w:evenHBand="0" w:firstRowFirstColumn="0" w:firstRowLastColumn="0" w:lastRowFirstColumn="0" w:lastRowLastColumn="0"/>
              <w:rPr>
                <w:i/>
              </w:rPr>
            </w:pPr>
            <w:r>
              <w:rPr>
                <w:i/>
              </w:rPr>
              <w:t xml:space="preserve">Regulations for Environmental Impact Assessment </w:t>
            </w:r>
            <w:r w:rsidRPr="00764883">
              <w:t>(Chuuk)</w:t>
            </w:r>
          </w:p>
          <w:p w:rsidR="0068572A" w:rsidRDefault="0068572A" w:rsidP="005252D8">
            <w:pPr>
              <w:pStyle w:val="ListParagraph"/>
              <w:numPr>
                <w:ilvl w:val="0"/>
                <w:numId w:val="32"/>
              </w:numPr>
              <w:ind w:left="342" w:hanging="180"/>
              <w:cnfStyle w:val="000000000000" w:firstRow="0" w:lastRow="0" w:firstColumn="0" w:lastColumn="0" w:oddVBand="0" w:evenVBand="0" w:oddHBand="0" w:evenHBand="0" w:firstRowFirstColumn="0" w:firstRowLastColumn="0" w:lastRowFirstColumn="0" w:lastRowLastColumn="0"/>
              <w:rPr>
                <w:i/>
              </w:rPr>
            </w:pPr>
            <w:r>
              <w:rPr>
                <w:i/>
              </w:rPr>
              <w:t>Environmental Impact Assessment Regulations</w:t>
            </w:r>
            <w:r>
              <w:t xml:space="preserve"> (Pohnpei)</w:t>
            </w:r>
          </w:p>
          <w:p w:rsidR="00CC23B4" w:rsidRDefault="00CC23B4" w:rsidP="00CC23B4">
            <w:pPr>
              <w:pStyle w:val="ListParagraph"/>
              <w:ind w:left="342"/>
              <w:cnfStyle w:val="000000000000" w:firstRow="0" w:lastRow="0" w:firstColumn="0" w:lastColumn="0" w:oddVBand="0" w:evenVBand="0" w:oddHBand="0" w:evenHBand="0" w:firstRowFirstColumn="0" w:firstRowLastColumn="0" w:lastRowFirstColumn="0" w:lastRowLastColumn="0"/>
              <w:rPr>
                <w:i/>
              </w:rPr>
            </w:pPr>
          </w:p>
        </w:tc>
      </w:tr>
      <w:tr w:rsidR="00CC23B4" w:rsidTr="00CC2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CC23B4" w:rsidRDefault="00CC23B4" w:rsidP="00CC23B4">
            <w:pPr>
              <w:rPr>
                <w:b w:val="0"/>
              </w:rPr>
            </w:pPr>
            <w:r>
              <w:rPr>
                <w:b w:val="0"/>
              </w:rPr>
              <w:t>Fiji</w:t>
            </w:r>
          </w:p>
        </w:tc>
        <w:tc>
          <w:tcPr>
            <w:tcW w:w="8010" w:type="dxa"/>
          </w:tcPr>
          <w:p w:rsidR="00CC23B4" w:rsidRDefault="00CC23B4" w:rsidP="005252D8">
            <w:pPr>
              <w:pStyle w:val="ListParagraph"/>
              <w:numPr>
                <w:ilvl w:val="0"/>
                <w:numId w:val="32"/>
              </w:numPr>
              <w:ind w:left="342" w:hanging="180"/>
              <w:cnfStyle w:val="000000100000" w:firstRow="0" w:lastRow="0" w:firstColumn="0" w:lastColumn="0" w:oddVBand="0" w:evenVBand="0" w:oddHBand="1" w:evenHBand="0" w:firstRowFirstColumn="0" w:firstRowLastColumn="0" w:lastRowFirstColumn="0" w:lastRowLastColumn="0"/>
              <w:rPr>
                <w:i/>
              </w:rPr>
            </w:pPr>
            <w:r>
              <w:rPr>
                <w:i/>
              </w:rPr>
              <w:t>Environment Management Act 2005</w:t>
            </w:r>
          </w:p>
          <w:p w:rsidR="00CC23B4" w:rsidRDefault="00CC23B4" w:rsidP="005252D8">
            <w:pPr>
              <w:pStyle w:val="ListParagraph"/>
              <w:numPr>
                <w:ilvl w:val="0"/>
                <w:numId w:val="32"/>
              </w:numPr>
              <w:ind w:left="342" w:hanging="180"/>
              <w:cnfStyle w:val="000000100000" w:firstRow="0" w:lastRow="0" w:firstColumn="0" w:lastColumn="0" w:oddVBand="0" w:evenVBand="0" w:oddHBand="1" w:evenHBand="0" w:firstRowFirstColumn="0" w:firstRowLastColumn="0" w:lastRowFirstColumn="0" w:lastRowLastColumn="0"/>
              <w:rPr>
                <w:i/>
              </w:rPr>
            </w:pPr>
            <w:r>
              <w:rPr>
                <w:i/>
              </w:rPr>
              <w:t>Environment Management (EIA Process) Regulations 2007</w:t>
            </w:r>
          </w:p>
          <w:p w:rsidR="00CC23B4" w:rsidRDefault="00CC23B4" w:rsidP="00CC23B4">
            <w:pPr>
              <w:pStyle w:val="ListParagraph"/>
              <w:ind w:left="342"/>
              <w:cnfStyle w:val="000000100000" w:firstRow="0" w:lastRow="0" w:firstColumn="0" w:lastColumn="0" w:oddVBand="0" w:evenVBand="0" w:oddHBand="1" w:evenHBand="0" w:firstRowFirstColumn="0" w:firstRowLastColumn="0" w:lastRowFirstColumn="0" w:lastRowLastColumn="0"/>
              <w:rPr>
                <w:i/>
              </w:rPr>
            </w:pPr>
          </w:p>
        </w:tc>
      </w:tr>
      <w:tr w:rsidR="00CC23B4" w:rsidTr="00CC23B4">
        <w:tc>
          <w:tcPr>
            <w:cnfStyle w:val="001000000000" w:firstRow="0" w:lastRow="0" w:firstColumn="1" w:lastColumn="0" w:oddVBand="0" w:evenVBand="0" w:oddHBand="0" w:evenHBand="0" w:firstRowFirstColumn="0" w:firstRowLastColumn="0" w:lastRowFirstColumn="0" w:lastRowLastColumn="0"/>
            <w:tcW w:w="1998" w:type="dxa"/>
          </w:tcPr>
          <w:p w:rsidR="00CC23B4" w:rsidRDefault="00CC23B4" w:rsidP="00CC23B4">
            <w:pPr>
              <w:rPr>
                <w:b w:val="0"/>
              </w:rPr>
            </w:pPr>
            <w:r>
              <w:rPr>
                <w:b w:val="0"/>
              </w:rPr>
              <w:t>Kiribati</w:t>
            </w:r>
          </w:p>
        </w:tc>
        <w:tc>
          <w:tcPr>
            <w:tcW w:w="8010" w:type="dxa"/>
          </w:tcPr>
          <w:p w:rsidR="00CC23B4" w:rsidRDefault="00CC23B4" w:rsidP="005252D8">
            <w:pPr>
              <w:pStyle w:val="ListParagraph"/>
              <w:numPr>
                <w:ilvl w:val="0"/>
                <w:numId w:val="32"/>
              </w:numPr>
              <w:ind w:left="342" w:hanging="180"/>
              <w:cnfStyle w:val="000000000000" w:firstRow="0" w:lastRow="0" w:firstColumn="0" w:lastColumn="0" w:oddVBand="0" w:evenVBand="0" w:oddHBand="0" w:evenHBand="0" w:firstRowFirstColumn="0" w:firstRowLastColumn="0" w:lastRowFirstColumn="0" w:lastRowLastColumn="0"/>
              <w:rPr>
                <w:i/>
              </w:rPr>
            </w:pPr>
            <w:r>
              <w:rPr>
                <w:i/>
              </w:rPr>
              <w:t>Environment Act 1999</w:t>
            </w:r>
          </w:p>
          <w:p w:rsidR="00CC23B4" w:rsidRDefault="00CC23B4" w:rsidP="005252D8">
            <w:pPr>
              <w:pStyle w:val="ListParagraph"/>
              <w:numPr>
                <w:ilvl w:val="0"/>
                <w:numId w:val="32"/>
              </w:numPr>
              <w:ind w:left="342" w:hanging="180"/>
              <w:cnfStyle w:val="000000000000" w:firstRow="0" w:lastRow="0" w:firstColumn="0" w:lastColumn="0" w:oddVBand="0" w:evenVBand="0" w:oddHBand="0" w:evenHBand="0" w:firstRowFirstColumn="0" w:firstRowLastColumn="0" w:lastRowFirstColumn="0" w:lastRowLastColumn="0"/>
              <w:rPr>
                <w:i/>
              </w:rPr>
            </w:pPr>
            <w:r>
              <w:rPr>
                <w:i/>
              </w:rPr>
              <w:t>Environment (</w:t>
            </w:r>
            <w:r w:rsidR="00B54A0C">
              <w:rPr>
                <w:i/>
              </w:rPr>
              <w:t>General</w:t>
            </w:r>
            <w:r>
              <w:rPr>
                <w:i/>
              </w:rPr>
              <w:t xml:space="preserve">) </w:t>
            </w:r>
            <w:r w:rsidR="00B54A0C">
              <w:rPr>
                <w:i/>
              </w:rPr>
              <w:t>Regulation 2008</w:t>
            </w:r>
          </w:p>
          <w:p w:rsidR="00CC23B4" w:rsidRDefault="00CC23B4" w:rsidP="00CC23B4">
            <w:pPr>
              <w:pStyle w:val="ListParagraph"/>
              <w:ind w:left="342"/>
              <w:cnfStyle w:val="000000000000" w:firstRow="0" w:lastRow="0" w:firstColumn="0" w:lastColumn="0" w:oddVBand="0" w:evenVBand="0" w:oddHBand="0" w:evenHBand="0" w:firstRowFirstColumn="0" w:firstRowLastColumn="0" w:lastRowFirstColumn="0" w:lastRowLastColumn="0"/>
              <w:rPr>
                <w:i/>
              </w:rPr>
            </w:pPr>
          </w:p>
        </w:tc>
      </w:tr>
      <w:tr w:rsidR="00CC23B4" w:rsidTr="00CC2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CC23B4" w:rsidRPr="006F3C15" w:rsidRDefault="00CC23B4" w:rsidP="00CC23B4">
            <w:pPr>
              <w:rPr>
                <w:b w:val="0"/>
              </w:rPr>
            </w:pPr>
            <w:r>
              <w:rPr>
                <w:b w:val="0"/>
              </w:rPr>
              <w:t>Nauru</w:t>
            </w:r>
          </w:p>
        </w:tc>
        <w:tc>
          <w:tcPr>
            <w:tcW w:w="8010" w:type="dxa"/>
          </w:tcPr>
          <w:p w:rsidR="00CC23B4" w:rsidRDefault="00CC23B4" w:rsidP="00CC23B4">
            <w:pPr>
              <w:ind w:firstLine="162"/>
              <w:cnfStyle w:val="000000100000" w:firstRow="0" w:lastRow="0" w:firstColumn="0" w:lastColumn="0" w:oddVBand="0" w:evenVBand="0" w:oddHBand="1" w:evenHBand="0" w:firstRowFirstColumn="0" w:firstRowLastColumn="0" w:lastRowFirstColumn="0" w:lastRowLastColumn="0"/>
            </w:pPr>
            <w:r>
              <w:t>No legislation enacted</w:t>
            </w:r>
          </w:p>
          <w:p w:rsidR="00CC23B4" w:rsidRPr="00CF10FA" w:rsidRDefault="00CC23B4" w:rsidP="00CC23B4">
            <w:pPr>
              <w:ind w:firstLine="162"/>
              <w:cnfStyle w:val="000000100000" w:firstRow="0" w:lastRow="0" w:firstColumn="0" w:lastColumn="0" w:oddVBand="0" w:evenVBand="0" w:oddHBand="1" w:evenHBand="0" w:firstRowFirstColumn="0" w:firstRowLastColumn="0" w:lastRowFirstColumn="0" w:lastRowLastColumn="0"/>
            </w:pPr>
          </w:p>
        </w:tc>
      </w:tr>
      <w:tr w:rsidR="00CC23B4" w:rsidTr="00CC23B4">
        <w:tc>
          <w:tcPr>
            <w:cnfStyle w:val="001000000000" w:firstRow="0" w:lastRow="0" w:firstColumn="1" w:lastColumn="0" w:oddVBand="0" w:evenVBand="0" w:oddHBand="0" w:evenHBand="0" w:firstRowFirstColumn="0" w:firstRowLastColumn="0" w:lastRowFirstColumn="0" w:lastRowLastColumn="0"/>
            <w:tcW w:w="1998" w:type="dxa"/>
          </w:tcPr>
          <w:p w:rsidR="00CC23B4" w:rsidRPr="006F3C15" w:rsidRDefault="00CC23B4" w:rsidP="00CC23B4">
            <w:pPr>
              <w:rPr>
                <w:b w:val="0"/>
              </w:rPr>
            </w:pPr>
            <w:r w:rsidRPr="006F3C15">
              <w:rPr>
                <w:b w:val="0"/>
              </w:rPr>
              <w:t>Niue</w:t>
            </w:r>
          </w:p>
        </w:tc>
        <w:tc>
          <w:tcPr>
            <w:tcW w:w="8010" w:type="dxa"/>
          </w:tcPr>
          <w:p w:rsidR="00CC23B4" w:rsidRPr="00B43F16" w:rsidRDefault="00CC23B4" w:rsidP="005252D8">
            <w:pPr>
              <w:pStyle w:val="ListParagraph"/>
              <w:numPr>
                <w:ilvl w:val="0"/>
                <w:numId w:val="32"/>
              </w:numPr>
              <w:ind w:left="342" w:hanging="180"/>
              <w:cnfStyle w:val="000000000000" w:firstRow="0" w:lastRow="0" w:firstColumn="0" w:lastColumn="0" w:oddVBand="0" w:evenVBand="0" w:oddHBand="0" w:evenHBand="0" w:firstRowFirstColumn="0" w:firstRowLastColumn="0" w:lastRowFirstColumn="0" w:lastRowLastColumn="0"/>
              <w:rPr>
                <w:i/>
              </w:rPr>
            </w:pPr>
            <w:r w:rsidRPr="006F3C15">
              <w:rPr>
                <w:i/>
              </w:rPr>
              <w:t>Environment Act 2003</w:t>
            </w:r>
            <w:r>
              <w:t xml:space="preserve"> </w:t>
            </w:r>
          </w:p>
          <w:p w:rsidR="00CC23B4" w:rsidRPr="006F3C15" w:rsidRDefault="00CC23B4" w:rsidP="00CC23B4">
            <w:pPr>
              <w:pStyle w:val="ListParagraph"/>
              <w:ind w:left="342"/>
              <w:cnfStyle w:val="000000000000" w:firstRow="0" w:lastRow="0" w:firstColumn="0" w:lastColumn="0" w:oddVBand="0" w:evenVBand="0" w:oddHBand="0" w:evenHBand="0" w:firstRowFirstColumn="0" w:firstRowLastColumn="0" w:lastRowFirstColumn="0" w:lastRowLastColumn="0"/>
              <w:rPr>
                <w:i/>
              </w:rPr>
            </w:pPr>
            <w:r>
              <w:t>(N.B. this Act does not provide substantive provisions for EIA; it envisages that EIA Regulations will be developed to provide an appropriate legal foundation for the application of EIA.)</w:t>
            </w:r>
          </w:p>
          <w:p w:rsidR="00CC23B4" w:rsidRDefault="00CC23B4" w:rsidP="00CC23B4">
            <w:pPr>
              <w:pStyle w:val="ListParagraph"/>
              <w:ind w:left="342"/>
              <w:cnfStyle w:val="000000000000" w:firstRow="0" w:lastRow="0" w:firstColumn="0" w:lastColumn="0" w:oddVBand="0" w:evenVBand="0" w:oddHBand="0" w:evenHBand="0" w:firstRowFirstColumn="0" w:firstRowLastColumn="0" w:lastRowFirstColumn="0" w:lastRowLastColumn="0"/>
              <w:rPr>
                <w:i/>
              </w:rPr>
            </w:pPr>
          </w:p>
        </w:tc>
      </w:tr>
      <w:tr w:rsidR="00CC23B4" w:rsidTr="00CC2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CC23B4" w:rsidRDefault="00CC23B4" w:rsidP="00CC23B4">
            <w:pPr>
              <w:rPr>
                <w:b w:val="0"/>
              </w:rPr>
            </w:pPr>
            <w:r>
              <w:rPr>
                <w:b w:val="0"/>
              </w:rPr>
              <w:t>Palau</w:t>
            </w:r>
          </w:p>
        </w:tc>
        <w:tc>
          <w:tcPr>
            <w:tcW w:w="8010" w:type="dxa"/>
          </w:tcPr>
          <w:p w:rsidR="00CC23B4" w:rsidRDefault="00CC23B4" w:rsidP="005252D8">
            <w:pPr>
              <w:pStyle w:val="ListParagraph"/>
              <w:numPr>
                <w:ilvl w:val="0"/>
                <w:numId w:val="32"/>
              </w:numPr>
              <w:ind w:left="342" w:hanging="180"/>
              <w:cnfStyle w:val="000000100000" w:firstRow="0" w:lastRow="0" w:firstColumn="0" w:lastColumn="0" w:oddVBand="0" w:evenVBand="0" w:oddHBand="1" w:evenHBand="0" w:firstRowFirstColumn="0" w:firstRowLastColumn="0" w:lastRowFirstColumn="0" w:lastRowLastColumn="0"/>
              <w:rPr>
                <w:i/>
              </w:rPr>
            </w:pPr>
            <w:r>
              <w:rPr>
                <w:i/>
              </w:rPr>
              <w:t xml:space="preserve">Environmental Quality Protection Act </w:t>
            </w:r>
            <w:r w:rsidR="008E357E">
              <w:rPr>
                <w:i/>
              </w:rPr>
              <w:t>1981</w:t>
            </w:r>
          </w:p>
          <w:p w:rsidR="00CC23B4" w:rsidRDefault="00CC23B4" w:rsidP="005252D8">
            <w:pPr>
              <w:pStyle w:val="ListParagraph"/>
              <w:numPr>
                <w:ilvl w:val="0"/>
                <w:numId w:val="32"/>
              </w:numPr>
              <w:ind w:left="342" w:hanging="180"/>
              <w:cnfStyle w:val="000000100000" w:firstRow="0" w:lastRow="0" w:firstColumn="0" w:lastColumn="0" w:oddVBand="0" w:evenVBand="0" w:oddHBand="1" w:evenHBand="0" w:firstRowFirstColumn="0" w:firstRowLastColumn="0" w:lastRowFirstColumn="0" w:lastRowLastColumn="0"/>
              <w:rPr>
                <w:i/>
              </w:rPr>
            </w:pPr>
            <w:r>
              <w:rPr>
                <w:i/>
              </w:rPr>
              <w:t xml:space="preserve">Environmental </w:t>
            </w:r>
            <w:r w:rsidR="00FB502D">
              <w:rPr>
                <w:i/>
              </w:rPr>
              <w:t>Impact Statement</w:t>
            </w:r>
            <w:r>
              <w:rPr>
                <w:i/>
              </w:rPr>
              <w:t xml:space="preserve"> Regulations</w:t>
            </w:r>
            <w:r w:rsidR="008E357E">
              <w:rPr>
                <w:i/>
              </w:rPr>
              <w:t xml:space="preserve"> 1996</w:t>
            </w:r>
          </w:p>
          <w:p w:rsidR="00CC23B4" w:rsidRDefault="00CC23B4" w:rsidP="00CC23B4">
            <w:pPr>
              <w:pStyle w:val="ListParagraph"/>
              <w:ind w:left="342"/>
              <w:cnfStyle w:val="000000100000" w:firstRow="0" w:lastRow="0" w:firstColumn="0" w:lastColumn="0" w:oddVBand="0" w:evenVBand="0" w:oddHBand="1" w:evenHBand="0" w:firstRowFirstColumn="0" w:firstRowLastColumn="0" w:lastRowFirstColumn="0" w:lastRowLastColumn="0"/>
              <w:rPr>
                <w:i/>
              </w:rPr>
            </w:pPr>
          </w:p>
        </w:tc>
      </w:tr>
      <w:tr w:rsidR="00CC23B4" w:rsidTr="00CC23B4">
        <w:tc>
          <w:tcPr>
            <w:cnfStyle w:val="001000000000" w:firstRow="0" w:lastRow="0" w:firstColumn="1" w:lastColumn="0" w:oddVBand="0" w:evenVBand="0" w:oddHBand="0" w:evenHBand="0" w:firstRowFirstColumn="0" w:firstRowLastColumn="0" w:lastRowFirstColumn="0" w:lastRowLastColumn="0"/>
            <w:tcW w:w="1998" w:type="dxa"/>
          </w:tcPr>
          <w:p w:rsidR="00CC23B4" w:rsidRDefault="00CC23B4" w:rsidP="00CC23B4">
            <w:pPr>
              <w:rPr>
                <w:b w:val="0"/>
              </w:rPr>
            </w:pPr>
            <w:r>
              <w:rPr>
                <w:b w:val="0"/>
              </w:rPr>
              <w:t>Papua New Guinea</w:t>
            </w:r>
          </w:p>
        </w:tc>
        <w:tc>
          <w:tcPr>
            <w:tcW w:w="8010" w:type="dxa"/>
          </w:tcPr>
          <w:p w:rsidR="00CC23B4" w:rsidRDefault="00CC23B4" w:rsidP="005252D8">
            <w:pPr>
              <w:pStyle w:val="ListParagraph"/>
              <w:numPr>
                <w:ilvl w:val="0"/>
                <w:numId w:val="32"/>
              </w:numPr>
              <w:ind w:left="342" w:hanging="180"/>
              <w:cnfStyle w:val="000000000000" w:firstRow="0" w:lastRow="0" w:firstColumn="0" w:lastColumn="0" w:oddVBand="0" w:evenVBand="0" w:oddHBand="0" w:evenHBand="0" w:firstRowFirstColumn="0" w:firstRowLastColumn="0" w:lastRowFirstColumn="0" w:lastRowLastColumn="0"/>
              <w:rPr>
                <w:i/>
              </w:rPr>
            </w:pPr>
            <w:r>
              <w:rPr>
                <w:i/>
              </w:rPr>
              <w:t>Environment Act 2000</w:t>
            </w:r>
          </w:p>
          <w:p w:rsidR="00CC23B4" w:rsidRPr="002E7483" w:rsidRDefault="00CC23B4" w:rsidP="005252D8">
            <w:pPr>
              <w:pStyle w:val="ListParagraph"/>
              <w:numPr>
                <w:ilvl w:val="0"/>
                <w:numId w:val="32"/>
              </w:numPr>
              <w:ind w:left="342" w:hanging="180"/>
              <w:cnfStyle w:val="000000000000" w:firstRow="0" w:lastRow="0" w:firstColumn="0" w:lastColumn="0" w:oddVBand="0" w:evenVBand="0" w:oddHBand="0" w:evenHBand="0" w:firstRowFirstColumn="0" w:firstRowLastColumn="0" w:lastRowFirstColumn="0" w:lastRowLastColumn="0"/>
              <w:rPr>
                <w:i/>
                <w:color w:val="1F497D" w:themeColor="text2"/>
              </w:rPr>
            </w:pPr>
            <w:r w:rsidRPr="002E7483">
              <w:rPr>
                <w:rFonts w:ascii="Calibri" w:eastAsia="Times New Roman" w:hAnsi="Calibri" w:cs="Times New Roman"/>
                <w:bCs/>
                <w:i/>
                <w:iCs/>
                <w:color w:val="1F497D"/>
                <w:lang w:eastAsia="en-GB"/>
              </w:rPr>
              <w:t xml:space="preserve">Environment (Permits) Regulation </w:t>
            </w:r>
            <w:r w:rsidRPr="002E7483">
              <w:rPr>
                <w:rFonts w:ascii="Calibri" w:eastAsia="Times New Roman" w:hAnsi="Calibri" w:cs="Times New Roman"/>
                <w:bCs/>
                <w:color w:val="1F497D"/>
                <w:lang w:eastAsia="en-GB"/>
              </w:rPr>
              <w:t>2002</w:t>
            </w:r>
          </w:p>
          <w:p w:rsidR="00CC23B4" w:rsidRPr="002E7483" w:rsidRDefault="00CC23B4" w:rsidP="005252D8">
            <w:pPr>
              <w:pStyle w:val="ListParagraph"/>
              <w:numPr>
                <w:ilvl w:val="0"/>
                <w:numId w:val="32"/>
              </w:numPr>
              <w:ind w:left="342" w:hanging="180"/>
              <w:cnfStyle w:val="000000000000" w:firstRow="0" w:lastRow="0" w:firstColumn="0" w:lastColumn="0" w:oddVBand="0" w:evenVBand="0" w:oddHBand="0" w:evenHBand="0" w:firstRowFirstColumn="0" w:firstRowLastColumn="0" w:lastRowFirstColumn="0" w:lastRowLastColumn="0"/>
              <w:rPr>
                <w:i/>
                <w:color w:val="1F497D" w:themeColor="text2"/>
              </w:rPr>
            </w:pPr>
            <w:r w:rsidRPr="002E7483">
              <w:rPr>
                <w:rFonts w:ascii="Calibri" w:eastAsia="Times New Roman" w:hAnsi="Calibri" w:cs="Times New Roman"/>
                <w:bCs/>
                <w:i/>
                <w:iCs/>
                <w:color w:val="1F497D" w:themeColor="text2"/>
                <w:lang w:eastAsia="en-GB"/>
              </w:rPr>
              <w:t xml:space="preserve">Environment (Prescribed Activities) Regulation </w:t>
            </w:r>
            <w:r w:rsidRPr="002E7483">
              <w:rPr>
                <w:rFonts w:ascii="Calibri" w:eastAsia="Times New Roman" w:hAnsi="Calibri" w:cs="Times New Roman"/>
                <w:bCs/>
                <w:color w:val="1F497D" w:themeColor="text2"/>
                <w:lang w:eastAsia="en-GB"/>
              </w:rPr>
              <w:t>2002</w:t>
            </w:r>
          </w:p>
          <w:p w:rsidR="00CC23B4" w:rsidRDefault="00CC23B4" w:rsidP="00CC23B4">
            <w:pPr>
              <w:pStyle w:val="ListParagraph"/>
              <w:ind w:left="342"/>
              <w:cnfStyle w:val="000000000000" w:firstRow="0" w:lastRow="0" w:firstColumn="0" w:lastColumn="0" w:oddVBand="0" w:evenVBand="0" w:oddHBand="0" w:evenHBand="0" w:firstRowFirstColumn="0" w:firstRowLastColumn="0" w:lastRowFirstColumn="0" w:lastRowLastColumn="0"/>
              <w:rPr>
                <w:i/>
              </w:rPr>
            </w:pPr>
          </w:p>
        </w:tc>
      </w:tr>
      <w:tr w:rsidR="00CC23B4" w:rsidTr="00CC2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CC23B4" w:rsidRDefault="00CC23B4" w:rsidP="00CC23B4">
            <w:pPr>
              <w:rPr>
                <w:b w:val="0"/>
              </w:rPr>
            </w:pPr>
            <w:r>
              <w:rPr>
                <w:b w:val="0"/>
              </w:rPr>
              <w:t>Republic of the Marshall Islands</w:t>
            </w:r>
          </w:p>
        </w:tc>
        <w:tc>
          <w:tcPr>
            <w:tcW w:w="8010" w:type="dxa"/>
          </w:tcPr>
          <w:p w:rsidR="00CC23B4" w:rsidRPr="00B2113D" w:rsidRDefault="00CC23B4" w:rsidP="005252D8">
            <w:pPr>
              <w:pStyle w:val="ListParagraph"/>
              <w:numPr>
                <w:ilvl w:val="0"/>
                <w:numId w:val="32"/>
              </w:numPr>
              <w:ind w:left="342" w:hanging="180"/>
              <w:cnfStyle w:val="000000100000" w:firstRow="0" w:lastRow="0" w:firstColumn="0" w:lastColumn="0" w:oddVBand="0" w:evenVBand="0" w:oddHBand="1" w:evenHBand="0" w:firstRowFirstColumn="0" w:firstRowLastColumn="0" w:lastRowFirstColumn="0" w:lastRowLastColumn="0"/>
              <w:rPr>
                <w:i/>
                <w:szCs w:val="22"/>
              </w:rPr>
            </w:pPr>
            <w:r w:rsidRPr="00B2113D">
              <w:rPr>
                <w:i/>
                <w:szCs w:val="22"/>
              </w:rPr>
              <w:t>National Environmental Protection Act 1984</w:t>
            </w:r>
          </w:p>
          <w:p w:rsidR="00CC23B4" w:rsidRPr="00B2113D" w:rsidRDefault="00CC23B4" w:rsidP="005252D8">
            <w:pPr>
              <w:pStyle w:val="ListParagraph"/>
              <w:numPr>
                <w:ilvl w:val="0"/>
                <w:numId w:val="32"/>
              </w:numPr>
              <w:ind w:left="342" w:hanging="180"/>
              <w:cnfStyle w:val="000000100000" w:firstRow="0" w:lastRow="0" w:firstColumn="0" w:lastColumn="0" w:oddVBand="0" w:evenVBand="0" w:oddHBand="1" w:evenHBand="0" w:firstRowFirstColumn="0" w:firstRowLastColumn="0" w:lastRowFirstColumn="0" w:lastRowLastColumn="0"/>
              <w:rPr>
                <w:i/>
              </w:rPr>
            </w:pPr>
            <w:r w:rsidRPr="00B2113D">
              <w:rPr>
                <w:i/>
                <w:szCs w:val="22"/>
              </w:rPr>
              <w:t>Environmental Impact Assessment Regulations 1994</w:t>
            </w:r>
          </w:p>
          <w:p w:rsidR="00CC23B4" w:rsidRDefault="00CC23B4" w:rsidP="00CC23B4">
            <w:pPr>
              <w:pStyle w:val="ListParagraph"/>
              <w:ind w:left="342"/>
              <w:cnfStyle w:val="000000100000" w:firstRow="0" w:lastRow="0" w:firstColumn="0" w:lastColumn="0" w:oddVBand="0" w:evenVBand="0" w:oddHBand="1" w:evenHBand="0" w:firstRowFirstColumn="0" w:firstRowLastColumn="0" w:lastRowFirstColumn="0" w:lastRowLastColumn="0"/>
              <w:rPr>
                <w:i/>
              </w:rPr>
            </w:pPr>
          </w:p>
        </w:tc>
      </w:tr>
      <w:tr w:rsidR="00CC23B4" w:rsidTr="00CC23B4">
        <w:tc>
          <w:tcPr>
            <w:cnfStyle w:val="001000000000" w:firstRow="0" w:lastRow="0" w:firstColumn="1" w:lastColumn="0" w:oddVBand="0" w:evenVBand="0" w:oddHBand="0" w:evenHBand="0" w:firstRowFirstColumn="0" w:firstRowLastColumn="0" w:lastRowFirstColumn="0" w:lastRowLastColumn="0"/>
            <w:tcW w:w="1998" w:type="dxa"/>
          </w:tcPr>
          <w:p w:rsidR="00CC23B4" w:rsidRDefault="00CC23B4" w:rsidP="00CC23B4">
            <w:pPr>
              <w:rPr>
                <w:b w:val="0"/>
              </w:rPr>
            </w:pPr>
            <w:r>
              <w:rPr>
                <w:b w:val="0"/>
              </w:rPr>
              <w:t>Samoa</w:t>
            </w:r>
          </w:p>
        </w:tc>
        <w:tc>
          <w:tcPr>
            <w:tcW w:w="8010" w:type="dxa"/>
          </w:tcPr>
          <w:p w:rsidR="00CC23B4" w:rsidRDefault="00CC23B4" w:rsidP="005252D8">
            <w:pPr>
              <w:pStyle w:val="ListParagraph"/>
              <w:numPr>
                <w:ilvl w:val="0"/>
                <w:numId w:val="32"/>
              </w:numPr>
              <w:ind w:left="342" w:hanging="180"/>
              <w:cnfStyle w:val="000000000000" w:firstRow="0" w:lastRow="0" w:firstColumn="0" w:lastColumn="0" w:oddVBand="0" w:evenVBand="0" w:oddHBand="0" w:evenHBand="0" w:firstRowFirstColumn="0" w:firstRowLastColumn="0" w:lastRowFirstColumn="0" w:lastRowLastColumn="0"/>
              <w:rPr>
                <w:i/>
              </w:rPr>
            </w:pPr>
            <w:r>
              <w:rPr>
                <w:i/>
              </w:rPr>
              <w:t>Planning and Urban Management Act 2004</w:t>
            </w:r>
          </w:p>
          <w:p w:rsidR="00CC23B4" w:rsidRDefault="00CC23B4" w:rsidP="005252D8">
            <w:pPr>
              <w:pStyle w:val="ListParagraph"/>
              <w:numPr>
                <w:ilvl w:val="0"/>
                <w:numId w:val="32"/>
              </w:numPr>
              <w:ind w:left="342" w:hanging="180"/>
              <w:cnfStyle w:val="000000000000" w:firstRow="0" w:lastRow="0" w:firstColumn="0" w:lastColumn="0" w:oddVBand="0" w:evenVBand="0" w:oddHBand="0" w:evenHBand="0" w:firstRowFirstColumn="0" w:firstRowLastColumn="0" w:lastRowFirstColumn="0" w:lastRowLastColumn="0"/>
              <w:rPr>
                <w:i/>
              </w:rPr>
            </w:pPr>
            <w:r>
              <w:rPr>
                <w:i/>
              </w:rPr>
              <w:t>Planning and Urban Management (Environmental Impact Assessment) Regulations 2007</w:t>
            </w:r>
          </w:p>
          <w:p w:rsidR="00CC23B4" w:rsidRPr="000A10E7" w:rsidRDefault="00CC23B4" w:rsidP="00CC23B4">
            <w:pPr>
              <w:pStyle w:val="ListParagraph"/>
              <w:ind w:left="342"/>
              <w:cnfStyle w:val="000000000000" w:firstRow="0" w:lastRow="0" w:firstColumn="0" w:lastColumn="0" w:oddVBand="0" w:evenVBand="0" w:oddHBand="0" w:evenHBand="0" w:firstRowFirstColumn="0" w:firstRowLastColumn="0" w:lastRowFirstColumn="0" w:lastRowLastColumn="0"/>
              <w:rPr>
                <w:i/>
              </w:rPr>
            </w:pPr>
          </w:p>
        </w:tc>
      </w:tr>
      <w:tr w:rsidR="00CC23B4" w:rsidTr="00CC2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CC23B4" w:rsidRDefault="00CC23B4" w:rsidP="00CC23B4">
            <w:pPr>
              <w:rPr>
                <w:b w:val="0"/>
              </w:rPr>
            </w:pPr>
            <w:r>
              <w:rPr>
                <w:b w:val="0"/>
              </w:rPr>
              <w:t>Solomon Islands</w:t>
            </w:r>
          </w:p>
        </w:tc>
        <w:tc>
          <w:tcPr>
            <w:tcW w:w="8010" w:type="dxa"/>
          </w:tcPr>
          <w:p w:rsidR="00CC23B4" w:rsidRPr="00C205B6" w:rsidRDefault="00CC23B4" w:rsidP="005252D8">
            <w:pPr>
              <w:pStyle w:val="ListParagraph"/>
              <w:numPr>
                <w:ilvl w:val="0"/>
                <w:numId w:val="32"/>
              </w:numPr>
              <w:ind w:left="342" w:hanging="180"/>
              <w:cnfStyle w:val="000000100000" w:firstRow="0" w:lastRow="0" w:firstColumn="0" w:lastColumn="0" w:oddVBand="0" w:evenVBand="0" w:oddHBand="1" w:evenHBand="0" w:firstRowFirstColumn="0" w:firstRowLastColumn="0" w:lastRowFirstColumn="0" w:lastRowLastColumn="0"/>
              <w:rPr>
                <w:i/>
              </w:rPr>
            </w:pPr>
            <w:r>
              <w:rPr>
                <w:i/>
                <w:iCs/>
                <w:color w:val="1F497D"/>
              </w:rPr>
              <w:t>Environment Act 1998</w:t>
            </w:r>
          </w:p>
          <w:p w:rsidR="00CC23B4" w:rsidRPr="00B2113D" w:rsidRDefault="00CC23B4" w:rsidP="005252D8">
            <w:pPr>
              <w:pStyle w:val="ListParagraph"/>
              <w:numPr>
                <w:ilvl w:val="0"/>
                <w:numId w:val="32"/>
              </w:numPr>
              <w:ind w:left="342" w:hanging="180"/>
              <w:cnfStyle w:val="000000100000" w:firstRow="0" w:lastRow="0" w:firstColumn="0" w:lastColumn="0" w:oddVBand="0" w:evenVBand="0" w:oddHBand="1" w:evenHBand="0" w:firstRowFirstColumn="0" w:firstRowLastColumn="0" w:lastRowFirstColumn="0" w:lastRowLastColumn="0"/>
              <w:rPr>
                <w:i/>
              </w:rPr>
            </w:pPr>
            <w:r>
              <w:rPr>
                <w:i/>
                <w:iCs/>
                <w:color w:val="1F497D"/>
              </w:rPr>
              <w:lastRenderedPageBreak/>
              <w:t>Environment Regulations 2008</w:t>
            </w:r>
          </w:p>
          <w:p w:rsidR="00CC23B4" w:rsidRPr="000A10E7" w:rsidRDefault="00CC23B4" w:rsidP="00CC23B4">
            <w:pPr>
              <w:pStyle w:val="ListParagraph"/>
              <w:ind w:left="342"/>
              <w:cnfStyle w:val="000000100000" w:firstRow="0" w:lastRow="0" w:firstColumn="0" w:lastColumn="0" w:oddVBand="0" w:evenVBand="0" w:oddHBand="1" w:evenHBand="0" w:firstRowFirstColumn="0" w:firstRowLastColumn="0" w:lastRowFirstColumn="0" w:lastRowLastColumn="0"/>
              <w:rPr>
                <w:i/>
              </w:rPr>
            </w:pPr>
          </w:p>
        </w:tc>
      </w:tr>
      <w:tr w:rsidR="00CC23B4" w:rsidTr="00CC23B4">
        <w:tc>
          <w:tcPr>
            <w:cnfStyle w:val="001000000000" w:firstRow="0" w:lastRow="0" w:firstColumn="1" w:lastColumn="0" w:oddVBand="0" w:evenVBand="0" w:oddHBand="0" w:evenHBand="0" w:firstRowFirstColumn="0" w:firstRowLastColumn="0" w:lastRowFirstColumn="0" w:lastRowLastColumn="0"/>
            <w:tcW w:w="1998" w:type="dxa"/>
          </w:tcPr>
          <w:p w:rsidR="00CC23B4" w:rsidRPr="00CF35CF" w:rsidRDefault="00CC23B4" w:rsidP="00CC23B4">
            <w:pPr>
              <w:rPr>
                <w:b w:val="0"/>
              </w:rPr>
            </w:pPr>
            <w:r>
              <w:rPr>
                <w:b w:val="0"/>
              </w:rPr>
              <w:lastRenderedPageBreak/>
              <w:t>Tonga</w:t>
            </w:r>
          </w:p>
        </w:tc>
        <w:tc>
          <w:tcPr>
            <w:tcW w:w="8010" w:type="dxa"/>
          </w:tcPr>
          <w:p w:rsidR="00CC23B4" w:rsidRPr="000A10E7" w:rsidRDefault="00CC23B4" w:rsidP="005252D8">
            <w:pPr>
              <w:pStyle w:val="ListParagraph"/>
              <w:numPr>
                <w:ilvl w:val="0"/>
                <w:numId w:val="32"/>
              </w:numPr>
              <w:ind w:left="342" w:hanging="180"/>
              <w:cnfStyle w:val="000000000000" w:firstRow="0" w:lastRow="0" w:firstColumn="0" w:lastColumn="0" w:oddVBand="0" w:evenVBand="0" w:oddHBand="0" w:evenHBand="0" w:firstRowFirstColumn="0" w:firstRowLastColumn="0" w:lastRowFirstColumn="0" w:lastRowLastColumn="0"/>
              <w:rPr>
                <w:i/>
              </w:rPr>
            </w:pPr>
            <w:r w:rsidRPr="000A10E7">
              <w:rPr>
                <w:i/>
              </w:rPr>
              <w:t>Environmental Impact Assessment Act 2003</w:t>
            </w:r>
          </w:p>
          <w:p w:rsidR="00CC23B4" w:rsidRPr="00B2113D" w:rsidRDefault="00CC23B4" w:rsidP="005252D8">
            <w:pPr>
              <w:pStyle w:val="ListParagraph"/>
              <w:numPr>
                <w:ilvl w:val="0"/>
                <w:numId w:val="32"/>
              </w:numPr>
              <w:ind w:left="342" w:hanging="180"/>
              <w:cnfStyle w:val="000000000000" w:firstRow="0" w:lastRow="0" w:firstColumn="0" w:lastColumn="0" w:oddVBand="0" w:evenVBand="0" w:oddHBand="0" w:evenHBand="0" w:firstRowFirstColumn="0" w:firstRowLastColumn="0" w:lastRowFirstColumn="0" w:lastRowLastColumn="0"/>
            </w:pPr>
            <w:r w:rsidRPr="000A10E7">
              <w:rPr>
                <w:i/>
              </w:rPr>
              <w:t>Environmental Impact Assessment Regulations 2010</w:t>
            </w:r>
          </w:p>
          <w:p w:rsidR="00CC23B4" w:rsidRPr="000A10E7" w:rsidRDefault="00CC23B4" w:rsidP="00CC23B4">
            <w:pPr>
              <w:pStyle w:val="ListParagraph"/>
              <w:ind w:left="342"/>
              <w:cnfStyle w:val="000000000000" w:firstRow="0" w:lastRow="0" w:firstColumn="0" w:lastColumn="0" w:oddVBand="0" w:evenVBand="0" w:oddHBand="0" w:evenHBand="0" w:firstRowFirstColumn="0" w:firstRowLastColumn="0" w:lastRowFirstColumn="0" w:lastRowLastColumn="0"/>
            </w:pPr>
          </w:p>
        </w:tc>
      </w:tr>
      <w:tr w:rsidR="00CC23B4" w:rsidRPr="000A10E7" w:rsidTr="00CC2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CC23B4" w:rsidRPr="000A10E7" w:rsidRDefault="00CC23B4" w:rsidP="00CC23B4">
            <w:pPr>
              <w:rPr>
                <w:rFonts w:cstheme="minorHAnsi"/>
                <w:b w:val="0"/>
                <w:szCs w:val="22"/>
              </w:rPr>
            </w:pPr>
            <w:r w:rsidRPr="000A10E7">
              <w:rPr>
                <w:rFonts w:cstheme="minorHAnsi"/>
                <w:b w:val="0"/>
                <w:szCs w:val="22"/>
              </w:rPr>
              <w:t>Tuvalu</w:t>
            </w:r>
          </w:p>
        </w:tc>
        <w:tc>
          <w:tcPr>
            <w:tcW w:w="8010" w:type="dxa"/>
          </w:tcPr>
          <w:p w:rsidR="00CC23B4" w:rsidRPr="000A10E7" w:rsidRDefault="00CC23B4" w:rsidP="005252D8">
            <w:pPr>
              <w:pStyle w:val="ListParagraph"/>
              <w:numPr>
                <w:ilvl w:val="0"/>
                <w:numId w:val="32"/>
              </w:numPr>
              <w:ind w:left="342" w:hanging="180"/>
              <w:cnfStyle w:val="000000100000" w:firstRow="0" w:lastRow="0" w:firstColumn="0" w:lastColumn="0" w:oddVBand="0" w:evenVBand="0" w:oddHBand="1" w:evenHBand="0" w:firstRowFirstColumn="0" w:firstRowLastColumn="0" w:lastRowFirstColumn="0" w:lastRowLastColumn="0"/>
              <w:rPr>
                <w:rFonts w:cstheme="minorHAnsi"/>
                <w:i/>
                <w:szCs w:val="22"/>
              </w:rPr>
            </w:pPr>
            <w:r w:rsidRPr="000A10E7">
              <w:rPr>
                <w:rFonts w:cstheme="minorHAnsi"/>
                <w:i/>
                <w:szCs w:val="22"/>
              </w:rPr>
              <w:t>Environment Protection Act 2008</w:t>
            </w:r>
          </w:p>
          <w:p w:rsidR="00CC23B4" w:rsidRPr="00B2113D" w:rsidRDefault="00CC23B4" w:rsidP="005252D8">
            <w:pPr>
              <w:pStyle w:val="ListParagraph"/>
              <w:numPr>
                <w:ilvl w:val="0"/>
                <w:numId w:val="32"/>
              </w:numPr>
              <w:ind w:left="342" w:hanging="180"/>
              <w:cnfStyle w:val="000000100000" w:firstRow="0" w:lastRow="0" w:firstColumn="0" w:lastColumn="0" w:oddVBand="0" w:evenVBand="0" w:oddHBand="1" w:evenHBand="0" w:firstRowFirstColumn="0" w:firstRowLastColumn="0" w:lastRowFirstColumn="0" w:lastRowLastColumn="0"/>
              <w:rPr>
                <w:rFonts w:cstheme="minorHAnsi"/>
                <w:color w:val="333333"/>
                <w:szCs w:val="22"/>
              </w:rPr>
            </w:pPr>
            <w:r w:rsidRPr="000A10E7">
              <w:rPr>
                <w:rFonts w:cstheme="minorHAnsi"/>
                <w:i/>
                <w:szCs w:val="22"/>
              </w:rPr>
              <w:t>Environment Protection  (Environmental Impact Assessment) Regulations 2014</w:t>
            </w:r>
          </w:p>
          <w:p w:rsidR="00CC23B4" w:rsidRPr="000A10E7" w:rsidRDefault="00CC23B4" w:rsidP="00CC23B4">
            <w:pPr>
              <w:pStyle w:val="ListParagraph"/>
              <w:ind w:left="342"/>
              <w:cnfStyle w:val="000000100000" w:firstRow="0" w:lastRow="0" w:firstColumn="0" w:lastColumn="0" w:oddVBand="0" w:evenVBand="0" w:oddHBand="1" w:evenHBand="0" w:firstRowFirstColumn="0" w:firstRowLastColumn="0" w:lastRowFirstColumn="0" w:lastRowLastColumn="0"/>
              <w:rPr>
                <w:rFonts w:cstheme="minorHAnsi"/>
                <w:color w:val="333333"/>
                <w:szCs w:val="22"/>
              </w:rPr>
            </w:pPr>
          </w:p>
        </w:tc>
      </w:tr>
      <w:tr w:rsidR="00CC23B4" w:rsidTr="00CC23B4">
        <w:tc>
          <w:tcPr>
            <w:cnfStyle w:val="001000000000" w:firstRow="0" w:lastRow="0" w:firstColumn="1" w:lastColumn="0" w:oddVBand="0" w:evenVBand="0" w:oddHBand="0" w:evenHBand="0" w:firstRowFirstColumn="0" w:firstRowLastColumn="0" w:lastRowFirstColumn="0" w:lastRowLastColumn="0"/>
            <w:tcW w:w="1998" w:type="dxa"/>
          </w:tcPr>
          <w:p w:rsidR="00CC23B4" w:rsidRPr="00CF35CF" w:rsidRDefault="00CC23B4" w:rsidP="00CC23B4">
            <w:pPr>
              <w:rPr>
                <w:b w:val="0"/>
              </w:rPr>
            </w:pPr>
            <w:r>
              <w:rPr>
                <w:b w:val="0"/>
              </w:rPr>
              <w:t>Vanuatu</w:t>
            </w:r>
          </w:p>
        </w:tc>
        <w:tc>
          <w:tcPr>
            <w:tcW w:w="8010" w:type="dxa"/>
          </w:tcPr>
          <w:p w:rsidR="00CC23B4" w:rsidRPr="001957EE" w:rsidRDefault="00CC23B4" w:rsidP="005252D8">
            <w:pPr>
              <w:pStyle w:val="ListParagraph"/>
              <w:numPr>
                <w:ilvl w:val="0"/>
                <w:numId w:val="42"/>
              </w:numPr>
              <w:ind w:left="342" w:hanging="180"/>
              <w:cnfStyle w:val="000000000000" w:firstRow="0" w:lastRow="0" w:firstColumn="0" w:lastColumn="0" w:oddVBand="0" w:evenVBand="0" w:oddHBand="0" w:evenHBand="0" w:firstRowFirstColumn="0" w:firstRowLastColumn="0" w:lastRowFirstColumn="0" w:lastRowLastColumn="0"/>
              <w:rPr>
                <w:rFonts w:cstheme="minorHAnsi"/>
                <w:i/>
                <w:szCs w:val="22"/>
              </w:rPr>
            </w:pPr>
            <w:r w:rsidRPr="001957EE">
              <w:rPr>
                <w:rFonts w:cstheme="minorHAnsi"/>
                <w:bCs/>
                <w:i/>
                <w:szCs w:val="22"/>
                <w:lang w:bidi="ar-SA"/>
              </w:rPr>
              <w:t>Environmental Management and Conservation Act 2002</w:t>
            </w:r>
          </w:p>
          <w:p w:rsidR="00CC23B4" w:rsidRPr="001957EE" w:rsidRDefault="00CC23B4" w:rsidP="005252D8">
            <w:pPr>
              <w:pStyle w:val="ListParagraph"/>
              <w:numPr>
                <w:ilvl w:val="0"/>
                <w:numId w:val="42"/>
              </w:numPr>
              <w:ind w:left="342" w:hanging="180"/>
              <w:cnfStyle w:val="000000000000" w:firstRow="0" w:lastRow="0" w:firstColumn="0" w:lastColumn="0" w:oddVBand="0" w:evenVBand="0" w:oddHBand="0" w:evenHBand="0" w:firstRowFirstColumn="0" w:firstRowLastColumn="0" w:lastRowFirstColumn="0" w:lastRowLastColumn="0"/>
              <w:rPr>
                <w:rFonts w:cstheme="minorHAnsi"/>
                <w:i/>
                <w:szCs w:val="22"/>
              </w:rPr>
            </w:pPr>
            <w:r w:rsidRPr="001957EE">
              <w:rPr>
                <w:rFonts w:cstheme="minorHAnsi"/>
                <w:i/>
                <w:iCs/>
                <w:szCs w:val="22"/>
                <w:lang w:bidi="ar-SA"/>
              </w:rPr>
              <w:t>Environmental Impact Assessment Regulations 2011</w:t>
            </w:r>
          </w:p>
        </w:tc>
      </w:tr>
    </w:tbl>
    <w:p w:rsidR="00CC23B4" w:rsidRDefault="00CC23B4" w:rsidP="00CC23B4">
      <w:pPr>
        <w:rPr>
          <w:rFonts w:cstheme="minorHAnsi"/>
          <w:szCs w:val="24"/>
        </w:rPr>
        <w:sectPr w:rsidR="00CC23B4" w:rsidSect="002B537E">
          <w:pgSz w:w="12240" w:h="15840"/>
          <w:pgMar w:top="1138" w:right="1134" w:bottom="1138" w:left="1134" w:header="720" w:footer="720" w:gutter="0"/>
          <w:cols w:space="720"/>
          <w:titlePg/>
          <w:docGrid w:linePitch="360"/>
        </w:sectPr>
      </w:pPr>
    </w:p>
    <w:p w:rsidR="00CC23B4" w:rsidRDefault="00382727" w:rsidP="00CC23B4">
      <w:pPr>
        <w:pStyle w:val="Heading2"/>
      </w:pPr>
      <w:bookmarkStart w:id="36" w:name="_Toc420398899"/>
      <w:r>
        <w:lastRenderedPageBreak/>
        <w:t>Appendix 2: Environmental governance i</w:t>
      </w:r>
      <w:r w:rsidR="00CC23B4">
        <w:t>nstrume</w:t>
      </w:r>
      <w:r>
        <w:t>nts r</w:t>
      </w:r>
      <w:r w:rsidR="00CC23B4">
        <w:t>elevant to EIA</w:t>
      </w:r>
      <w:bookmarkEnd w:id="36"/>
    </w:p>
    <w:p w:rsidR="00CC23B4" w:rsidRDefault="00CC23B4" w:rsidP="00CC23B4">
      <w:pPr>
        <w:rPr>
          <w:rFonts w:cstheme="minorHAnsi"/>
          <w:szCs w:val="24"/>
        </w:rPr>
      </w:pPr>
    </w:p>
    <w:tbl>
      <w:tblPr>
        <w:tblStyle w:val="LightShading-Accent11"/>
        <w:tblW w:w="0" w:type="auto"/>
        <w:tblLook w:val="04A0" w:firstRow="1" w:lastRow="0" w:firstColumn="1" w:lastColumn="0" w:noHBand="0" w:noVBand="1"/>
      </w:tblPr>
      <w:tblGrid>
        <w:gridCol w:w="1998"/>
        <w:gridCol w:w="1530"/>
        <w:gridCol w:w="6660"/>
      </w:tblGrid>
      <w:tr w:rsidR="00CC23B4" w:rsidRPr="002273BE" w:rsidTr="00CC23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CC23B4" w:rsidRPr="002273BE" w:rsidRDefault="00CC23B4" w:rsidP="00CC23B4">
            <w:pPr>
              <w:rPr>
                <w:rFonts w:cstheme="minorHAnsi"/>
                <w:szCs w:val="24"/>
              </w:rPr>
            </w:pPr>
            <w:r w:rsidRPr="002273BE">
              <w:rPr>
                <w:rFonts w:cstheme="minorHAnsi"/>
                <w:szCs w:val="24"/>
              </w:rPr>
              <w:t>Level of governance</w:t>
            </w:r>
          </w:p>
        </w:tc>
        <w:tc>
          <w:tcPr>
            <w:tcW w:w="1530" w:type="dxa"/>
          </w:tcPr>
          <w:p w:rsidR="00CC23B4" w:rsidRPr="002273BE" w:rsidRDefault="00CC23B4" w:rsidP="00CC23B4">
            <w:pPr>
              <w:cnfStyle w:val="100000000000" w:firstRow="1" w:lastRow="0" w:firstColumn="0" w:lastColumn="0" w:oddVBand="0" w:evenVBand="0" w:oddHBand="0" w:evenHBand="0" w:firstRowFirstColumn="0" w:firstRowLastColumn="0" w:lastRowFirstColumn="0" w:lastRowLastColumn="0"/>
              <w:rPr>
                <w:rFonts w:cstheme="minorHAnsi"/>
                <w:szCs w:val="24"/>
              </w:rPr>
            </w:pPr>
            <w:r>
              <w:rPr>
                <w:rFonts w:cstheme="minorHAnsi"/>
                <w:szCs w:val="24"/>
              </w:rPr>
              <w:t>Type of governance</w:t>
            </w:r>
          </w:p>
        </w:tc>
        <w:tc>
          <w:tcPr>
            <w:tcW w:w="6660" w:type="dxa"/>
          </w:tcPr>
          <w:p w:rsidR="00CC23B4" w:rsidRPr="002273BE" w:rsidRDefault="00CC23B4" w:rsidP="00CC23B4">
            <w:pPr>
              <w:cnfStyle w:val="100000000000" w:firstRow="1" w:lastRow="0" w:firstColumn="0" w:lastColumn="0" w:oddVBand="0" w:evenVBand="0" w:oddHBand="0" w:evenHBand="0" w:firstRowFirstColumn="0" w:firstRowLastColumn="0" w:lastRowFirstColumn="0" w:lastRowLastColumn="0"/>
              <w:rPr>
                <w:rFonts w:cstheme="minorHAnsi"/>
                <w:szCs w:val="24"/>
              </w:rPr>
            </w:pPr>
            <w:r w:rsidRPr="002273BE">
              <w:rPr>
                <w:rFonts w:cstheme="minorHAnsi"/>
                <w:szCs w:val="24"/>
              </w:rPr>
              <w:t>Example</w:t>
            </w:r>
            <w:r>
              <w:rPr>
                <w:rFonts w:cstheme="minorHAnsi"/>
                <w:szCs w:val="24"/>
              </w:rPr>
              <w:t xml:space="preserve"> instrument</w:t>
            </w:r>
            <w:r w:rsidRPr="002273BE">
              <w:rPr>
                <w:rFonts w:cstheme="minorHAnsi"/>
                <w:szCs w:val="24"/>
              </w:rPr>
              <w:t xml:space="preserve">s </w:t>
            </w:r>
          </w:p>
        </w:tc>
      </w:tr>
      <w:tr w:rsidR="00CC23B4" w:rsidTr="00CC2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CC23B4" w:rsidRPr="00CF35CF" w:rsidRDefault="00CC23B4" w:rsidP="00CC23B4">
            <w:pPr>
              <w:rPr>
                <w:rFonts w:cstheme="minorHAnsi"/>
                <w:b w:val="0"/>
                <w:szCs w:val="24"/>
              </w:rPr>
            </w:pPr>
            <w:r w:rsidRPr="00CF35CF">
              <w:rPr>
                <w:rFonts w:cstheme="minorHAnsi"/>
                <w:b w:val="0"/>
                <w:szCs w:val="24"/>
              </w:rPr>
              <w:t xml:space="preserve">International </w:t>
            </w:r>
          </w:p>
        </w:tc>
        <w:tc>
          <w:tcPr>
            <w:tcW w:w="1530" w:type="dxa"/>
          </w:tcPr>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MEA</w:t>
            </w: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Policy, plan or programme</w:t>
            </w:r>
          </w:p>
        </w:tc>
        <w:tc>
          <w:tcPr>
            <w:tcW w:w="6660" w:type="dxa"/>
          </w:tcPr>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Convention on Wetlands of International Importance (Ramsar Convention)</w:t>
            </w: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sidRPr="00CF35CF">
              <w:rPr>
                <w:rFonts w:cstheme="minorHAnsi"/>
                <w:szCs w:val="24"/>
              </w:rPr>
              <w:t>Conv</w:t>
            </w:r>
            <w:r>
              <w:rPr>
                <w:rFonts w:cstheme="minorHAnsi"/>
                <w:szCs w:val="24"/>
              </w:rPr>
              <w:t>ention on Biological Diversity</w:t>
            </w:r>
          </w:p>
          <w:p w:rsidR="00CC23B4" w:rsidRPr="004C6AD1"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2"/>
              </w:rPr>
            </w:pPr>
            <w:r w:rsidRPr="004C6AD1">
              <w:rPr>
                <w:rFonts w:cstheme="minorHAnsi"/>
                <w:iCs/>
                <w:szCs w:val="22"/>
                <w:lang w:bidi="ar-SA"/>
              </w:rPr>
              <w:t>Convention on the Conservation of Migratory Species of Wild Animals</w:t>
            </w: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Convention on International Trade in Endangered Species of Wild Fauna and Flora</w:t>
            </w:r>
          </w:p>
          <w:p w:rsidR="00CC23B4" w:rsidRPr="00553D0D"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sidRPr="00553D0D">
              <w:rPr>
                <w:rFonts w:cstheme="minorHAnsi"/>
                <w:szCs w:val="24"/>
              </w:rPr>
              <w:t>United Nations Framework Convention on Climate Change</w:t>
            </w:r>
          </w:p>
          <w:p w:rsidR="00CC23B4" w:rsidRPr="00553D0D"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sidRPr="00553D0D">
              <w:rPr>
                <w:rFonts w:cstheme="minorHAnsi"/>
                <w:szCs w:val="24"/>
              </w:rPr>
              <w:t>Kyoto Protocol to the UNFCCC</w:t>
            </w:r>
          </w:p>
          <w:p w:rsidR="00CC23B4" w:rsidRPr="00043E28" w:rsidRDefault="00CC23B4" w:rsidP="00CC23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iCs/>
                <w:szCs w:val="22"/>
                <w:lang w:bidi="ar-SA"/>
              </w:rPr>
            </w:pPr>
            <w:r w:rsidRPr="00553D0D">
              <w:rPr>
                <w:rFonts w:cstheme="minorHAnsi"/>
                <w:iCs/>
                <w:szCs w:val="22"/>
                <w:lang w:bidi="ar-SA"/>
              </w:rPr>
              <w:t>London Convention for the Prevention</w:t>
            </w:r>
            <w:r w:rsidRPr="00043E28">
              <w:rPr>
                <w:rFonts w:cstheme="minorHAnsi"/>
                <w:iCs/>
                <w:szCs w:val="22"/>
                <w:lang w:bidi="ar-SA"/>
              </w:rPr>
              <w:t xml:space="preserve"> of Marine Pollution by Dumping of Wastes and Other Matter</w:t>
            </w:r>
          </w:p>
          <w:p w:rsidR="00CC23B4" w:rsidRPr="00043E28" w:rsidRDefault="00CC23B4" w:rsidP="00CC23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iCs/>
                <w:szCs w:val="22"/>
                <w:lang w:bidi="ar-SA"/>
              </w:rPr>
            </w:pPr>
            <w:r w:rsidRPr="00043E28">
              <w:rPr>
                <w:rFonts w:cstheme="minorHAnsi"/>
                <w:iCs/>
                <w:szCs w:val="22"/>
                <w:lang w:bidi="ar-SA"/>
              </w:rPr>
              <w:t>International Convention for the Prevention of Pollution from Ships (MARPOL)</w:t>
            </w:r>
          </w:p>
          <w:p w:rsidR="00CC23B4" w:rsidRPr="00043E28" w:rsidRDefault="00CC23B4" w:rsidP="00CC23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iCs/>
                <w:szCs w:val="22"/>
                <w:lang w:bidi="ar-SA"/>
              </w:rPr>
            </w:pPr>
            <w:r w:rsidRPr="00043E28">
              <w:rPr>
                <w:rFonts w:cstheme="minorHAnsi"/>
                <w:iCs/>
                <w:szCs w:val="22"/>
                <w:lang w:bidi="ar-SA"/>
              </w:rPr>
              <w:t>International Convention on Oil Pollution Preparedness, Response and Cooperation</w:t>
            </w:r>
          </w:p>
          <w:p w:rsidR="00CC23B4" w:rsidRDefault="00CC23B4" w:rsidP="00CC23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iCs/>
                <w:szCs w:val="22"/>
                <w:lang w:bidi="ar-SA"/>
              </w:rPr>
            </w:pPr>
            <w:r w:rsidRPr="00043E28">
              <w:rPr>
                <w:rFonts w:cstheme="minorHAnsi"/>
                <w:iCs/>
                <w:szCs w:val="22"/>
                <w:lang w:bidi="ar-SA"/>
              </w:rPr>
              <w:t>International Convention for the Control and Management of Ships’ Ballast Water and</w:t>
            </w:r>
            <w:r>
              <w:rPr>
                <w:rFonts w:cstheme="minorHAnsi"/>
                <w:iCs/>
                <w:szCs w:val="22"/>
                <w:lang w:bidi="ar-SA"/>
              </w:rPr>
              <w:t xml:space="preserve"> </w:t>
            </w:r>
            <w:r w:rsidRPr="00043E28">
              <w:rPr>
                <w:rFonts w:cstheme="minorHAnsi"/>
                <w:iCs/>
                <w:szCs w:val="22"/>
                <w:lang w:bidi="ar-SA"/>
              </w:rPr>
              <w:t>Sediments</w:t>
            </w:r>
          </w:p>
          <w:p w:rsidR="00CC23B4" w:rsidRPr="008009D6" w:rsidRDefault="00CC23B4" w:rsidP="00CC23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iCs/>
                <w:szCs w:val="22"/>
                <w:lang w:bidi="ar-SA"/>
              </w:rPr>
            </w:pPr>
            <w:r w:rsidRPr="008009D6">
              <w:rPr>
                <w:rFonts w:cstheme="minorHAnsi"/>
                <w:iCs/>
                <w:szCs w:val="22"/>
                <w:lang w:bidi="ar-SA"/>
              </w:rPr>
              <w:t>Basel Convention on the Control of Hazardous Wastes and their Disposal</w:t>
            </w:r>
          </w:p>
          <w:p w:rsidR="00CC23B4" w:rsidRPr="008009D6" w:rsidRDefault="00CC23B4" w:rsidP="00CC23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iCs/>
                <w:szCs w:val="22"/>
                <w:lang w:bidi="ar-SA"/>
              </w:rPr>
            </w:pPr>
            <w:r w:rsidRPr="008009D6">
              <w:rPr>
                <w:rFonts w:cstheme="minorHAnsi"/>
                <w:iCs/>
                <w:szCs w:val="22"/>
                <w:lang w:bidi="ar-SA"/>
              </w:rPr>
              <w:t>Vienna Convention for the Protection of the Ozone Layer</w:t>
            </w:r>
          </w:p>
          <w:p w:rsidR="00CC23B4" w:rsidRPr="008009D6" w:rsidRDefault="00CC23B4" w:rsidP="00CC23B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iCs/>
                <w:szCs w:val="22"/>
                <w:lang w:bidi="ar-SA"/>
              </w:rPr>
            </w:pPr>
            <w:r w:rsidRPr="008009D6">
              <w:rPr>
                <w:rFonts w:cstheme="minorHAnsi"/>
                <w:iCs/>
                <w:szCs w:val="22"/>
                <w:lang w:bidi="ar-SA"/>
              </w:rPr>
              <w:t>Montreal Protocol On Substances that Deplete the Ozone Layer</w:t>
            </w: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Rotterdam Convention</w:t>
            </w: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Stockholm Convention</w:t>
            </w: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United Nations Convention to Combat Desertification</w:t>
            </w: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United Nations Convention on the Law of the Sea</w:t>
            </w: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Donor policies and programmes (e.g. World Bank, Asian Development Bank)</w:t>
            </w:r>
          </w:p>
          <w:p w:rsidR="00CC23B4" w:rsidRPr="00CF35CF"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CC23B4" w:rsidTr="00CC23B4">
        <w:tc>
          <w:tcPr>
            <w:cnfStyle w:val="001000000000" w:firstRow="0" w:lastRow="0" w:firstColumn="1" w:lastColumn="0" w:oddVBand="0" w:evenVBand="0" w:oddHBand="0" w:evenHBand="0" w:firstRowFirstColumn="0" w:firstRowLastColumn="0" w:lastRowFirstColumn="0" w:lastRowLastColumn="0"/>
            <w:tcW w:w="1998" w:type="dxa"/>
          </w:tcPr>
          <w:p w:rsidR="00CC23B4" w:rsidRPr="00CF35CF" w:rsidRDefault="00CC23B4" w:rsidP="00CC23B4">
            <w:pPr>
              <w:rPr>
                <w:rFonts w:cstheme="minorHAnsi"/>
                <w:b w:val="0"/>
                <w:szCs w:val="24"/>
              </w:rPr>
            </w:pPr>
            <w:r>
              <w:rPr>
                <w:rFonts w:cstheme="minorHAnsi"/>
                <w:b w:val="0"/>
                <w:szCs w:val="24"/>
              </w:rPr>
              <w:t xml:space="preserve">Regional </w:t>
            </w:r>
          </w:p>
        </w:tc>
        <w:tc>
          <w:tcPr>
            <w:tcW w:w="1530" w:type="dxa"/>
          </w:tcPr>
          <w:p w:rsidR="00CC23B4" w:rsidRDefault="00CC23B4" w:rsidP="00CC23B4">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MEA</w:t>
            </w:r>
          </w:p>
          <w:p w:rsidR="00CC23B4" w:rsidRDefault="00CC23B4" w:rsidP="00CC23B4">
            <w:pPr>
              <w:cnfStyle w:val="000000000000" w:firstRow="0" w:lastRow="0" w:firstColumn="0" w:lastColumn="0" w:oddVBand="0" w:evenVBand="0" w:oddHBand="0" w:evenHBand="0" w:firstRowFirstColumn="0" w:firstRowLastColumn="0" w:lastRowFirstColumn="0" w:lastRowLastColumn="0"/>
              <w:rPr>
                <w:rFonts w:cstheme="minorHAnsi"/>
                <w:szCs w:val="24"/>
              </w:rPr>
            </w:pPr>
          </w:p>
          <w:p w:rsidR="00CC23B4" w:rsidRDefault="00CC23B4" w:rsidP="00CC23B4">
            <w:pPr>
              <w:cnfStyle w:val="000000000000" w:firstRow="0" w:lastRow="0" w:firstColumn="0" w:lastColumn="0" w:oddVBand="0" w:evenVBand="0" w:oddHBand="0" w:evenHBand="0" w:firstRowFirstColumn="0" w:firstRowLastColumn="0" w:lastRowFirstColumn="0" w:lastRowLastColumn="0"/>
              <w:rPr>
                <w:rFonts w:cstheme="minorHAnsi"/>
                <w:szCs w:val="24"/>
              </w:rPr>
            </w:pPr>
          </w:p>
          <w:p w:rsidR="00CC23B4" w:rsidRDefault="00CC23B4" w:rsidP="00CC23B4">
            <w:pPr>
              <w:cnfStyle w:val="000000000000" w:firstRow="0" w:lastRow="0" w:firstColumn="0" w:lastColumn="0" w:oddVBand="0" w:evenVBand="0" w:oddHBand="0" w:evenHBand="0" w:firstRowFirstColumn="0" w:firstRowLastColumn="0" w:lastRowFirstColumn="0" w:lastRowLastColumn="0"/>
              <w:rPr>
                <w:rFonts w:cstheme="minorHAnsi"/>
                <w:szCs w:val="24"/>
              </w:rPr>
            </w:pPr>
          </w:p>
          <w:p w:rsidR="00CC23B4" w:rsidRDefault="00CC23B4" w:rsidP="00CC23B4">
            <w:pPr>
              <w:cnfStyle w:val="000000000000" w:firstRow="0" w:lastRow="0" w:firstColumn="0" w:lastColumn="0" w:oddVBand="0" w:evenVBand="0" w:oddHBand="0" w:evenHBand="0" w:firstRowFirstColumn="0" w:firstRowLastColumn="0" w:lastRowFirstColumn="0" w:lastRowLastColumn="0"/>
              <w:rPr>
                <w:rFonts w:cstheme="minorHAnsi"/>
                <w:szCs w:val="24"/>
              </w:rPr>
            </w:pPr>
          </w:p>
          <w:p w:rsidR="00CC23B4" w:rsidRDefault="00CC23B4" w:rsidP="00CC23B4">
            <w:pPr>
              <w:cnfStyle w:val="000000000000" w:firstRow="0" w:lastRow="0" w:firstColumn="0" w:lastColumn="0" w:oddVBand="0" w:evenVBand="0" w:oddHBand="0" w:evenHBand="0" w:firstRowFirstColumn="0" w:firstRowLastColumn="0" w:lastRowFirstColumn="0" w:lastRowLastColumn="0"/>
              <w:rPr>
                <w:rFonts w:cstheme="minorHAnsi"/>
                <w:szCs w:val="24"/>
              </w:rPr>
            </w:pPr>
          </w:p>
          <w:p w:rsidR="00CC23B4" w:rsidRDefault="00CC23B4" w:rsidP="00CC23B4">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Policy, plan or programme</w:t>
            </w:r>
          </w:p>
        </w:tc>
        <w:tc>
          <w:tcPr>
            <w:tcW w:w="6660" w:type="dxa"/>
          </w:tcPr>
          <w:p w:rsidR="00CC23B4" w:rsidRDefault="00CC23B4" w:rsidP="00CC23B4">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Convention on the Protection of Natural Resources and the Environment of the South Pacific (Noumea Convention)</w:t>
            </w:r>
          </w:p>
          <w:p w:rsidR="00CC23B4" w:rsidRPr="007875FD" w:rsidRDefault="00CC23B4" w:rsidP="00CC23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Cs/>
                <w:szCs w:val="22"/>
                <w:lang w:bidi="ar-SA"/>
              </w:rPr>
            </w:pPr>
            <w:r w:rsidRPr="007875FD">
              <w:rPr>
                <w:rFonts w:cstheme="minorHAnsi"/>
                <w:iCs/>
                <w:szCs w:val="22"/>
                <w:lang w:bidi="ar-SA"/>
              </w:rPr>
              <w:t>Convention to Ban the Importation into Forum Island Countries of Hazardous and Radioactive Wastes and to Control the Transboundary Movement and management of Hazardous Wastes within the South Pacific Region (</w:t>
            </w:r>
            <w:r w:rsidRPr="007875FD">
              <w:rPr>
                <w:rFonts w:cstheme="minorHAnsi"/>
                <w:szCs w:val="22"/>
              </w:rPr>
              <w:t>Waigani Convention)</w:t>
            </w:r>
          </w:p>
          <w:p w:rsidR="00CC23B4" w:rsidRDefault="00CC23B4" w:rsidP="00CC23B4">
            <w:pPr>
              <w:cnfStyle w:val="000000000000" w:firstRow="0" w:lastRow="0" w:firstColumn="0" w:lastColumn="0" w:oddVBand="0" w:evenVBand="0" w:oddHBand="0" w:evenHBand="0" w:firstRowFirstColumn="0" w:firstRowLastColumn="0" w:lastRowFirstColumn="0" w:lastRowLastColumn="0"/>
              <w:rPr>
                <w:rFonts w:cstheme="minorHAnsi"/>
                <w:szCs w:val="24"/>
              </w:rPr>
            </w:pPr>
            <w:r w:rsidRPr="00553D0D">
              <w:rPr>
                <w:rFonts w:cstheme="minorHAnsi"/>
                <w:szCs w:val="24"/>
              </w:rPr>
              <w:t>Strategy for Climate and Disaster Resilient Development in the Pacific</w:t>
            </w:r>
          </w:p>
          <w:p w:rsidR="00CC23B4" w:rsidRDefault="00CC23B4" w:rsidP="00CC23B4">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 xml:space="preserve">Framework for Nature Conservation and Protected Areas in the Pacific Islands Region </w:t>
            </w:r>
          </w:p>
          <w:p w:rsidR="00CC23B4" w:rsidRDefault="00CC23B4" w:rsidP="00CC23B4">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 xml:space="preserve">Pacific Islands Regional Marine Species Programme </w:t>
            </w:r>
          </w:p>
          <w:p w:rsidR="00CC23B4" w:rsidRPr="0069754A" w:rsidRDefault="00CC23B4" w:rsidP="00CC23B4">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Pacific Regional Solid Waste Management Strategy</w:t>
            </w:r>
          </w:p>
          <w:p w:rsidR="00CC23B4" w:rsidRPr="0069754A" w:rsidRDefault="00CC23B4" w:rsidP="005252D8">
            <w:pPr>
              <w:numPr>
                <w:ilvl w:val="0"/>
                <w:numId w:val="19"/>
              </w:numPr>
              <w:shd w:val="clear" w:color="auto" w:fill="FFFFFF"/>
              <w:spacing w:line="317"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rPr>
            </w:pPr>
          </w:p>
        </w:tc>
      </w:tr>
      <w:tr w:rsidR="00CC23B4" w:rsidTr="00CC2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CC23B4" w:rsidRPr="00CF35CF" w:rsidRDefault="00CC23B4" w:rsidP="00CC23B4">
            <w:pPr>
              <w:rPr>
                <w:rFonts w:cstheme="minorHAnsi"/>
                <w:b w:val="0"/>
                <w:szCs w:val="24"/>
              </w:rPr>
            </w:pPr>
            <w:r w:rsidRPr="00CF35CF">
              <w:rPr>
                <w:rFonts w:cstheme="minorHAnsi"/>
                <w:b w:val="0"/>
                <w:szCs w:val="24"/>
              </w:rPr>
              <w:lastRenderedPageBreak/>
              <w:t xml:space="preserve">National </w:t>
            </w:r>
          </w:p>
        </w:tc>
        <w:tc>
          <w:tcPr>
            <w:tcW w:w="1530" w:type="dxa"/>
          </w:tcPr>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Legislation</w:t>
            </w: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Policy, plan or programme</w:t>
            </w:r>
          </w:p>
        </w:tc>
        <w:tc>
          <w:tcPr>
            <w:tcW w:w="6660" w:type="dxa"/>
          </w:tcPr>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Environment</w:t>
            </w:r>
            <w:r w:rsidR="00553D0D">
              <w:rPr>
                <w:rFonts w:cstheme="minorHAnsi"/>
                <w:szCs w:val="24"/>
              </w:rPr>
              <w:t>al Planning and</w:t>
            </w:r>
            <w:r>
              <w:rPr>
                <w:rFonts w:cstheme="minorHAnsi"/>
                <w:szCs w:val="24"/>
              </w:rPr>
              <w:t xml:space="preserve"> Management (EIA) Act</w:t>
            </w: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Waste Management and Pollution Control Act</w:t>
            </w: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Water Resources Management Act</w:t>
            </w: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National Parks Act</w:t>
            </w: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Wildlife Conservation Act</w:t>
            </w: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Fisheries Act</w:t>
            </w: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Land Use Act</w:t>
            </w: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Mining Management Act</w:t>
            </w: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Health and Safety at Work Act</w:t>
            </w: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Public Health Act</w:t>
            </w: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Native Lands Act</w:t>
            </w: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sidRPr="00516AA9">
              <w:rPr>
                <w:rFonts w:cstheme="minorHAnsi"/>
                <w:szCs w:val="24"/>
              </w:rPr>
              <w:t>Customary Laws</w:t>
            </w: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National Env</w:t>
            </w:r>
            <w:r w:rsidR="00553D0D">
              <w:rPr>
                <w:rFonts w:cstheme="minorHAnsi"/>
                <w:szCs w:val="24"/>
              </w:rPr>
              <w:t>ironmental Management Strategy</w:t>
            </w:r>
            <w:r>
              <w:rPr>
                <w:rFonts w:cstheme="minorHAnsi"/>
                <w:szCs w:val="24"/>
              </w:rPr>
              <w:t xml:space="preserve"> </w:t>
            </w: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 xml:space="preserve">National Green Growth and Sustainable Development Strategies </w:t>
            </w:r>
          </w:p>
          <w:p w:rsidR="00CC23B4" w:rsidRPr="00553D0D" w:rsidRDefault="00553D0D"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sidRPr="00553D0D">
              <w:rPr>
                <w:rFonts w:cstheme="minorHAnsi"/>
                <w:szCs w:val="24"/>
              </w:rPr>
              <w:t>National Climate Change Policy</w:t>
            </w:r>
          </w:p>
          <w:p w:rsidR="00CC23B4" w:rsidRDefault="00553D0D"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sidRPr="00553D0D">
              <w:rPr>
                <w:rFonts w:cstheme="minorHAnsi"/>
                <w:szCs w:val="24"/>
              </w:rPr>
              <w:t>Joint National Action Plan</w:t>
            </w:r>
            <w:r w:rsidR="00CC23B4" w:rsidRPr="00553D0D">
              <w:rPr>
                <w:rFonts w:cstheme="minorHAnsi"/>
                <w:szCs w:val="24"/>
              </w:rPr>
              <w:t xml:space="preserve"> (for climate change </w:t>
            </w:r>
            <w:r w:rsidRPr="00553D0D">
              <w:rPr>
                <w:rFonts w:cstheme="minorHAnsi"/>
                <w:szCs w:val="24"/>
              </w:rPr>
              <w:t xml:space="preserve">adaptation </w:t>
            </w:r>
            <w:r w:rsidR="00CC23B4" w:rsidRPr="00553D0D">
              <w:rPr>
                <w:rFonts w:cstheme="minorHAnsi"/>
                <w:szCs w:val="24"/>
              </w:rPr>
              <w:t>and disaster risk management)</w:t>
            </w:r>
          </w:p>
          <w:p w:rsidR="00CC23B4" w:rsidRDefault="00553D0D"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National Biodiversity Strategy and Action Plan</w:t>
            </w:r>
            <w:r w:rsidR="00CC23B4">
              <w:rPr>
                <w:rFonts w:cstheme="minorHAnsi"/>
                <w:szCs w:val="24"/>
              </w:rPr>
              <w:t xml:space="preserve"> </w:t>
            </w: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N</w:t>
            </w:r>
            <w:r w:rsidR="00553D0D">
              <w:rPr>
                <w:rFonts w:cstheme="minorHAnsi"/>
                <w:szCs w:val="24"/>
              </w:rPr>
              <w:t>ational Waste Management Plan</w:t>
            </w:r>
          </w:p>
          <w:p w:rsidR="00CC23B4" w:rsidRDefault="00553D0D"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National Transport Plan</w:t>
            </w:r>
            <w:r w:rsidR="00CC23B4">
              <w:rPr>
                <w:rFonts w:cstheme="minorHAnsi"/>
                <w:szCs w:val="24"/>
              </w:rPr>
              <w:t xml:space="preserve"> </w:t>
            </w:r>
          </w:p>
          <w:p w:rsidR="00CC23B4" w:rsidRDefault="00553D0D"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National Health Plan</w:t>
            </w:r>
          </w:p>
          <w:p w:rsidR="00CC23B4"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Fiscal and trade policies</w:t>
            </w:r>
          </w:p>
          <w:p w:rsidR="00CC23B4" w:rsidRPr="00CF35CF" w:rsidRDefault="00CC23B4" w:rsidP="00CC23B4">
            <w:pPr>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CC23B4" w:rsidTr="00CC23B4">
        <w:tc>
          <w:tcPr>
            <w:cnfStyle w:val="001000000000" w:firstRow="0" w:lastRow="0" w:firstColumn="1" w:lastColumn="0" w:oddVBand="0" w:evenVBand="0" w:oddHBand="0" w:evenHBand="0" w:firstRowFirstColumn="0" w:firstRowLastColumn="0" w:lastRowFirstColumn="0" w:lastRowLastColumn="0"/>
            <w:tcW w:w="1998" w:type="dxa"/>
          </w:tcPr>
          <w:p w:rsidR="00CC23B4" w:rsidRPr="005542A3" w:rsidRDefault="00CC23B4" w:rsidP="00CC23B4">
            <w:pPr>
              <w:rPr>
                <w:rFonts w:cstheme="minorHAnsi"/>
                <w:b w:val="0"/>
                <w:szCs w:val="24"/>
              </w:rPr>
            </w:pPr>
            <w:r>
              <w:rPr>
                <w:rFonts w:cstheme="minorHAnsi"/>
                <w:b w:val="0"/>
                <w:szCs w:val="24"/>
              </w:rPr>
              <w:t>S</w:t>
            </w:r>
            <w:r w:rsidRPr="005542A3">
              <w:rPr>
                <w:rFonts w:cstheme="minorHAnsi"/>
                <w:b w:val="0"/>
                <w:szCs w:val="24"/>
              </w:rPr>
              <w:t xml:space="preserve">ub-national </w:t>
            </w:r>
            <w:r>
              <w:rPr>
                <w:rFonts w:cstheme="minorHAnsi"/>
                <w:b w:val="0"/>
                <w:szCs w:val="24"/>
              </w:rPr>
              <w:t>(</w:t>
            </w:r>
            <w:r w:rsidRPr="005542A3">
              <w:rPr>
                <w:rFonts w:cstheme="minorHAnsi"/>
                <w:b w:val="0"/>
                <w:szCs w:val="24"/>
              </w:rPr>
              <w:t>provin</w:t>
            </w:r>
            <w:r>
              <w:rPr>
                <w:rFonts w:cstheme="minorHAnsi"/>
                <w:b w:val="0"/>
                <w:szCs w:val="24"/>
              </w:rPr>
              <w:t>cial, district, municipality,</w:t>
            </w:r>
            <w:r w:rsidRPr="005542A3">
              <w:rPr>
                <w:rFonts w:cstheme="minorHAnsi"/>
                <w:b w:val="0"/>
                <w:szCs w:val="24"/>
              </w:rPr>
              <w:t xml:space="preserve"> community </w:t>
            </w:r>
            <w:r>
              <w:rPr>
                <w:rFonts w:cstheme="minorHAnsi"/>
                <w:b w:val="0"/>
                <w:szCs w:val="24"/>
              </w:rPr>
              <w:t>levels)</w:t>
            </w:r>
            <w:r w:rsidRPr="005542A3">
              <w:rPr>
                <w:rFonts w:cstheme="minorHAnsi"/>
                <w:b w:val="0"/>
                <w:szCs w:val="24"/>
              </w:rPr>
              <w:t xml:space="preserve"> </w:t>
            </w:r>
          </w:p>
        </w:tc>
        <w:tc>
          <w:tcPr>
            <w:tcW w:w="1530" w:type="dxa"/>
          </w:tcPr>
          <w:p w:rsidR="00CC23B4" w:rsidRDefault="00CC23B4" w:rsidP="00CC23B4">
            <w:pPr>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Policy, plan or programme</w:t>
            </w:r>
          </w:p>
        </w:tc>
        <w:tc>
          <w:tcPr>
            <w:tcW w:w="6660" w:type="dxa"/>
          </w:tcPr>
          <w:p w:rsidR="00CC23B4" w:rsidRPr="00553D0D" w:rsidRDefault="00CC23B4" w:rsidP="00CC23B4">
            <w:pPr>
              <w:cnfStyle w:val="000000000000" w:firstRow="0" w:lastRow="0" w:firstColumn="0" w:lastColumn="0" w:oddVBand="0" w:evenVBand="0" w:oddHBand="0" w:evenHBand="0" w:firstRowFirstColumn="0" w:firstRowLastColumn="0" w:lastRowFirstColumn="0" w:lastRowLastColumn="0"/>
              <w:rPr>
                <w:rFonts w:cstheme="minorHAnsi"/>
                <w:szCs w:val="24"/>
              </w:rPr>
            </w:pPr>
            <w:r w:rsidRPr="00553D0D">
              <w:rPr>
                <w:rFonts w:cstheme="minorHAnsi"/>
                <w:szCs w:val="24"/>
              </w:rPr>
              <w:t>C</w:t>
            </w:r>
            <w:r w:rsidR="00553D0D" w:rsidRPr="00553D0D">
              <w:rPr>
                <w:rFonts w:cstheme="minorHAnsi"/>
                <w:szCs w:val="24"/>
              </w:rPr>
              <w:t>ommunity-based environment plans</w:t>
            </w:r>
          </w:p>
          <w:p w:rsidR="00CC23B4" w:rsidRPr="00553D0D" w:rsidRDefault="00CC23B4" w:rsidP="00CC23B4">
            <w:pPr>
              <w:cnfStyle w:val="000000000000" w:firstRow="0" w:lastRow="0" w:firstColumn="0" w:lastColumn="0" w:oddVBand="0" w:evenVBand="0" w:oddHBand="0" w:evenHBand="0" w:firstRowFirstColumn="0" w:firstRowLastColumn="0" w:lastRowFirstColumn="0" w:lastRowLastColumn="0"/>
              <w:rPr>
                <w:rFonts w:cstheme="minorHAnsi"/>
                <w:szCs w:val="24"/>
              </w:rPr>
            </w:pPr>
            <w:r w:rsidRPr="00553D0D">
              <w:rPr>
                <w:rFonts w:cstheme="minorHAnsi"/>
                <w:szCs w:val="24"/>
              </w:rPr>
              <w:t>Climate change vuln</w:t>
            </w:r>
            <w:r w:rsidR="00553D0D" w:rsidRPr="00553D0D">
              <w:rPr>
                <w:rFonts w:cstheme="minorHAnsi"/>
                <w:szCs w:val="24"/>
              </w:rPr>
              <w:t>erability assessments</w:t>
            </w:r>
          </w:p>
          <w:p w:rsidR="00CC23B4" w:rsidRPr="00553D0D" w:rsidRDefault="00CC23B4" w:rsidP="00CC23B4">
            <w:pPr>
              <w:cnfStyle w:val="000000000000" w:firstRow="0" w:lastRow="0" w:firstColumn="0" w:lastColumn="0" w:oddVBand="0" w:evenVBand="0" w:oddHBand="0" w:evenHBand="0" w:firstRowFirstColumn="0" w:firstRowLastColumn="0" w:lastRowFirstColumn="0" w:lastRowLastColumn="0"/>
              <w:rPr>
                <w:rFonts w:cstheme="minorHAnsi"/>
                <w:szCs w:val="24"/>
              </w:rPr>
            </w:pPr>
            <w:r w:rsidRPr="00553D0D">
              <w:rPr>
                <w:rFonts w:cstheme="minorHAnsi"/>
                <w:szCs w:val="24"/>
              </w:rPr>
              <w:t>Climate change adaptation plans</w:t>
            </w:r>
          </w:p>
          <w:p w:rsidR="00CC23B4" w:rsidRPr="00553D0D" w:rsidRDefault="00CC23B4" w:rsidP="00CC23B4">
            <w:pPr>
              <w:cnfStyle w:val="000000000000" w:firstRow="0" w:lastRow="0" w:firstColumn="0" w:lastColumn="0" w:oddVBand="0" w:evenVBand="0" w:oddHBand="0" w:evenHBand="0" w:firstRowFirstColumn="0" w:firstRowLastColumn="0" w:lastRowFirstColumn="0" w:lastRowLastColumn="0"/>
              <w:rPr>
                <w:rFonts w:cstheme="minorHAnsi"/>
                <w:szCs w:val="24"/>
              </w:rPr>
            </w:pPr>
            <w:r w:rsidRPr="00553D0D">
              <w:rPr>
                <w:rFonts w:cstheme="minorHAnsi"/>
                <w:szCs w:val="24"/>
              </w:rPr>
              <w:t xml:space="preserve">Disaster risk management plans </w:t>
            </w:r>
          </w:p>
          <w:p w:rsidR="00CC23B4" w:rsidRDefault="00CC23B4" w:rsidP="00CC23B4">
            <w:pPr>
              <w:cnfStyle w:val="000000000000" w:firstRow="0" w:lastRow="0" w:firstColumn="0" w:lastColumn="0" w:oddVBand="0" w:evenVBand="0" w:oddHBand="0" w:evenHBand="0" w:firstRowFirstColumn="0" w:firstRowLastColumn="0" w:lastRowFirstColumn="0" w:lastRowLastColumn="0"/>
              <w:rPr>
                <w:rFonts w:cstheme="minorHAnsi"/>
                <w:szCs w:val="24"/>
              </w:rPr>
            </w:pPr>
            <w:r w:rsidRPr="00553D0D">
              <w:rPr>
                <w:rFonts w:cstheme="minorHAnsi"/>
                <w:szCs w:val="24"/>
              </w:rPr>
              <w:t>Local strategic land use plans</w:t>
            </w:r>
          </w:p>
          <w:p w:rsidR="00CC23B4" w:rsidRPr="00D220B4" w:rsidRDefault="00CC23B4" w:rsidP="00CC23B4">
            <w:pPr>
              <w:cnfStyle w:val="000000000000" w:firstRow="0" w:lastRow="0" w:firstColumn="0" w:lastColumn="0" w:oddVBand="0" w:evenVBand="0" w:oddHBand="0" w:evenHBand="0" w:firstRowFirstColumn="0" w:firstRowLastColumn="0" w:lastRowFirstColumn="0" w:lastRowLastColumn="0"/>
              <w:rPr>
                <w:rFonts w:cstheme="minorHAnsi"/>
                <w:szCs w:val="24"/>
              </w:rPr>
            </w:pPr>
          </w:p>
        </w:tc>
      </w:tr>
    </w:tbl>
    <w:p w:rsidR="00DD2A04" w:rsidRPr="00A73C96" w:rsidRDefault="00DD2A04" w:rsidP="00A82B7F">
      <w:pPr>
        <w:autoSpaceDE w:val="0"/>
        <w:autoSpaceDN w:val="0"/>
        <w:adjustRightInd w:val="0"/>
        <w:spacing w:before="0" w:after="0" w:line="240" w:lineRule="auto"/>
        <w:rPr>
          <w:rFonts w:cstheme="minorHAnsi"/>
          <w:b/>
          <w:szCs w:val="24"/>
        </w:rPr>
      </w:pPr>
    </w:p>
    <w:sectPr w:rsidR="00DD2A04" w:rsidRPr="00A73C96" w:rsidSect="002B537E">
      <w:pgSz w:w="12240" w:h="15840"/>
      <w:pgMar w:top="1138" w:right="1134" w:bottom="1138"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BF1" w:rsidRDefault="00812BF1" w:rsidP="00BC7A23">
      <w:pPr>
        <w:spacing w:line="240" w:lineRule="auto"/>
      </w:pPr>
      <w:r>
        <w:separator/>
      </w:r>
    </w:p>
  </w:endnote>
  <w:endnote w:type="continuationSeparator" w:id="0">
    <w:p w:rsidR="00812BF1" w:rsidRDefault="00812BF1" w:rsidP="00BC7A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badi MT Condensed Light">
    <w:altName w:val="MV Bol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6147"/>
      <w:docPartObj>
        <w:docPartGallery w:val="Page Numbers (Bottom of Page)"/>
        <w:docPartUnique/>
      </w:docPartObj>
    </w:sdtPr>
    <w:sdtEndPr/>
    <w:sdtContent>
      <w:p w:rsidR="00F775C5" w:rsidRDefault="003B165E">
        <w:pPr>
          <w:pStyle w:val="Footer"/>
          <w:jc w:val="center"/>
        </w:pPr>
        <w:r>
          <w:fldChar w:fldCharType="begin"/>
        </w:r>
        <w:r>
          <w:instrText xml:space="preserve"> PAGE   \* MERGEFORMAT </w:instrText>
        </w:r>
        <w:r>
          <w:fldChar w:fldCharType="separate"/>
        </w:r>
        <w:r>
          <w:rPr>
            <w:noProof/>
          </w:rPr>
          <w:t>78</w:t>
        </w:r>
        <w:r>
          <w:rPr>
            <w:noProof/>
          </w:rPr>
          <w:fldChar w:fldCharType="end"/>
        </w:r>
      </w:p>
    </w:sdtContent>
  </w:sdt>
  <w:p w:rsidR="00F775C5" w:rsidRDefault="00F775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6148"/>
      <w:docPartObj>
        <w:docPartGallery w:val="Page Numbers (Bottom of Page)"/>
        <w:docPartUnique/>
      </w:docPartObj>
    </w:sdtPr>
    <w:sdtEndPr/>
    <w:sdtContent>
      <w:p w:rsidR="00F775C5" w:rsidRDefault="003B165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775C5" w:rsidRDefault="00F775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C5" w:rsidRDefault="00F775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6149"/>
      <w:docPartObj>
        <w:docPartGallery w:val="Page Numbers (Bottom of Page)"/>
        <w:docPartUnique/>
      </w:docPartObj>
    </w:sdtPr>
    <w:sdtEndPr/>
    <w:sdtContent>
      <w:p w:rsidR="00F775C5" w:rsidRDefault="003B165E">
        <w:pPr>
          <w:pStyle w:val="Footer"/>
          <w:jc w:val="center"/>
        </w:pPr>
        <w:r>
          <w:fldChar w:fldCharType="begin"/>
        </w:r>
        <w:r>
          <w:instrText xml:space="preserve"> PAGE   \* MERGEFORMAT </w:instrText>
        </w:r>
        <w:r>
          <w:fldChar w:fldCharType="separate"/>
        </w:r>
        <w:r>
          <w:rPr>
            <w:noProof/>
          </w:rPr>
          <w:t>91</w:t>
        </w:r>
        <w:r>
          <w:rPr>
            <w:noProof/>
          </w:rPr>
          <w:fldChar w:fldCharType="end"/>
        </w:r>
      </w:p>
    </w:sdtContent>
  </w:sdt>
  <w:p w:rsidR="00F775C5" w:rsidRDefault="00F775C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6150"/>
      <w:docPartObj>
        <w:docPartGallery w:val="Page Numbers (Bottom of Page)"/>
        <w:docPartUnique/>
      </w:docPartObj>
    </w:sdtPr>
    <w:sdtEndPr/>
    <w:sdtContent>
      <w:p w:rsidR="00F775C5" w:rsidRDefault="003B165E">
        <w:pPr>
          <w:pStyle w:val="Footer"/>
          <w:jc w:val="center"/>
        </w:pPr>
        <w:r>
          <w:fldChar w:fldCharType="begin"/>
        </w:r>
        <w:r>
          <w:instrText xml:space="preserve"> PAGE   \* MERGEFORMAT </w:instrText>
        </w:r>
        <w:r>
          <w:fldChar w:fldCharType="separate"/>
        </w:r>
        <w:r>
          <w:rPr>
            <w:noProof/>
          </w:rPr>
          <w:t>90</w:t>
        </w:r>
        <w:r>
          <w:rPr>
            <w:noProof/>
          </w:rPr>
          <w:fldChar w:fldCharType="end"/>
        </w:r>
      </w:p>
    </w:sdtContent>
  </w:sdt>
  <w:p w:rsidR="00F775C5" w:rsidRDefault="00F77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BF1" w:rsidRDefault="00812BF1" w:rsidP="00BC7A23">
      <w:pPr>
        <w:spacing w:line="240" w:lineRule="auto"/>
      </w:pPr>
      <w:r>
        <w:separator/>
      </w:r>
    </w:p>
  </w:footnote>
  <w:footnote w:type="continuationSeparator" w:id="0">
    <w:p w:rsidR="00812BF1" w:rsidRDefault="00812BF1" w:rsidP="00BC7A23">
      <w:pPr>
        <w:spacing w:line="240" w:lineRule="auto"/>
      </w:pPr>
      <w:r>
        <w:continuationSeparator/>
      </w:r>
    </w:p>
  </w:footnote>
  <w:footnote w:id="1">
    <w:p w:rsidR="00F775C5" w:rsidRPr="00536018" w:rsidRDefault="00F775C5" w:rsidP="00AB6028">
      <w:pPr>
        <w:pStyle w:val="FootnoteText"/>
        <w:spacing w:before="0" w:after="0"/>
        <w:rPr>
          <w:lang w:val="en-US"/>
        </w:rPr>
      </w:pPr>
      <w:r>
        <w:rPr>
          <w:rStyle w:val="FootnoteReference"/>
        </w:rPr>
        <w:footnoteRef/>
      </w:r>
      <w:r>
        <w:t xml:space="preserve"> Relevant MEAs include the Convention for the Protection of the Natural Resources and the Environment of the South Pacific Region (Noumea Convention); </w:t>
      </w:r>
      <w:r w:rsidRPr="00204EEC">
        <w:t>the Agreement Establishing the South Pacific Regiona</w:t>
      </w:r>
      <w:r>
        <w:t>l Environment Programme; the Rio Declaration on Environment and Development; the Convention on Biological Diversity and the United Nations Framework Convention on Climate Change.</w:t>
      </w:r>
    </w:p>
  </w:footnote>
  <w:footnote w:id="2">
    <w:p w:rsidR="00F775C5" w:rsidRPr="0061237E" w:rsidRDefault="00F775C5">
      <w:pPr>
        <w:pStyle w:val="FootnoteText"/>
        <w:rPr>
          <w:lang w:val="en-US"/>
        </w:rPr>
      </w:pPr>
      <w:r>
        <w:rPr>
          <w:rStyle w:val="FootnoteReference"/>
        </w:rPr>
        <w:footnoteRef/>
      </w:r>
      <w:r>
        <w:t xml:space="preserve"> </w:t>
      </w:r>
      <w:r>
        <w:rPr>
          <w:lang w:val="en-US"/>
        </w:rPr>
        <w:t xml:space="preserve">Publications include: </w:t>
      </w:r>
      <w:r w:rsidRPr="00E3283E">
        <w:rPr>
          <w:i/>
          <w:szCs w:val="24"/>
        </w:rPr>
        <w:t xml:space="preserve">How to Assess Environmental Impacts on Tropical Islands and Coastal Areas: South Pacific Regional Environment Programme Training Manual </w:t>
      </w:r>
      <w:r>
        <w:rPr>
          <w:szCs w:val="24"/>
        </w:rPr>
        <w:t>(Carpenter and Maragos</w:t>
      </w:r>
      <w:r w:rsidRPr="00634168">
        <w:rPr>
          <w:szCs w:val="24"/>
        </w:rPr>
        <w:t xml:space="preserve"> 1989)</w:t>
      </w:r>
      <w:r w:rsidRPr="00E3283E">
        <w:rPr>
          <w:szCs w:val="24"/>
        </w:rPr>
        <w:t>;</w:t>
      </w:r>
      <w:r>
        <w:rPr>
          <w:szCs w:val="24"/>
        </w:rPr>
        <w:t xml:space="preserve"> </w:t>
      </w:r>
      <w:r w:rsidRPr="00E3283E">
        <w:rPr>
          <w:i/>
          <w:szCs w:val="24"/>
        </w:rPr>
        <w:t>A Guide to Environmental Impact Assessment in the South Pacific</w:t>
      </w:r>
      <w:r w:rsidRPr="00E3283E">
        <w:rPr>
          <w:szCs w:val="24"/>
        </w:rPr>
        <w:t xml:space="preserve"> (</w:t>
      </w:r>
      <w:r>
        <w:rPr>
          <w:szCs w:val="24"/>
        </w:rPr>
        <w:t xml:space="preserve">Morgan </w:t>
      </w:r>
      <w:r w:rsidRPr="00E3283E">
        <w:rPr>
          <w:szCs w:val="24"/>
        </w:rPr>
        <w:t xml:space="preserve">1993); </w:t>
      </w:r>
      <w:r w:rsidRPr="00E3283E">
        <w:rPr>
          <w:i/>
          <w:szCs w:val="24"/>
        </w:rPr>
        <w:t>Environmental</w:t>
      </w:r>
      <w:r>
        <w:rPr>
          <w:i/>
          <w:szCs w:val="24"/>
        </w:rPr>
        <w:t xml:space="preserve"> I</w:t>
      </w:r>
      <w:r w:rsidRPr="00E3283E">
        <w:rPr>
          <w:i/>
          <w:szCs w:val="24"/>
        </w:rPr>
        <w:t>mpact Assessment Guidelines for Mine Development and Tailings Disposal at Tropical Coastal Mines</w:t>
      </w:r>
      <w:r w:rsidRPr="00E3283E">
        <w:rPr>
          <w:szCs w:val="24"/>
        </w:rPr>
        <w:t xml:space="preserve"> (</w:t>
      </w:r>
      <w:r>
        <w:rPr>
          <w:szCs w:val="24"/>
        </w:rPr>
        <w:t xml:space="preserve">Ellis 1996); </w:t>
      </w:r>
      <w:r w:rsidRPr="0061237E">
        <w:rPr>
          <w:i/>
          <w:szCs w:val="24"/>
        </w:rPr>
        <w:t>Adapting to climate change in the Caribbean and South Pacific regions. Guide to the integration of climate change adaptation into the environmental impact assessment (EIA) process</w:t>
      </w:r>
      <w:r>
        <w:rPr>
          <w:szCs w:val="24"/>
        </w:rPr>
        <w:t xml:space="preserve"> (Caribbean Community [CARICOM] Secretariat, South Pacific Regional Environment Programme, Canadian International Development Agency 2004)</w:t>
      </w:r>
    </w:p>
  </w:footnote>
  <w:footnote w:id="3">
    <w:p w:rsidR="00F775C5" w:rsidRDefault="00F775C5" w:rsidP="007A70B6">
      <w:pPr>
        <w:pStyle w:val="FootnoteText"/>
      </w:pPr>
      <w:r>
        <w:rPr>
          <w:rStyle w:val="FootnoteReference"/>
        </w:rPr>
        <w:footnoteRef/>
      </w:r>
      <w:r>
        <w:t xml:space="preserve"> Environmental assessment publications can be accessed through SPREP’s Pacific Environment Information Network: </w:t>
      </w:r>
      <w:hyperlink r:id="rId1" w:history="1">
        <w:r w:rsidRPr="00C32959">
          <w:rPr>
            <w:rStyle w:val="Hyperlink"/>
          </w:rPr>
          <w:t>http://www.sprep.org/Pacific-Environment-Information-Network/lessons-learned-and-best-practices-in-environment-management</w:t>
        </w:r>
      </w:hyperlink>
    </w:p>
  </w:footnote>
  <w:footnote w:id="4">
    <w:p w:rsidR="00F775C5" w:rsidRPr="00A90611" w:rsidRDefault="00F775C5">
      <w:pPr>
        <w:pStyle w:val="FootnoteText"/>
        <w:rPr>
          <w:lang w:val="en-US"/>
        </w:rPr>
      </w:pPr>
      <w:r>
        <w:rPr>
          <w:rStyle w:val="FootnoteReference"/>
        </w:rPr>
        <w:footnoteRef/>
      </w:r>
      <w:r>
        <w:t xml:space="preserve"> </w:t>
      </w:r>
      <w:r>
        <w:rPr>
          <w:lang w:val="en-US"/>
        </w:rPr>
        <w:t>Throughout the EIA Guidelines the terms ‘development project’, ‘development’ and ‘project’ are used interchangeably.</w:t>
      </w:r>
    </w:p>
  </w:footnote>
  <w:footnote w:id="5">
    <w:p w:rsidR="00F775C5" w:rsidRPr="006D7D79" w:rsidRDefault="00F775C5">
      <w:pPr>
        <w:pStyle w:val="FootnoteText"/>
      </w:pPr>
      <w:r>
        <w:rPr>
          <w:rStyle w:val="FootnoteReference"/>
        </w:rPr>
        <w:footnoteRef/>
      </w:r>
      <w:r>
        <w:t xml:space="preserve"> Sadler B. and McCabe M. (Eds) (2002)</w:t>
      </w:r>
      <w:r w:rsidRPr="006D7D79">
        <w:rPr>
          <w:i/>
          <w:lang w:val="en-US"/>
        </w:rPr>
        <w:t xml:space="preserve"> </w:t>
      </w:r>
      <w:r w:rsidRPr="00F02939">
        <w:rPr>
          <w:i/>
          <w:lang w:val="en-US"/>
        </w:rPr>
        <w:t>Environmental Impact Assessment</w:t>
      </w:r>
      <w:r>
        <w:rPr>
          <w:i/>
          <w:lang w:val="en-US"/>
        </w:rPr>
        <w:t xml:space="preserve"> Training Resource Manual</w:t>
      </w:r>
      <w:r>
        <w:rPr>
          <w:lang w:val="en-US"/>
        </w:rPr>
        <w:t>.</w:t>
      </w:r>
      <w:r w:rsidRPr="006D7D79">
        <w:rPr>
          <w:lang w:val="en-US"/>
        </w:rPr>
        <w:t xml:space="preserve"> </w:t>
      </w:r>
      <w:r>
        <w:rPr>
          <w:lang w:val="en-US"/>
        </w:rPr>
        <w:t>United Nations Environment Programme.</w:t>
      </w:r>
      <w:r w:rsidRPr="006D7D79">
        <w:rPr>
          <w:lang w:val="en-US"/>
        </w:rPr>
        <w:t xml:space="preserve"> </w:t>
      </w:r>
      <w:r>
        <w:rPr>
          <w:lang w:val="en-US"/>
        </w:rPr>
        <w:t>Geneva.</w:t>
      </w:r>
    </w:p>
    <w:p w:rsidR="00F775C5" w:rsidRPr="00C35FD6" w:rsidRDefault="00F775C5">
      <w:pPr>
        <w:pStyle w:val="FootnoteText"/>
        <w:rPr>
          <w:lang w:val="en-US"/>
        </w:rPr>
      </w:pPr>
      <w:r>
        <w:rPr>
          <w:lang w:val="en-US"/>
        </w:rPr>
        <w:t xml:space="preserve">Abaza H., Bisset R. and Sadler B. (2004) </w:t>
      </w:r>
      <w:r w:rsidRPr="00F02939">
        <w:rPr>
          <w:i/>
          <w:lang w:val="en-US"/>
        </w:rPr>
        <w:t>Environmental Impact Assessment and Strategic Environmental Assessment: Towards an Integrated Approach</w:t>
      </w:r>
      <w:r>
        <w:rPr>
          <w:lang w:val="en-US"/>
        </w:rPr>
        <w:t>.</w:t>
      </w:r>
      <w:r w:rsidRPr="00232EB7">
        <w:rPr>
          <w:lang w:val="en-US"/>
        </w:rPr>
        <w:t xml:space="preserve"> </w:t>
      </w:r>
      <w:r>
        <w:rPr>
          <w:lang w:val="en-US"/>
        </w:rPr>
        <w:t>United Nations Environment Programme. Geneva.</w:t>
      </w:r>
    </w:p>
  </w:footnote>
  <w:footnote w:id="6">
    <w:p w:rsidR="00F775C5" w:rsidRPr="00A35C94" w:rsidRDefault="00F775C5">
      <w:pPr>
        <w:pStyle w:val="FootnoteText"/>
        <w:rPr>
          <w:lang w:val="en-US"/>
        </w:rPr>
      </w:pPr>
      <w:r>
        <w:rPr>
          <w:rStyle w:val="FootnoteReference"/>
        </w:rPr>
        <w:footnoteRef/>
      </w:r>
      <w:r>
        <w:t xml:space="preserve"> </w:t>
      </w:r>
      <w:r>
        <w:rPr>
          <w:lang w:val="en-US"/>
        </w:rPr>
        <w:t xml:space="preserve">Caribbean Community Secretariat (2004) </w:t>
      </w:r>
      <w:r w:rsidRPr="00602EEA">
        <w:rPr>
          <w:i/>
          <w:lang w:val="en-US"/>
        </w:rPr>
        <w:t>Adapting to a Changing Climate in the Caribbean and South Pacific Regions. Guide to the Integration of Climate Change Adaptation into the Environmental Impact Assessment (EIA) Process</w:t>
      </w:r>
      <w:r>
        <w:rPr>
          <w:lang w:val="en-US"/>
        </w:rPr>
        <w:t xml:space="preserve">. CARICOM, South Pacific Regional Environment Programme, The World Bank, </w:t>
      </w:r>
      <w:r>
        <w:t>Gesellschaft für Internationale Zusammenarbeit</w:t>
      </w:r>
      <w:r>
        <w:rPr>
          <w:lang w:val="en-US"/>
        </w:rPr>
        <w:t xml:space="preserve">, Canadian International Development Agency. </w:t>
      </w:r>
    </w:p>
  </w:footnote>
  <w:footnote w:id="7">
    <w:p w:rsidR="00F775C5" w:rsidRPr="008916FD" w:rsidRDefault="00F775C5">
      <w:pPr>
        <w:pStyle w:val="FootnoteText"/>
        <w:rPr>
          <w:lang w:val="en-US"/>
        </w:rPr>
      </w:pPr>
      <w:r>
        <w:rPr>
          <w:rStyle w:val="FootnoteReference"/>
        </w:rPr>
        <w:footnoteRef/>
      </w:r>
      <w:r>
        <w:t xml:space="preserve"> </w:t>
      </w:r>
      <w:r>
        <w:rPr>
          <w:lang w:val="en-US"/>
        </w:rPr>
        <w:t xml:space="preserve">There is a third type of environmental assessment, Integrated Environmental Assessment (IEA), whose development has been led by the United Nations Environment Programme. IEA links the investigation of environmental states and trends with policy analysis. More specifically, it seeks to understand what is happening to the environment and why; what the consequences are for the environment and for humans; what actions or responses need to be taken to address the consequences; and how effective the actions and responses are likely to be. IEA is not addressed in these Guidelines because they are primarily focused on EIA capacity-building; however, IEA is being partially addressed through SPREP’s work with members on State of the Environment reporting. </w:t>
      </w:r>
    </w:p>
  </w:footnote>
  <w:footnote w:id="8">
    <w:p w:rsidR="00F775C5" w:rsidRPr="00C6094E" w:rsidRDefault="00F775C5">
      <w:pPr>
        <w:pStyle w:val="FootnoteText"/>
        <w:rPr>
          <w:lang w:val="en-US"/>
        </w:rPr>
      </w:pPr>
      <w:r w:rsidRPr="00C6094E">
        <w:rPr>
          <w:rStyle w:val="FootnoteReference"/>
        </w:rPr>
        <w:footnoteRef/>
      </w:r>
      <w:r w:rsidRPr="00C6094E">
        <w:t xml:space="preserve"> </w:t>
      </w:r>
      <w:r w:rsidRPr="00C6094E">
        <w:rPr>
          <w:rFonts w:cstheme="minorHAnsi"/>
          <w:color w:val="000000"/>
          <w:shd w:val="clear" w:color="auto" w:fill="FFFFFF"/>
        </w:rPr>
        <w:t xml:space="preserve">Morgan R. K. (1993) A </w:t>
      </w:r>
      <w:r w:rsidRPr="00C6094E">
        <w:rPr>
          <w:rFonts w:cstheme="minorHAnsi"/>
          <w:i/>
          <w:color w:val="000000"/>
          <w:shd w:val="clear" w:color="auto" w:fill="FFFFFF"/>
        </w:rPr>
        <w:t>Guide to Environmental Impact Assessment in the South Pacific</w:t>
      </w:r>
      <w:r w:rsidRPr="00C6094E">
        <w:rPr>
          <w:rFonts w:cstheme="minorHAnsi"/>
          <w:color w:val="000000"/>
          <w:shd w:val="clear" w:color="auto" w:fill="FFFFFF"/>
        </w:rPr>
        <w:t>. South Pacific Regional Environment Programme, Apia, Western Samoa. (Prepared by Richard Morgan and assisted by K. Onorio, R. Odense, D. Hills, and A. Hutchison.)</w:t>
      </w:r>
    </w:p>
    <w:p w:rsidR="00F775C5" w:rsidRPr="00C6094E" w:rsidRDefault="00F775C5">
      <w:pPr>
        <w:pStyle w:val="FootnoteText"/>
        <w:rPr>
          <w:lang w:val="en-US"/>
        </w:rPr>
      </w:pPr>
      <w:r>
        <w:rPr>
          <w:lang w:val="en-US"/>
        </w:rPr>
        <w:t xml:space="preserve">Abaza H., Bisset R. and Sadler B. (2004) </w:t>
      </w:r>
      <w:r w:rsidRPr="00F02939">
        <w:rPr>
          <w:i/>
          <w:lang w:val="en-US"/>
        </w:rPr>
        <w:t>Environmental Impact Assessment and Strategic Environmental Assessment: Towards an Integrated Approach</w:t>
      </w:r>
      <w:r>
        <w:rPr>
          <w:lang w:val="en-US"/>
        </w:rPr>
        <w:t>.</w:t>
      </w:r>
      <w:r w:rsidRPr="00232EB7">
        <w:rPr>
          <w:lang w:val="en-US"/>
        </w:rPr>
        <w:t xml:space="preserve"> </w:t>
      </w:r>
      <w:r>
        <w:rPr>
          <w:lang w:val="en-US"/>
        </w:rPr>
        <w:t>United Nations Environment Programme. Geneva.</w:t>
      </w:r>
    </w:p>
  </w:footnote>
  <w:footnote w:id="9">
    <w:p w:rsidR="00F775C5" w:rsidRPr="00D87ED5" w:rsidRDefault="00F775C5">
      <w:pPr>
        <w:pStyle w:val="FootnoteText"/>
        <w:rPr>
          <w:lang w:val="en-US"/>
        </w:rPr>
      </w:pPr>
      <w:r>
        <w:rPr>
          <w:rStyle w:val="FootnoteReference"/>
        </w:rPr>
        <w:footnoteRef/>
      </w:r>
      <w:r>
        <w:t xml:space="preserve"> </w:t>
      </w:r>
      <w:r>
        <w:rPr>
          <w:lang w:val="en-US"/>
        </w:rPr>
        <w:t xml:space="preserve">Voluntary guidelines on biodiversity-inclusive environmental impact assessment have been produced under the CBD, see: </w:t>
      </w:r>
      <w:r w:rsidRPr="00D87ED5">
        <w:rPr>
          <w:lang w:val="en-US"/>
        </w:rPr>
        <w:t>http://www.cbd.int/decision/cop/default.shtml?id=11042</w:t>
      </w:r>
    </w:p>
  </w:footnote>
  <w:footnote w:id="10">
    <w:p w:rsidR="00F775C5" w:rsidRPr="0056467C" w:rsidRDefault="00F775C5">
      <w:pPr>
        <w:pStyle w:val="FootnoteText"/>
        <w:rPr>
          <w:lang w:val="en-US"/>
        </w:rPr>
      </w:pPr>
      <w:r>
        <w:rPr>
          <w:rStyle w:val="FootnoteReference"/>
        </w:rPr>
        <w:footnoteRef/>
      </w:r>
      <w:r>
        <w:t xml:space="preserve"> </w:t>
      </w:r>
      <w:r>
        <w:rPr>
          <w:rFonts w:cstheme="minorHAnsi"/>
          <w:szCs w:val="24"/>
          <w:lang w:bidi="ar-SA"/>
        </w:rPr>
        <w:t xml:space="preserve">Dusik J. And Xie J. (2009) </w:t>
      </w:r>
      <w:r w:rsidRPr="0056467C">
        <w:rPr>
          <w:rFonts w:cstheme="minorHAnsi"/>
          <w:i/>
          <w:szCs w:val="24"/>
          <w:lang w:bidi="ar-SA"/>
        </w:rPr>
        <w:t>Strategic Environmental Assessment in East and Southeast Asia. A Progress Review and Comparison of Country Systems and Cases</w:t>
      </w:r>
      <w:r>
        <w:rPr>
          <w:rFonts w:cstheme="minorHAnsi"/>
          <w:szCs w:val="24"/>
          <w:lang w:bidi="ar-SA"/>
        </w:rPr>
        <w:t>. The World Bank, Washington D.C.</w:t>
      </w:r>
    </w:p>
  </w:footnote>
  <w:footnote w:id="11">
    <w:p w:rsidR="00F775C5" w:rsidRPr="00E103FF" w:rsidRDefault="00F775C5" w:rsidP="00B01693">
      <w:pPr>
        <w:autoSpaceDE w:val="0"/>
        <w:autoSpaceDN w:val="0"/>
        <w:adjustRightInd w:val="0"/>
        <w:spacing w:before="0" w:after="0" w:line="240" w:lineRule="auto"/>
        <w:rPr>
          <w:rFonts w:cstheme="minorHAnsi"/>
          <w:sz w:val="20"/>
        </w:rPr>
      </w:pPr>
      <w:r w:rsidRPr="00E103FF">
        <w:rPr>
          <w:rStyle w:val="FootnoteReference"/>
          <w:rFonts w:asciiTheme="minorHAnsi" w:hAnsiTheme="minorHAnsi" w:cstheme="minorHAnsi"/>
          <w:sz w:val="20"/>
        </w:rPr>
        <w:footnoteRef/>
      </w:r>
      <w:r w:rsidRPr="00E103FF">
        <w:rPr>
          <w:rFonts w:cstheme="minorHAnsi"/>
          <w:sz w:val="20"/>
        </w:rPr>
        <w:t xml:space="preserve"> </w:t>
      </w:r>
      <w:r w:rsidRPr="00E103FF">
        <w:rPr>
          <w:rFonts w:eastAsiaTheme="minorHAnsi" w:cstheme="minorHAnsi"/>
          <w:sz w:val="20"/>
          <w:lang w:bidi="ar-SA"/>
        </w:rPr>
        <w:t>Jackson T., Kelly A., Williams P. (2008)</w:t>
      </w:r>
      <w:r w:rsidRPr="00E103FF">
        <w:rPr>
          <w:rFonts w:cstheme="minorHAnsi"/>
          <w:sz w:val="20"/>
        </w:rPr>
        <w:t xml:space="preserve"> </w:t>
      </w:r>
      <w:r w:rsidRPr="00E103FF">
        <w:rPr>
          <w:rFonts w:cstheme="minorHAnsi"/>
          <w:i/>
          <w:sz w:val="20"/>
        </w:rPr>
        <w:t>Comparison of strategic environmental assessment in New South Wales and Scotland</w:t>
      </w:r>
      <w:r>
        <w:rPr>
          <w:rFonts w:cstheme="minorHAnsi"/>
          <w:sz w:val="20"/>
        </w:rPr>
        <w:t xml:space="preserve">. </w:t>
      </w:r>
      <w:r>
        <w:rPr>
          <w:rFonts w:cstheme="minorHAnsi"/>
          <w:sz w:val="20"/>
          <w:lang w:bidi="ar-SA"/>
        </w:rPr>
        <w:t xml:space="preserve">Proceedings for the </w:t>
      </w:r>
      <w:r w:rsidRPr="00E103FF">
        <w:rPr>
          <w:rFonts w:cstheme="minorHAnsi"/>
          <w:sz w:val="20"/>
          <w:lang w:bidi="ar-SA"/>
        </w:rPr>
        <w:t>28th Annual Conference of the International Association for Impact Assessment, Perth Convention Exhibition Centre, Perth, Australia</w:t>
      </w:r>
      <w:r>
        <w:rPr>
          <w:rFonts w:cstheme="minorHAnsi"/>
          <w:sz w:val="20"/>
          <w:lang w:bidi="ar-SA"/>
        </w:rPr>
        <w:t xml:space="preserve">. Accessed 9/4/2015 at: </w:t>
      </w:r>
      <w:r w:rsidRPr="007F6925">
        <w:rPr>
          <w:rFonts w:cstheme="minorHAnsi"/>
          <w:sz w:val="20"/>
        </w:rPr>
        <w:t>http://www.iaia.org/iaia08perth/pdfs/concurrentsessions/CS4-11_effectiveness_Jackson.pdf</w:t>
      </w:r>
    </w:p>
  </w:footnote>
  <w:footnote w:id="12">
    <w:p w:rsidR="00F775C5" w:rsidRPr="00B01693" w:rsidRDefault="00F775C5" w:rsidP="00197186">
      <w:pPr>
        <w:pStyle w:val="FootnoteText"/>
        <w:rPr>
          <w:lang w:val="en-US"/>
        </w:rPr>
      </w:pPr>
      <w:r>
        <w:rPr>
          <w:rStyle w:val="FootnoteReference"/>
        </w:rPr>
        <w:footnoteRef/>
      </w:r>
      <w:r>
        <w:t xml:space="preserve"> </w:t>
      </w:r>
      <w:r>
        <w:rPr>
          <w:rFonts w:eastAsiaTheme="minorHAnsi" w:cstheme="minorHAnsi"/>
          <w:szCs w:val="24"/>
          <w:lang w:bidi="ar-SA"/>
        </w:rPr>
        <w:t xml:space="preserve">Onorio K. and Morgan R. K. (1996) </w:t>
      </w:r>
      <w:r w:rsidRPr="005C474B">
        <w:rPr>
          <w:rFonts w:eastAsiaTheme="minorHAnsi" w:cstheme="minorHAnsi"/>
          <w:i/>
          <w:szCs w:val="24"/>
          <w:lang w:bidi="ar-SA"/>
        </w:rPr>
        <w:t>Strategic Environmental Assessment (SEA) Report: Neiafu Master Plan Vava’u, Kingdom of Tong</w:t>
      </w:r>
      <w:r>
        <w:rPr>
          <w:rFonts w:eastAsiaTheme="minorHAnsi" w:cstheme="minorHAnsi"/>
          <w:i/>
          <w:szCs w:val="24"/>
          <w:lang w:bidi="ar-SA"/>
        </w:rPr>
        <w:t>a.</w:t>
      </w:r>
      <w:r>
        <w:rPr>
          <w:rFonts w:eastAsiaTheme="minorHAnsi" w:cstheme="minorHAnsi"/>
          <w:szCs w:val="24"/>
          <w:lang w:bidi="ar-SA"/>
        </w:rPr>
        <w:t xml:space="preserve"> South Pacific Regional Environment Programme, Apia, Samoa.</w:t>
      </w:r>
    </w:p>
  </w:footnote>
  <w:footnote w:id="13">
    <w:p w:rsidR="00F775C5" w:rsidRPr="00197186" w:rsidRDefault="00F775C5" w:rsidP="00197186">
      <w:pPr>
        <w:rPr>
          <w:rFonts w:cstheme="minorHAnsi"/>
          <w:sz w:val="20"/>
        </w:rPr>
      </w:pPr>
      <w:r w:rsidRPr="00197186">
        <w:rPr>
          <w:rStyle w:val="FootnoteReference"/>
          <w:rFonts w:asciiTheme="minorHAnsi" w:hAnsiTheme="minorHAnsi" w:cstheme="minorHAnsi"/>
          <w:sz w:val="20"/>
        </w:rPr>
        <w:footnoteRef/>
      </w:r>
      <w:r w:rsidRPr="00197186">
        <w:rPr>
          <w:rFonts w:cstheme="minorHAnsi"/>
          <w:sz w:val="20"/>
        </w:rPr>
        <w:t xml:space="preserve"> </w:t>
      </w:r>
      <w:r w:rsidRPr="00197186">
        <w:rPr>
          <w:rFonts w:eastAsiaTheme="minorHAnsi" w:cstheme="minorHAnsi"/>
          <w:sz w:val="20"/>
          <w:lang w:bidi="ar-SA"/>
        </w:rPr>
        <w:t>Levett</w:t>
      </w:r>
      <w:r>
        <w:rPr>
          <w:rFonts w:eastAsiaTheme="minorHAnsi" w:cstheme="minorHAnsi"/>
          <w:sz w:val="20"/>
          <w:lang w:bidi="ar-SA"/>
        </w:rPr>
        <w:t xml:space="preserve"> R.</w:t>
      </w:r>
      <w:r w:rsidRPr="00197186">
        <w:rPr>
          <w:rFonts w:eastAsiaTheme="minorHAnsi" w:cstheme="minorHAnsi"/>
          <w:sz w:val="20"/>
          <w:lang w:bidi="ar-SA"/>
        </w:rPr>
        <w:t xml:space="preserve"> and McNally </w:t>
      </w:r>
      <w:r>
        <w:rPr>
          <w:rFonts w:eastAsiaTheme="minorHAnsi" w:cstheme="minorHAnsi"/>
          <w:sz w:val="20"/>
          <w:lang w:bidi="ar-SA"/>
        </w:rPr>
        <w:t>R. (</w:t>
      </w:r>
      <w:r w:rsidRPr="00197186">
        <w:rPr>
          <w:rFonts w:eastAsiaTheme="minorHAnsi" w:cstheme="minorHAnsi"/>
          <w:sz w:val="20"/>
          <w:lang w:bidi="ar-SA"/>
        </w:rPr>
        <w:t>2003</w:t>
      </w:r>
      <w:r>
        <w:rPr>
          <w:rFonts w:eastAsiaTheme="minorHAnsi" w:cstheme="minorHAnsi"/>
          <w:sz w:val="20"/>
          <w:lang w:bidi="ar-SA"/>
        </w:rPr>
        <w:t xml:space="preserve">) </w:t>
      </w:r>
      <w:r w:rsidRPr="00F4708E">
        <w:rPr>
          <w:rFonts w:eastAsiaTheme="minorHAnsi" w:cstheme="minorHAnsi"/>
          <w:i/>
          <w:sz w:val="20"/>
          <w:lang w:bidi="ar-SA"/>
        </w:rPr>
        <w:t>A Strategic Environmental Assessment of Fiji’s Tourism Development Plan</w:t>
      </w:r>
      <w:r>
        <w:rPr>
          <w:rFonts w:eastAsiaTheme="minorHAnsi" w:cstheme="minorHAnsi"/>
          <w:sz w:val="20"/>
          <w:lang w:bidi="ar-SA"/>
        </w:rPr>
        <w:t>. World Wide Fund</w:t>
      </w:r>
      <w:r w:rsidRPr="00197186">
        <w:rPr>
          <w:rFonts w:eastAsiaTheme="minorHAnsi" w:cstheme="minorHAnsi"/>
          <w:sz w:val="20"/>
          <w:lang w:bidi="ar-SA"/>
        </w:rPr>
        <w:t xml:space="preserve"> </w:t>
      </w:r>
      <w:r>
        <w:rPr>
          <w:rFonts w:eastAsiaTheme="minorHAnsi" w:cstheme="minorHAnsi"/>
          <w:sz w:val="20"/>
          <w:lang w:bidi="ar-SA"/>
        </w:rPr>
        <w:t xml:space="preserve">for Nature. Accessed 22/5/2015 at: </w:t>
      </w:r>
      <w:r w:rsidRPr="007F6925">
        <w:rPr>
          <w:rFonts w:cstheme="minorHAnsi"/>
          <w:sz w:val="20"/>
        </w:rPr>
        <w:t>http://api.commissiemer.nl/docs/os/sea/casestudies/fiji_tourism_development_plan_0305_wwf.pdf</w:t>
      </w:r>
    </w:p>
    <w:p w:rsidR="00F775C5" w:rsidRPr="00197186" w:rsidRDefault="00F775C5">
      <w:pPr>
        <w:pStyle w:val="FootnoteText"/>
        <w:rPr>
          <w:lang w:val="en-US"/>
        </w:rPr>
      </w:pPr>
    </w:p>
  </w:footnote>
  <w:footnote w:id="14">
    <w:p w:rsidR="00F775C5" w:rsidRDefault="00F775C5">
      <w:pPr>
        <w:pStyle w:val="FootnoteText"/>
        <w:rPr>
          <w:rFonts w:eastAsiaTheme="minorHAnsi" w:cstheme="minorHAnsi"/>
          <w:szCs w:val="24"/>
          <w:lang w:bidi="ar-SA"/>
        </w:rPr>
      </w:pPr>
      <w:r>
        <w:rPr>
          <w:rStyle w:val="FootnoteReference"/>
        </w:rPr>
        <w:footnoteRef/>
      </w:r>
      <w:r>
        <w:t xml:space="preserve"> </w:t>
      </w:r>
      <w:r>
        <w:rPr>
          <w:rFonts w:eastAsiaTheme="minorHAnsi" w:cstheme="minorHAnsi"/>
          <w:szCs w:val="24"/>
          <w:lang w:bidi="ar-SA"/>
        </w:rPr>
        <w:t>Adapted from:</w:t>
      </w:r>
    </w:p>
    <w:p w:rsidR="00F775C5" w:rsidRDefault="00F775C5">
      <w:pPr>
        <w:pStyle w:val="FootnoteText"/>
        <w:rPr>
          <w:lang w:val="en-US"/>
        </w:rPr>
      </w:pPr>
      <w:r>
        <w:rPr>
          <w:lang w:val="en-US"/>
        </w:rPr>
        <w:t xml:space="preserve">Abaza H., Bisset R. and Sadler B. (2004) </w:t>
      </w:r>
      <w:r w:rsidRPr="00F02939">
        <w:rPr>
          <w:i/>
          <w:lang w:val="en-US"/>
        </w:rPr>
        <w:t>Environmental Impact Assessment and Strategic Environmental Assessment: Towards an Integrated Approach</w:t>
      </w:r>
      <w:r>
        <w:rPr>
          <w:lang w:val="en-US"/>
        </w:rPr>
        <w:t>.</w:t>
      </w:r>
      <w:r w:rsidRPr="00232EB7">
        <w:rPr>
          <w:lang w:val="en-US"/>
        </w:rPr>
        <w:t xml:space="preserve"> </w:t>
      </w:r>
      <w:r>
        <w:rPr>
          <w:lang w:val="en-US"/>
        </w:rPr>
        <w:t>United Nations Environment Programme. Geneva.</w:t>
      </w:r>
    </w:p>
    <w:p w:rsidR="00F775C5" w:rsidRPr="00AF723F" w:rsidRDefault="00F775C5">
      <w:pPr>
        <w:pStyle w:val="FootnoteText"/>
        <w:rPr>
          <w:lang w:val="en-US"/>
        </w:rPr>
      </w:pPr>
      <w:r>
        <w:rPr>
          <w:rFonts w:eastAsiaTheme="minorHAnsi" w:cstheme="minorHAnsi"/>
          <w:szCs w:val="24"/>
          <w:lang w:bidi="ar-SA"/>
        </w:rPr>
        <w:t>Legislative Council Secretariat (2015)</w:t>
      </w:r>
      <w:r w:rsidRPr="00AF723F">
        <w:t xml:space="preserve"> </w:t>
      </w:r>
      <w:r w:rsidRPr="001F29CE">
        <w:rPr>
          <w:i/>
        </w:rPr>
        <w:t>Information Note: Str</w:t>
      </w:r>
      <w:r>
        <w:rPr>
          <w:i/>
        </w:rPr>
        <w:t>a</w:t>
      </w:r>
      <w:r w:rsidRPr="001F29CE">
        <w:rPr>
          <w:i/>
        </w:rPr>
        <w:t>t</w:t>
      </w:r>
      <w:r>
        <w:rPr>
          <w:i/>
        </w:rPr>
        <w:t>e</w:t>
      </w:r>
      <w:r w:rsidRPr="001F29CE">
        <w:rPr>
          <w:i/>
        </w:rPr>
        <w:t>gic Environmental Assessment</w:t>
      </w:r>
      <w:r>
        <w:t xml:space="preserve">. Accessed 22/5/15 at: </w:t>
      </w:r>
      <w:r w:rsidRPr="001F29CE">
        <w:rPr>
          <w:rFonts w:cstheme="minorHAnsi"/>
          <w:szCs w:val="24"/>
        </w:rPr>
        <w:t>http://www.legco.gov.hk/research-publications/english/1415in02-strategic-environmental-assessment-20150105-e.pdf</w:t>
      </w:r>
    </w:p>
  </w:footnote>
  <w:footnote w:id="15">
    <w:p w:rsidR="00F775C5" w:rsidRDefault="00F775C5">
      <w:pPr>
        <w:pStyle w:val="FootnoteText"/>
        <w:rPr>
          <w:rFonts w:eastAsiaTheme="minorHAnsi" w:cstheme="minorHAnsi"/>
          <w:szCs w:val="24"/>
          <w:lang w:bidi="ar-SA"/>
        </w:rPr>
      </w:pPr>
      <w:r>
        <w:rPr>
          <w:rStyle w:val="FootnoteReference"/>
        </w:rPr>
        <w:footnoteRef/>
      </w:r>
      <w:r>
        <w:t xml:space="preserve"> </w:t>
      </w:r>
      <w:r>
        <w:rPr>
          <w:rFonts w:eastAsiaTheme="minorHAnsi" w:cstheme="minorHAnsi"/>
          <w:szCs w:val="24"/>
          <w:lang w:bidi="ar-SA"/>
        </w:rPr>
        <w:t xml:space="preserve">United Nations Environment Programme (2002) Topic 14 – Strategic Environmental Assessment, in: </w:t>
      </w:r>
      <w:r w:rsidRPr="001F29CE">
        <w:rPr>
          <w:rFonts w:eastAsiaTheme="minorHAnsi" w:cstheme="minorHAnsi"/>
          <w:i/>
          <w:szCs w:val="24"/>
          <w:lang w:bidi="ar-SA"/>
        </w:rPr>
        <w:t>EIA Training Resource Manual</w:t>
      </w:r>
      <w:r>
        <w:rPr>
          <w:rFonts w:eastAsiaTheme="minorHAnsi" w:cstheme="minorHAnsi"/>
          <w:szCs w:val="24"/>
          <w:lang w:bidi="ar-SA"/>
        </w:rPr>
        <w:t xml:space="preserve">. Accessed 22/5/2015 at: </w:t>
      </w:r>
      <w:r w:rsidRPr="001F29CE">
        <w:rPr>
          <w:rFonts w:eastAsiaTheme="minorHAnsi" w:cstheme="minorHAnsi"/>
          <w:szCs w:val="24"/>
          <w:lang w:bidi="ar-SA"/>
        </w:rPr>
        <w:t>http://www.unep.ch/etu/publications/EIA_2ed/EIA_E_top14_body.PDF</w:t>
      </w:r>
    </w:p>
    <w:p w:rsidR="00F775C5" w:rsidRDefault="00F775C5">
      <w:pPr>
        <w:pStyle w:val="FootnoteText"/>
      </w:pPr>
      <w:r>
        <w:t xml:space="preserve">Secretariat of the Convention on Biological Diversity and Netherlands Commission for Environmental Assessment (2006) </w:t>
      </w:r>
      <w:r w:rsidRPr="001F29CE">
        <w:rPr>
          <w:i/>
        </w:rPr>
        <w:t>Biodiversity in Impact Assessment, Background Document to CBD Decision VIII/28: Voluntary Guidelines on Biodiversity-Inclusive Impact Assessment</w:t>
      </w:r>
      <w:r>
        <w:t>. Montreal, Canada.</w:t>
      </w:r>
    </w:p>
    <w:p w:rsidR="00F775C5" w:rsidRPr="00AF723F" w:rsidRDefault="00F775C5">
      <w:pPr>
        <w:pStyle w:val="FootnoteText"/>
        <w:rPr>
          <w:lang w:val="en-US"/>
        </w:rPr>
      </w:pPr>
      <w:r>
        <w:rPr>
          <w:rFonts w:cstheme="minorHAnsi"/>
          <w:szCs w:val="24"/>
          <w:lang w:bidi="ar-SA"/>
        </w:rPr>
        <w:t xml:space="preserve">Dusik J. And Xie J. (2009) </w:t>
      </w:r>
      <w:r w:rsidRPr="0056467C">
        <w:rPr>
          <w:rFonts w:cstheme="minorHAnsi"/>
          <w:i/>
          <w:szCs w:val="24"/>
          <w:lang w:bidi="ar-SA"/>
        </w:rPr>
        <w:t>Strategic Environmental Assessment in East and Southeast Asia. A Progress Review and Comparison of Country Systems and Cases</w:t>
      </w:r>
      <w:r>
        <w:rPr>
          <w:rFonts w:cstheme="minorHAnsi"/>
          <w:szCs w:val="24"/>
          <w:lang w:bidi="ar-SA"/>
        </w:rPr>
        <w:t>. The World Bank, Washington D.C.</w:t>
      </w:r>
    </w:p>
  </w:footnote>
  <w:footnote w:id="16">
    <w:p w:rsidR="00F775C5" w:rsidRDefault="00F775C5">
      <w:pPr>
        <w:pStyle w:val="FootnoteText"/>
        <w:rPr>
          <w:lang w:val="en-US"/>
        </w:rPr>
      </w:pPr>
      <w:r>
        <w:rPr>
          <w:rStyle w:val="FootnoteReference"/>
        </w:rPr>
        <w:footnoteRef/>
      </w:r>
      <w:r>
        <w:t xml:space="preserve"> </w:t>
      </w:r>
      <w:r>
        <w:rPr>
          <w:lang w:val="en-US"/>
        </w:rPr>
        <w:t>Adapted from:</w:t>
      </w:r>
    </w:p>
    <w:p w:rsidR="00F775C5" w:rsidRDefault="00F775C5">
      <w:pPr>
        <w:pStyle w:val="FootnoteText"/>
        <w:rPr>
          <w:lang w:val="en-US"/>
        </w:rPr>
      </w:pPr>
      <w:r>
        <w:t>Sadler B. and McCabe M. (Eds) (2002)</w:t>
      </w:r>
      <w:r w:rsidRPr="006D7D79">
        <w:rPr>
          <w:i/>
          <w:lang w:val="en-US"/>
        </w:rPr>
        <w:t xml:space="preserve"> </w:t>
      </w:r>
      <w:r w:rsidRPr="00F02939">
        <w:rPr>
          <w:i/>
          <w:lang w:val="en-US"/>
        </w:rPr>
        <w:t>Environmental Impact Assessment</w:t>
      </w:r>
      <w:r>
        <w:rPr>
          <w:i/>
          <w:lang w:val="en-US"/>
        </w:rPr>
        <w:t xml:space="preserve"> Training Resource Manual</w:t>
      </w:r>
      <w:r>
        <w:rPr>
          <w:lang w:val="en-US"/>
        </w:rPr>
        <w:t>.</w:t>
      </w:r>
      <w:r w:rsidRPr="006D7D79">
        <w:rPr>
          <w:lang w:val="en-US"/>
        </w:rPr>
        <w:t xml:space="preserve"> </w:t>
      </w:r>
      <w:r>
        <w:rPr>
          <w:lang w:val="en-US"/>
        </w:rPr>
        <w:t>United Nations Environment Programme.</w:t>
      </w:r>
      <w:r w:rsidRPr="006D7D79">
        <w:rPr>
          <w:lang w:val="en-US"/>
        </w:rPr>
        <w:t xml:space="preserve"> </w:t>
      </w:r>
      <w:r>
        <w:rPr>
          <w:lang w:val="en-US"/>
        </w:rPr>
        <w:t>Geneva.</w:t>
      </w:r>
    </w:p>
    <w:p w:rsidR="00F775C5" w:rsidRDefault="00F775C5" w:rsidP="004C6CC2">
      <w:pPr>
        <w:pStyle w:val="FootnoteText"/>
      </w:pPr>
      <w:r>
        <w:t xml:space="preserve">Secretariat of the Convention on Biological Diversity and Netherlands Commission for Environmental Assessment (2006) </w:t>
      </w:r>
      <w:r w:rsidRPr="001F29CE">
        <w:rPr>
          <w:i/>
        </w:rPr>
        <w:t>Biodiversity in Impact Assessment, Background Document to CBD Decision VIII/28: Voluntary Guidelines on Biodiversity-Inclusive Impact Assessment</w:t>
      </w:r>
      <w:r>
        <w:t>. Montreal, Canada.</w:t>
      </w:r>
    </w:p>
    <w:p w:rsidR="00F775C5" w:rsidRPr="004C6CC2" w:rsidRDefault="00F775C5" w:rsidP="004C6CC2">
      <w:pPr>
        <w:pStyle w:val="FootnoteText"/>
        <w:rPr>
          <w:lang w:val="en-US"/>
        </w:rPr>
      </w:pPr>
      <w:r>
        <w:rPr>
          <w:rFonts w:cstheme="minorHAnsi"/>
          <w:szCs w:val="24"/>
          <w:lang w:bidi="ar-SA"/>
        </w:rPr>
        <w:t xml:space="preserve">Dusik J. And Xie J. (2009) </w:t>
      </w:r>
      <w:r w:rsidRPr="0056467C">
        <w:rPr>
          <w:rFonts w:cstheme="minorHAnsi"/>
          <w:i/>
          <w:szCs w:val="24"/>
          <w:lang w:bidi="ar-SA"/>
        </w:rPr>
        <w:t>Strategic Environmental Assessment in East and Southeast Asia. A Progress Review and Comparison of Country Systems and Cases</w:t>
      </w:r>
      <w:r>
        <w:rPr>
          <w:rFonts w:cstheme="minorHAnsi"/>
          <w:szCs w:val="24"/>
          <w:lang w:bidi="ar-SA"/>
        </w:rPr>
        <w:t>. The World Bank, Washington D.C.</w:t>
      </w:r>
    </w:p>
  </w:footnote>
  <w:footnote w:id="17">
    <w:p w:rsidR="00F775C5" w:rsidRPr="00406288" w:rsidRDefault="00F775C5">
      <w:pPr>
        <w:pStyle w:val="FootnoteText"/>
        <w:rPr>
          <w:lang w:val="en-US"/>
        </w:rPr>
      </w:pPr>
      <w:r w:rsidRPr="00406288">
        <w:rPr>
          <w:rStyle w:val="FootnoteReference"/>
        </w:rPr>
        <w:footnoteRef/>
      </w:r>
      <w:r w:rsidRPr="00406288">
        <w:t xml:space="preserve"> </w:t>
      </w:r>
      <w:r w:rsidRPr="00406288">
        <w:rPr>
          <w:lang w:val="en-US"/>
        </w:rPr>
        <w:t>These concepts are discussed in detail in:</w:t>
      </w:r>
    </w:p>
    <w:p w:rsidR="00F775C5" w:rsidRPr="00406288" w:rsidRDefault="003B165E">
      <w:pPr>
        <w:pStyle w:val="FootnoteText"/>
        <w:rPr>
          <w:lang w:val="en-US"/>
        </w:rPr>
      </w:pPr>
      <w:hyperlink r:id="rId2" w:tgtFrame="_blank" w:history="1">
        <w:r w:rsidR="00F775C5" w:rsidRPr="00406288">
          <w:rPr>
            <w:rStyle w:val="Hyperlink"/>
            <w:rFonts w:cstheme="minorHAnsi"/>
            <w:color w:val="auto"/>
            <w:u w:val="none"/>
            <w:bdr w:val="none" w:sz="0" w:space="0" w:color="auto" w:frame="1"/>
            <w:shd w:val="clear" w:color="auto" w:fill="FFFFFF"/>
          </w:rPr>
          <w:t xml:space="preserve">Roche C. and Bice S. (2013) Anticipating Social and Community Impacts of Deep Sea Mining. In Baker E. and Beaudoin Y. (Eds) </w:t>
        </w:r>
        <w:r w:rsidR="00F775C5" w:rsidRPr="00406288">
          <w:rPr>
            <w:rStyle w:val="Hyperlink"/>
            <w:rFonts w:cstheme="minorHAnsi"/>
            <w:i/>
            <w:color w:val="auto"/>
            <w:u w:val="none"/>
            <w:bdr w:val="none" w:sz="0" w:space="0" w:color="auto" w:frame="1"/>
            <w:shd w:val="clear" w:color="auto" w:fill="FFFFFF"/>
          </w:rPr>
          <w:t>Deep Sea Minerals: Deep Sea Minerals and the Green Economy</w:t>
        </w:r>
        <w:r w:rsidR="00F775C5" w:rsidRPr="00406288">
          <w:rPr>
            <w:rStyle w:val="Hyperlink"/>
            <w:rFonts w:cstheme="minorHAnsi"/>
            <w:color w:val="auto"/>
            <w:u w:val="none"/>
            <w:bdr w:val="none" w:sz="0" w:space="0" w:color="auto" w:frame="1"/>
            <w:shd w:val="clear" w:color="auto" w:fill="FFFFFF"/>
          </w:rPr>
          <w:t>, Vol. 2, pp. 59-80, Secretariat of the Pacific Community, Fiji.</w:t>
        </w:r>
      </w:hyperlink>
    </w:p>
  </w:footnote>
  <w:footnote w:id="18">
    <w:p w:rsidR="00F775C5" w:rsidRPr="001B016B" w:rsidRDefault="00F775C5" w:rsidP="004A33A5">
      <w:pPr>
        <w:pStyle w:val="FootnoteText"/>
        <w:rPr>
          <w:rFonts w:cstheme="minorHAnsi"/>
          <w:lang w:val="en-US"/>
        </w:rPr>
      </w:pPr>
      <w:r w:rsidRPr="001B016B">
        <w:rPr>
          <w:rStyle w:val="FootnoteReference"/>
          <w:rFonts w:asciiTheme="minorHAnsi" w:hAnsiTheme="minorHAnsi" w:cstheme="minorHAnsi"/>
        </w:rPr>
        <w:footnoteRef/>
      </w:r>
      <w:r w:rsidRPr="001B016B">
        <w:rPr>
          <w:rFonts w:cstheme="minorHAnsi"/>
        </w:rPr>
        <w:t xml:space="preserve"> </w:t>
      </w:r>
      <w:r w:rsidRPr="001B016B">
        <w:rPr>
          <w:rFonts w:cstheme="minorHAnsi"/>
          <w:lang w:val="en-US"/>
        </w:rPr>
        <w:t xml:space="preserve">International Finance Corporation (2012) </w:t>
      </w:r>
      <w:r w:rsidRPr="001B016B">
        <w:rPr>
          <w:rFonts w:cstheme="minorHAnsi"/>
          <w:i/>
          <w:lang w:val="en-US"/>
        </w:rPr>
        <w:t>Performance Standards on Environmental and Social Sustainability</w:t>
      </w:r>
      <w:r w:rsidRPr="001B016B">
        <w:rPr>
          <w:rFonts w:cstheme="minorHAnsi"/>
          <w:lang w:val="en-US"/>
        </w:rPr>
        <w:t xml:space="preserve">. Accessed </w:t>
      </w:r>
      <w:r>
        <w:rPr>
          <w:rFonts w:cstheme="minorHAnsi"/>
          <w:lang w:val="en-US"/>
        </w:rPr>
        <w:t>19/5/2015</w:t>
      </w:r>
      <w:r w:rsidRPr="001B016B">
        <w:rPr>
          <w:rFonts w:cstheme="minorHAnsi"/>
          <w:lang w:val="en-US"/>
        </w:rPr>
        <w:t xml:space="preserve"> at: </w:t>
      </w:r>
      <w:r w:rsidRPr="00406288">
        <w:rPr>
          <w:rFonts w:cstheme="minorHAnsi"/>
          <w:bCs/>
        </w:rPr>
        <w:t>http://www.ifc.org/wps/wcm/connect/topics_ext_content/ifc_external_corporate_site/ifc+sustainability/learning+and+adapting/knowledge+products/publications/publications_handbook_pps</w:t>
      </w:r>
    </w:p>
  </w:footnote>
  <w:footnote w:id="19">
    <w:p w:rsidR="00F775C5" w:rsidRPr="002C2E7F" w:rsidRDefault="00F775C5">
      <w:pPr>
        <w:pStyle w:val="FootnoteText"/>
        <w:rPr>
          <w:lang w:val="en-US"/>
        </w:rPr>
      </w:pPr>
      <w:r w:rsidRPr="002C2E7F">
        <w:rPr>
          <w:rStyle w:val="FootnoteReference"/>
        </w:rPr>
        <w:footnoteRef/>
      </w:r>
      <w:r w:rsidRPr="002C2E7F">
        <w:t xml:space="preserve"> </w:t>
      </w:r>
      <w:r w:rsidRPr="002C2E7F">
        <w:rPr>
          <w:rFonts w:cstheme="minorHAnsi"/>
          <w:bCs/>
          <w:color w:val="000000"/>
        </w:rPr>
        <w:t xml:space="preserve">Jasperse J. A., Buncle A., Pelesikoti N., Nakalevu T., Aiavao U. and Moorhead A. (2014) </w:t>
      </w:r>
      <w:r w:rsidRPr="002C2E7F">
        <w:rPr>
          <w:rFonts w:cstheme="minorHAnsi"/>
          <w:i/>
        </w:rPr>
        <w:t>Mainstreaming Climate Change into Development in the Pacific: A Practical Guide</w:t>
      </w:r>
      <w:r w:rsidRPr="002C2E7F">
        <w:rPr>
          <w:rFonts w:cstheme="minorHAnsi"/>
        </w:rPr>
        <w:t xml:space="preserve">. </w:t>
      </w:r>
      <w:r w:rsidRPr="002C2E7F">
        <w:rPr>
          <w:rFonts w:cstheme="minorHAnsi"/>
          <w:bCs/>
          <w:color w:val="000000"/>
        </w:rPr>
        <w:t>Secretariat of the Pacific Regional Environment Programme and United Nations Development Programme.</w:t>
      </w:r>
    </w:p>
  </w:footnote>
  <w:footnote w:id="20">
    <w:p w:rsidR="00F775C5" w:rsidRPr="0003482A" w:rsidRDefault="00F775C5">
      <w:pPr>
        <w:pStyle w:val="FootnoteText"/>
        <w:rPr>
          <w:lang w:val="en-US"/>
        </w:rPr>
      </w:pPr>
      <w:r>
        <w:rPr>
          <w:rStyle w:val="FootnoteReference"/>
        </w:rPr>
        <w:footnoteRef/>
      </w:r>
      <w:r>
        <w:t xml:space="preserve"> Buncle A., Daigneault A., Holland P., Fink A., Hook S. and Manley M. (2013)</w:t>
      </w:r>
      <w:r w:rsidRPr="0003482A">
        <w:rPr>
          <w:i/>
          <w:iCs/>
        </w:rPr>
        <w:t xml:space="preserve"> </w:t>
      </w:r>
      <w:r w:rsidRPr="00311153">
        <w:rPr>
          <w:i/>
          <w:iCs/>
        </w:rPr>
        <w:t>Cost-Benefit Analysis for Natural Resource Management in the Pacific: A Guide</w:t>
      </w:r>
      <w:r>
        <w:rPr>
          <w:iCs/>
        </w:rPr>
        <w:t xml:space="preserve">. Secretariat of the Pacific Regional Environment Programme, Secretariat of the Pacific Community, Pacific Island Forum Secretariat, Landcare Research and </w:t>
      </w:r>
      <w:r>
        <w:t>Gesellschaft für Internationale Zusammenarbeit.</w:t>
      </w:r>
    </w:p>
  </w:footnote>
  <w:footnote w:id="21">
    <w:p w:rsidR="00F775C5" w:rsidRPr="0003482A" w:rsidRDefault="00F775C5" w:rsidP="0003482A">
      <w:pPr>
        <w:pStyle w:val="FootnoteText"/>
        <w:spacing w:before="0" w:after="0"/>
        <w:rPr>
          <w:rFonts w:cstheme="minorHAnsi"/>
          <w:sz w:val="22"/>
          <w:szCs w:val="22"/>
        </w:rPr>
      </w:pPr>
      <w:r>
        <w:rPr>
          <w:rStyle w:val="FootnoteReference"/>
        </w:rPr>
        <w:footnoteRef/>
      </w:r>
      <w:r>
        <w:t xml:space="preserve"> </w:t>
      </w:r>
      <w:r>
        <w:rPr>
          <w:rFonts w:cstheme="minorHAnsi"/>
          <w:szCs w:val="24"/>
        </w:rPr>
        <w:t xml:space="preserve">Business and Biodiversity Offsets Programme (2015) </w:t>
      </w:r>
      <w:r w:rsidRPr="00B620BF">
        <w:rPr>
          <w:rFonts w:cstheme="minorHAnsi"/>
          <w:i/>
          <w:sz w:val="22"/>
          <w:szCs w:val="22"/>
        </w:rPr>
        <w:t>Mitigation Hierarchy</w:t>
      </w:r>
      <w:r>
        <w:rPr>
          <w:rFonts w:cstheme="minorHAnsi"/>
          <w:sz w:val="22"/>
          <w:szCs w:val="22"/>
        </w:rPr>
        <w:t xml:space="preserve">. Accessed 21/5/2015 at: </w:t>
      </w:r>
      <w:hyperlink r:id="rId3" w:history="1">
        <w:r w:rsidRPr="00127C46">
          <w:rPr>
            <w:rStyle w:val="Hyperlink"/>
            <w:rFonts w:cstheme="minorHAnsi"/>
            <w:sz w:val="22"/>
            <w:szCs w:val="22"/>
          </w:rPr>
          <w:t>http://bbop.forest-trends.org/pages/mitigation_hierarchy</w:t>
        </w:r>
      </w:hyperlink>
    </w:p>
  </w:footnote>
  <w:footnote w:id="22">
    <w:p w:rsidR="00F775C5" w:rsidRPr="00C6111C" w:rsidRDefault="00F775C5" w:rsidP="000C6CB5">
      <w:pPr>
        <w:spacing w:before="0" w:after="0" w:line="240" w:lineRule="auto"/>
        <w:rPr>
          <w:rFonts w:cstheme="minorHAnsi"/>
          <w:sz w:val="20"/>
        </w:rPr>
      </w:pPr>
      <w:r w:rsidRPr="00C6111C">
        <w:rPr>
          <w:rStyle w:val="FootnoteReference"/>
          <w:rFonts w:asciiTheme="minorHAnsi" w:hAnsiTheme="minorHAnsi" w:cstheme="minorHAnsi"/>
          <w:sz w:val="20"/>
        </w:rPr>
        <w:footnoteRef/>
      </w:r>
      <w:r w:rsidRPr="00C6111C">
        <w:rPr>
          <w:rFonts w:cstheme="minorHAnsi"/>
          <w:sz w:val="20"/>
        </w:rPr>
        <w:t xml:space="preserve"> SRK Consulting (2015) </w:t>
      </w:r>
      <w:r w:rsidRPr="00C6111C">
        <w:rPr>
          <w:rFonts w:cstheme="minorHAnsi"/>
          <w:i/>
          <w:sz w:val="20"/>
        </w:rPr>
        <w:t>Impact Assessment Methodology</w:t>
      </w:r>
      <w:r w:rsidRPr="00C6111C">
        <w:rPr>
          <w:rFonts w:cstheme="minorHAnsi"/>
          <w:sz w:val="20"/>
        </w:rPr>
        <w:t>. Accessed 25/5/15 at:</w:t>
      </w:r>
    </w:p>
    <w:p w:rsidR="00F775C5" w:rsidRPr="00C6111C" w:rsidRDefault="00F775C5" w:rsidP="000C6CB5">
      <w:pPr>
        <w:spacing w:before="0" w:after="0" w:line="240" w:lineRule="auto"/>
        <w:rPr>
          <w:rFonts w:cstheme="minorHAnsi"/>
          <w:sz w:val="20"/>
        </w:rPr>
      </w:pPr>
      <w:r w:rsidRPr="00C6111C">
        <w:rPr>
          <w:rFonts w:cstheme="minorHAnsi"/>
          <w:sz w:val="20"/>
        </w:rPr>
        <w:t>http://www.srk.co.za/files/File/South-Africa/publicDocuments/Annadale/November/443467_annandale_rd_final_bar_app_j_ia_method.pdf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C5" w:rsidRDefault="00F775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C5" w:rsidRDefault="00F775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C5" w:rsidRDefault="00F77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A8D"/>
    <w:multiLevelType w:val="multilevel"/>
    <w:tmpl w:val="BFC4442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0AC7DC6"/>
    <w:multiLevelType w:val="multilevel"/>
    <w:tmpl w:val="C62050B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89C06CE"/>
    <w:multiLevelType w:val="hybridMultilevel"/>
    <w:tmpl w:val="3866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94D75"/>
    <w:multiLevelType w:val="hybridMultilevel"/>
    <w:tmpl w:val="07AEF6B2"/>
    <w:lvl w:ilvl="0" w:tplc="BE2E5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011AD"/>
    <w:multiLevelType w:val="hybridMultilevel"/>
    <w:tmpl w:val="9DB0E0A6"/>
    <w:lvl w:ilvl="0" w:tplc="40B2632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F3FA8"/>
    <w:multiLevelType w:val="hybridMultilevel"/>
    <w:tmpl w:val="860CDECE"/>
    <w:lvl w:ilvl="0" w:tplc="38D22FE6">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908BB"/>
    <w:multiLevelType w:val="hybridMultilevel"/>
    <w:tmpl w:val="631C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1295B"/>
    <w:multiLevelType w:val="hybridMultilevel"/>
    <w:tmpl w:val="83BA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9C7D47"/>
    <w:multiLevelType w:val="multilevel"/>
    <w:tmpl w:val="B42214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8E7094F"/>
    <w:multiLevelType w:val="hybridMultilevel"/>
    <w:tmpl w:val="9462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A2B38"/>
    <w:multiLevelType w:val="hybridMultilevel"/>
    <w:tmpl w:val="6E58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7960A8"/>
    <w:multiLevelType w:val="hybridMultilevel"/>
    <w:tmpl w:val="F7946E96"/>
    <w:lvl w:ilvl="0" w:tplc="38D22FE6">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37215"/>
    <w:multiLevelType w:val="multilevel"/>
    <w:tmpl w:val="CA7A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000F5F"/>
    <w:multiLevelType w:val="hybridMultilevel"/>
    <w:tmpl w:val="E03E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647F9F"/>
    <w:multiLevelType w:val="hybridMultilevel"/>
    <w:tmpl w:val="9F9E1D28"/>
    <w:lvl w:ilvl="0" w:tplc="E7402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CE583E"/>
    <w:multiLevelType w:val="hybridMultilevel"/>
    <w:tmpl w:val="9E70BB3A"/>
    <w:lvl w:ilvl="0" w:tplc="40B263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156016"/>
    <w:multiLevelType w:val="hybridMultilevel"/>
    <w:tmpl w:val="1DD26F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E63024"/>
    <w:multiLevelType w:val="hybridMultilevel"/>
    <w:tmpl w:val="0452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956EA6"/>
    <w:multiLevelType w:val="hybridMultilevel"/>
    <w:tmpl w:val="938E382E"/>
    <w:lvl w:ilvl="0" w:tplc="8D4AEEE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0E7E67"/>
    <w:multiLevelType w:val="hybridMultilevel"/>
    <w:tmpl w:val="141E3DDE"/>
    <w:lvl w:ilvl="0" w:tplc="F2C039FE">
      <w:start w:val="2011"/>
      <w:numFmt w:val="bullet"/>
      <w:lvlText w:val="-"/>
      <w:lvlJc w:val="left"/>
      <w:pPr>
        <w:ind w:left="720" w:hanging="360"/>
      </w:pPr>
      <w:rPr>
        <w:rFonts w:ascii="Calibri" w:hAnsi="Calibri"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D21DA8"/>
    <w:multiLevelType w:val="hybridMultilevel"/>
    <w:tmpl w:val="EC564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D718EC"/>
    <w:multiLevelType w:val="multilevel"/>
    <w:tmpl w:val="A476EF7E"/>
    <w:lvl w:ilvl="0">
      <w:start w:val="1"/>
      <w:numFmt w:val="decimal"/>
      <w:lvlText w:val="%1."/>
      <w:lvlJc w:val="left"/>
      <w:pPr>
        <w:ind w:left="7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120" w:hanging="1440"/>
      </w:pPr>
      <w:rPr>
        <w:rFonts w:hint="default"/>
      </w:rPr>
    </w:lvl>
  </w:abstractNum>
  <w:abstractNum w:abstractNumId="22">
    <w:nsid w:val="3552539A"/>
    <w:multiLevelType w:val="hybridMultilevel"/>
    <w:tmpl w:val="E1FC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874CBE"/>
    <w:multiLevelType w:val="hybridMultilevel"/>
    <w:tmpl w:val="B2CA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1E544D"/>
    <w:multiLevelType w:val="hybridMultilevel"/>
    <w:tmpl w:val="B5482952"/>
    <w:lvl w:ilvl="0" w:tplc="38D22FE6">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A04798"/>
    <w:multiLevelType w:val="hybridMultilevel"/>
    <w:tmpl w:val="CD92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486C7E"/>
    <w:multiLevelType w:val="hybridMultilevel"/>
    <w:tmpl w:val="BB0C6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E46417D"/>
    <w:multiLevelType w:val="hybridMultilevel"/>
    <w:tmpl w:val="C7E2BF1E"/>
    <w:lvl w:ilvl="0" w:tplc="BE2E5A8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FA5729"/>
    <w:multiLevelType w:val="hybridMultilevel"/>
    <w:tmpl w:val="0532C1B8"/>
    <w:lvl w:ilvl="0" w:tplc="38D22FE6">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75334D"/>
    <w:multiLevelType w:val="hybridMultilevel"/>
    <w:tmpl w:val="98B4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1E4DFE"/>
    <w:multiLevelType w:val="hybridMultilevel"/>
    <w:tmpl w:val="AC06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4F1231"/>
    <w:multiLevelType w:val="hybridMultilevel"/>
    <w:tmpl w:val="81B0BC82"/>
    <w:lvl w:ilvl="0" w:tplc="8118EA28">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917E0E"/>
    <w:multiLevelType w:val="hybridMultilevel"/>
    <w:tmpl w:val="591A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C31B94"/>
    <w:multiLevelType w:val="hybridMultilevel"/>
    <w:tmpl w:val="478AC652"/>
    <w:lvl w:ilvl="0" w:tplc="38D22FE6">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904FA1"/>
    <w:multiLevelType w:val="hybridMultilevel"/>
    <w:tmpl w:val="16181A24"/>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4A891F36"/>
    <w:multiLevelType w:val="hybridMultilevel"/>
    <w:tmpl w:val="1F44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8F045C"/>
    <w:multiLevelType w:val="hybridMultilevel"/>
    <w:tmpl w:val="D996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C07CB2"/>
    <w:multiLevelType w:val="hybridMultilevel"/>
    <w:tmpl w:val="014C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5A7B7C"/>
    <w:multiLevelType w:val="hybridMultilevel"/>
    <w:tmpl w:val="1D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4B298C"/>
    <w:multiLevelType w:val="hybridMultilevel"/>
    <w:tmpl w:val="14EE72C0"/>
    <w:lvl w:ilvl="0" w:tplc="E7402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E40977"/>
    <w:multiLevelType w:val="hybridMultilevel"/>
    <w:tmpl w:val="AA28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83F28F6"/>
    <w:multiLevelType w:val="hybridMultilevel"/>
    <w:tmpl w:val="2938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A75A71"/>
    <w:multiLevelType w:val="hybridMultilevel"/>
    <w:tmpl w:val="C00A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0881CE4"/>
    <w:multiLevelType w:val="multilevel"/>
    <w:tmpl w:val="35E630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616D5A25"/>
    <w:multiLevelType w:val="hybridMultilevel"/>
    <w:tmpl w:val="0F36F4EA"/>
    <w:lvl w:ilvl="0" w:tplc="38D22FE6">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057F40"/>
    <w:multiLevelType w:val="hybridMultilevel"/>
    <w:tmpl w:val="9AAC4166"/>
    <w:lvl w:ilvl="0" w:tplc="38D22FE6">
      <w:start w:val="2"/>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3934277"/>
    <w:multiLevelType w:val="hybridMultilevel"/>
    <w:tmpl w:val="0CE02CC6"/>
    <w:lvl w:ilvl="0" w:tplc="38D22FE6">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3FE474D"/>
    <w:multiLevelType w:val="multilevel"/>
    <w:tmpl w:val="479C89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4BF4ED3"/>
    <w:multiLevelType w:val="hybridMultilevel"/>
    <w:tmpl w:val="8C68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61D3E2E"/>
    <w:multiLevelType w:val="hybridMultilevel"/>
    <w:tmpl w:val="09240052"/>
    <w:lvl w:ilvl="0" w:tplc="30521174">
      <w:start w:val="1"/>
      <w:numFmt w:val="bullet"/>
      <w:pStyle w:val="ColorfulList-Accent1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5513A2"/>
    <w:multiLevelType w:val="hybridMultilevel"/>
    <w:tmpl w:val="B75CBD7A"/>
    <w:lvl w:ilvl="0" w:tplc="F2C039FE">
      <w:start w:val="2011"/>
      <w:numFmt w:val="bullet"/>
      <w:lvlText w:val="-"/>
      <w:lvlJc w:val="left"/>
      <w:pPr>
        <w:ind w:left="720" w:hanging="360"/>
      </w:pPr>
      <w:rPr>
        <w:rFonts w:ascii="Calibri" w:hAnsi="Calibri"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71D1B2F"/>
    <w:multiLevelType w:val="hybridMultilevel"/>
    <w:tmpl w:val="2E14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7980E37"/>
    <w:multiLevelType w:val="hybridMultilevel"/>
    <w:tmpl w:val="EE40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8944430"/>
    <w:multiLevelType w:val="hybridMultilevel"/>
    <w:tmpl w:val="14EE72C0"/>
    <w:lvl w:ilvl="0" w:tplc="E7402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F514CC"/>
    <w:multiLevelType w:val="hybridMultilevel"/>
    <w:tmpl w:val="2BD4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B5A1B75"/>
    <w:multiLevelType w:val="hybridMultilevel"/>
    <w:tmpl w:val="FA72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CD4617F"/>
    <w:multiLevelType w:val="multilevel"/>
    <w:tmpl w:val="3C0ADE32"/>
    <w:lvl w:ilvl="0">
      <w:start w:val="10"/>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57">
    <w:nsid w:val="6F402893"/>
    <w:multiLevelType w:val="hybridMultilevel"/>
    <w:tmpl w:val="7A92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FE32D74"/>
    <w:multiLevelType w:val="hybridMultilevel"/>
    <w:tmpl w:val="DFA8C760"/>
    <w:lvl w:ilvl="0" w:tplc="38D22FE6">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22C607D"/>
    <w:multiLevelType w:val="multilevel"/>
    <w:tmpl w:val="B0D2F2A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0">
    <w:nsid w:val="7478691D"/>
    <w:multiLevelType w:val="hybridMultilevel"/>
    <w:tmpl w:val="7E48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7E39AD"/>
    <w:multiLevelType w:val="hybridMultilevel"/>
    <w:tmpl w:val="C2B0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993130"/>
    <w:multiLevelType w:val="hybridMultilevel"/>
    <w:tmpl w:val="8D92B1B6"/>
    <w:lvl w:ilvl="0" w:tplc="38D22FE6">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6516503"/>
    <w:multiLevelType w:val="hybridMultilevel"/>
    <w:tmpl w:val="C6F08292"/>
    <w:lvl w:ilvl="0" w:tplc="F2C039FE">
      <w:start w:val="2011"/>
      <w:numFmt w:val="bullet"/>
      <w:lvlText w:val="-"/>
      <w:lvlJc w:val="left"/>
      <w:pPr>
        <w:ind w:left="720" w:hanging="360"/>
      </w:pPr>
      <w:rPr>
        <w:rFonts w:ascii="Calibri" w:hAnsi="Calibri"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AE7462F"/>
    <w:multiLevelType w:val="multilevel"/>
    <w:tmpl w:val="672A52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3"/>
  </w:num>
  <w:num w:numId="2">
    <w:abstractNumId w:val="23"/>
  </w:num>
  <w:num w:numId="3">
    <w:abstractNumId w:val="26"/>
  </w:num>
  <w:num w:numId="4">
    <w:abstractNumId w:val="45"/>
  </w:num>
  <w:num w:numId="5">
    <w:abstractNumId w:val="61"/>
  </w:num>
  <w:num w:numId="6">
    <w:abstractNumId w:val="9"/>
  </w:num>
  <w:num w:numId="7">
    <w:abstractNumId w:val="51"/>
  </w:num>
  <w:num w:numId="8">
    <w:abstractNumId w:val="35"/>
  </w:num>
  <w:num w:numId="9">
    <w:abstractNumId w:val="38"/>
  </w:num>
  <w:num w:numId="10">
    <w:abstractNumId w:val="11"/>
  </w:num>
  <w:num w:numId="11">
    <w:abstractNumId w:val="6"/>
  </w:num>
  <w:num w:numId="12">
    <w:abstractNumId w:val="25"/>
  </w:num>
  <w:num w:numId="13">
    <w:abstractNumId w:val="55"/>
  </w:num>
  <w:num w:numId="14">
    <w:abstractNumId w:val="17"/>
  </w:num>
  <w:num w:numId="15">
    <w:abstractNumId w:val="30"/>
  </w:num>
  <w:num w:numId="16">
    <w:abstractNumId w:val="48"/>
  </w:num>
  <w:num w:numId="17">
    <w:abstractNumId w:val="37"/>
  </w:num>
  <w:num w:numId="18">
    <w:abstractNumId w:val="2"/>
  </w:num>
  <w:num w:numId="19">
    <w:abstractNumId w:val="12"/>
  </w:num>
  <w:num w:numId="20">
    <w:abstractNumId w:val="42"/>
  </w:num>
  <w:num w:numId="21">
    <w:abstractNumId w:val="18"/>
  </w:num>
  <w:num w:numId="22">
    <w:abstractNumId w:val="33"/>
  </w:num>
  <w:num w:numId="23">
    <w:abstractNumId w:val="44"/>
  </w:num>
  <w:num w:numId="24">
    <w:abstractNumId w:val="24"/>
  </w:num>
  <w:num w:numId="25">
    <w:abstractNumId w:val="8"/>
  </w:num>
  <w:num w:numId="26">
    <w:abstractNumId w:val="64"/>
  </w:num>
  <w:num w:numId="27">
    <w:abstractNumId w:val="46"/>
  </w:num>
  <w:num w:numId="28">
    <w:abstractNumId w:val="62"/>
  </w:num>
  <w:num w:numId="29">
    <w:abstractNumId w:val="36"/>
  </w:num>
  <w:num w:numId="30">
    <w:abstractNumId w:val="5"/>
  </w:num>
  <w:num w:numId="31">
    <w:abstractNumId w:val="58"/>
  </w:num>
  <w:num w:numId="32">
    <w:abstractNumId w:val="28"/>
  </w:num>
  <w:num w:numId="33">
    <w:abstractNumId w:val="59"/>
  </w:num>
  <w:num w:numId="34">
    <w:abstractNumId w:val="20"/>
  </w:num>
  <w:num w:numId="35">
    <w:abstractNumId w:val="21"/>
  </w:num>
  <w:num w:numId="36">
    <w:abstractNumId w:val="31"/>
  </w:num>
  <w:num w:numId="37">
    <w:abstractNumId w:val="47"/>
  </w:num>
  <w:num w:numId="38">
    <w:abstractNumId w:val="32"/>
  </w:num>
  <w:num w:numId="39">
    <w:abstractNumId w:val="15"/>
  </w:num>
  <w:num w:numId="40">
    <w:abstractNumId w:val="49"/>
  </w:num>
  <w:num w:numId="41">
    <w:abstractNumId w:val="7"/>
  </w:num>
  <w:num w:numId="42">
    <w:abstractNumId w:val="50"/>
  </w:num>
  <w:num w:numId="43">
    <w:abstractNumId w:val="54"/>
  </w:num>
  <w:num w:numId="44">
    <w:abstractNumId w:val="57"/>
  </w:num>
  <w:num w:numId="45">
    <w:abstractNumId w:val="13"/>
  </w:num>
  <w:num w:numId="46">
    <w:abstractNumId w:val="60"/>
  </w:num>
  <w:num w:numId="47">
    <w:abstractNumId w:val="34"/>
  </w:num>
  <w:num w:numId="48">
    <w:abstractNumId w:val="40"/>
  </w:num>
  <w:num w:numId="49">
    <w:abstractNumId w:val="22"/>
  </w:num>
  <w:num w:numId="50">
    <w:abstractNumId w:val="41"/>
  </w:num>
  <w:num w:numId="51">
    <w:abstractNumId w:val="63"/>
  </w:num>
  <w:num w:numId="52">
    <w:abstractNumId w:val="4"/>
  </w:num>
  <w:num w:numId="53">
    <w:abstractNumId w:val="1"/>
  </w:num>
  <w:num w:numId="54">
    <w:abstractNumId w:val="19"/>
  </w:num>
  <w:num w:numId="55">
    <w:abstractNumId w:val="56"/>
  </w:num>
  <w:num w:numId="56">
    <w:abstractNumId w:val="16"/>
  </w:num>
  <w:num w:numId="57">
    <w:abstractNumId w:val="27"/>
  </w:num>
  <w:num w:numId="58">
    <w:abstractNumId w:val="14"/>
  </w:num>
  <w:num w:numId="59">
    <w:abstractNumId w:val="53"/>
  </w:num>
  <w:num w:numId="60">
    <w:abstractNumId w:val="3"/>
  </w:num>
  <w:num w:numId="61">
    <w:abstractNumId w:val="39"/>
  </w:num>
  <w:num w:numId="62">
    <w:abstractNumId w:val="10"/>
  </w:num>
  <w:num w:numId="63">
    <w:abstractNumId w:val="0"/>
  </w:num>
  <w:num w:numId="64">
    <w:abstractNumId w:val="29"/>
  </w:num>
  <w:num w:numId="65">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305153" fill="f" fillcolor="white">
      <v:fill color="whit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39"/>
    <w:rsid w:val="00000A62"/>
    <w:rsid w:val="00000C36"/>
    <w:rsid w:val="00001101"/>
    <w:rsid w:val="00001749"/>
    <w:rsid w:val="00001EEB"/>
    <w:rsid w:val="00002497"/>
    <w:rsid w:val="00002588"/>
    <w:rsid w:val="00002E77"/>
    <w:rsid w:val="00003329"/>
    <w:rsid w:val="00003460"/>
    <w:rsid w:val="000037D6"/>
    <w:rsid w:val="000037F5"/>
    <w:rsid w:val="00003A20"/>
    <w:rsid w:val="00003F91"/>
    <w:rsid w:val="0000400C"/>
    <w:rsid w:val="00004D39"/>
    <w:rsid w:val="000054CE"/>
    <w:rsid w:val="0000550F"/>
    <w:rsid w:val="000055C6"/>
    <w:rsid w:val="000057AB"/>
    <w:rsid w:val="00005B48"/>
    <w:rsid w:val="00006AE9"/>
    <w:rsid w:val="00007124"/>
    <w:rsid w:val="00007259"/>
    <w:rsid w:val="00007B01"/>
    <w:rsid w:val="00010263"/>
    <w:rsid w:val="0001036A"/>
    <w:rsid w:val="0001038C"/>
    <w:rsid w:val="0001072B"/>
    <w:rsid w:val="00010763"/>
    <w:rsid w:val="00010CB9"/>
    <w:rsid w:val="00010D9A"/>
    <w:rsid w:val="00011081"/>
    <w:rsid w:val="000115C0"/>
    <w:rsid w:val="0001176C"/>
    <w:rsid w:val="000117A7"/>
    <w:rsid w:val="00011990"/>
    <w:rsid w:val="00011C9D"/>
    <w:rsid w:val="00011DC6"/>
    <w:rsid w:val="000125F5"/>
    <w:rsid w:val="000129CD"/>
    <w:rsid w:val="00012B49"/>
    <w:rsid w:val="00013052"/>
    <w:rsid w:val="00013AEA"/>
    <w:rsid w:val="00013BE4"/>
    <w:rsid w:val="00013FFC"/>
    <w:rsid w:val="00014740"/>
    <w:rsid w:val="00014E7E"/>
    <w:rsid w:val="000154E8"/>
    <w:rsid w:val="000154F3"/>
    <w:rsid w:val="0001550E"/>
    <w:rsid w:val="000157F1"/>
    <w:rsid w:val="0001611E"/>
    <w:rsid w:val="000165F1"/>
    <w:rsid w:val="00016DC2"/>
    <w:rsid w:val="000171BD"/>
    <w:rsid w:val="00017F7E"/>
    <w:rsid w:val="00020306"/>
    <w:rsid w:val="00020DF0"/>
    <w:rsid w:val="0002152F"/>
    <w:rsid w:val="0002164B"/>
    <w:rsid w:val="00021F04"/>
    <w:rsid w:val="000221BD"/>
    <w:rsid w:val="000225F7"/>
    <w:rsid w:val="00022804"/>
    <w:rsid w:val="00023D18"/>
    <w:rsid w:val="0002592D"/>
    <w:rsid w:val="00026039"/>
    <w:rsid w:val="00026ABE"/>
    <w:rsid w:val="00027CB1"/>
    <w:rsid w:val="000304F7"/>
    <w:rsid w:val="000319FE"/>
    <w:rsid w:val="00031C30"/>
    <w:rsid w:val="00032147"/>
    <w:rsid w:val="00032825"/>
    <w:rsid w:val="00032BDE"/>
    <w:rsid w:val="00033348"/>
    <w:rsid w:val="00033A21"/>
    <w:rsid w:val="00033D02"/>
    <w:rsid w:val="00034365"/>
    <w:rsid w:val="000347F4"/>
    <w:rsid w:val="0003482A"/>
    <w:rsid w:val="00034BD2"/>
    <w:rsid w:val="00034BE9"/>
    <w:rsid w:val="000351A2"/>
    <w:rsid w:val="00035A3D"/>
    <w:rsid w:val="00035B1B"/>
    <w:rsid w:val="00035BCF"/>
    <w:rsid w:val="00035D80"/>
    <w:rsid w:val="00036084"/>
    <w:rsid w:val="00036229"/>
    <w:rsid w:val="000362F4"/>
    <w:rsid w:val="0003688A"/>
    <w:rsid w:val="000370D4"/>
    <w:rsid w:val="000377A3"/>
    <w:rsid w:val="00037C1C"/>
    <w:rsid w:val="00037DD2"/>
    <w:rsid w:val="00040255"/>
    <w:rsid w:val="00040459"/>
    <w:rsid w:val="000416D4"/>
    <w:rsid w:val="00041C0C"/>
    <w:rsid w:val="0004200F"/>
    <w:rsid w:val="0004249F"/>
    <w:rsid w:val="000427D8"/>
    <w:rsid w:val="00042B0B"/>
    <w:rsid w:val="00042BB4"/>
    <w:rsid w:val="000435EB"/>
    <w:rsid w:val="00043C07"/>
    <w:rsid w:val="00043E28"/>
    <w:rsid w:val="000443D4"/>
    <w:rsid w:val="00044E9B"/>
    <w:rsid w:val="00044F22"/>
    <w:rsid w:val="00045130"/>
    <w:rsid w:val="00045263"/>
    <w:rsid w:val="000452A1"/>
    <w:rsid w:val="00045A2C"/>
    <w:rsid w:val="00045B33"/>
    <w:rsid w:val="00046922"/>
    <w:rsid w:val="00046AC6"/>
    <w:rsid w:val="00046F6F"/>
    <w:rsid w:val="00047900"/>
    <w:rsid w:val="000479B5"/>
    <w:rsid w:val="00047CE5"/>
    <w:rsid w:val="00050685"/>
    <w:rsid w:val="0005106C"/>
    <w:rsid w:val="00051160"/>
    <w:rsid w:val="00051278"/>
    <w:rsid w:val="00051768"/>
    <w:rsid w:val="00051E2F"/>
    <w:rsid w:val="00051F12"/>
    <w:rsid w:val="000521C9"/>
    <w:rsid w:val="000530AA"/>
    <w:rsid w:val="00053A4A"/>
    <w:rsid w:val="00053EEC"/>
    <w:rsid w:val="00054735"/>
    <w:rsid w:val="00054DAD"/>
    <w:rsid w:val="000552D7"/>
    <w:rsid w:val="000553B3"/>
    <w:rsid w:val="000555DC"/>
    <w:rsid w:val="000557E9"/>
    <w:rsid w:val="00056746"/>
    <w:rsid w:val="00056D55"/>
    <w:rsid w:val="00057098"/>
    <w:rsid w:val="00057158"/>
    <w:rsid w:val="000572AD"/>
    <w:rsid w:val="00057E3B"/>
    <w:rsid w:val="00061AC2"/>
    <w:rsid w:val="00061DB8"/>
    <w:rsid w:val="0006354A"/>
    <w:rsid w:val="0006400C"/>
    <w:rsid w:val="000640D6"/>
    <w:rsid w:val="0006414F"/>
    <w:rsid w:val="00064542"/>
    <w:rsid w:val="000650F7"/>
    <w:rsid w:val="0006545C"/>
    <w:rsid w:val="000655CD"/>
    <w:rsid w:val="00065825"/>
    <w:rsid w:val="000658D3"/>
    <w:rsid w:val="00065CC5"/>
    <w:rsid w:val="00065DC3"/>
    <w:rsid w:val="00066080"/>
    <w:rsid w:val="00066210"/>
    <w:rsid w:val="000663B5"/>
    <w:rsid w:val="00067677"/>
    <w:rsid w:val="00067C6A"/>
    <w:rsid w:val="00067D4A"/>
    <w:rsid w:val="00070AFC"/>
    <w:rsid w:val="0007105D"/>
    <w:rsid w:val="00072C59"/>
    <w:rsid w:val="0007300D"/>
    <w:rsid w:val="000736B9"/>
    <w:rsid w:val="00073A9E"/>
    <w:rsid w:val="00073CB9"/>
    <w:rsid w:val="0007458B"/>
    <w:rsid w:val="00074665"/>
    <w:rsid w:val="0007523F"/>
    <w:rsid w:val="000756A0"/>
    <w:rsid w:val="00075C34"/>
    <w:rsid w:val="0007658F"/>
    <w:rsid w:val="00076D9E"/>
    <w:rsid w:val="000800B9"/>
    <w:rsid w:val="000815EF"/>
    <w:rsid w:val="000816BD"/>
    <w:rsid w:val="00081A16"/>
    <w:rsid w:val="00081CA1"/>
    <w:rsid w:val="00081FA9"/>
    <w:rsid w:val="00082689"/>
    <w:rsid w:val="0008281E"/>
    <w:rsid w:val="00082843"/>
    <w:rsid w:val="000828BA"/>
    <w:rsid w:val="00082AA2"/>
    <w:rsid w:val="00082FEE"/>
    <w:rsid w:val="000831C0"/>
    <w:rsid w:val="0008327D"/>
    <w:rsid w:val="000838F2"/>
    <w:rsid w:val="00083AA1"/>
    <w:rsid w:val="00084449"/>
    <w:rsid w:val="000851D0"/>
    <w:rsid w:val="00085A69"/>
    <w:rsid w:val="00085ADC"/>
    <w:rsid w:val="0008623A"/>
    <w:rsid w:val="000864F5"/>
    <w:rsid w:val="0008681B"/>
    <w:rsid w:val="00086F44"/>
    <w:rsid w:val="00087087"/>
    <w:rsid w:val="000871F8"/>
    <w:rsid w:val="0008726C"/>
    <w:rsid w:val="000910FB"/>
    <w:rsid w:val="00091963"/>
    <w:rsid w:val="00091A71"/>
    <w:rsid w:val="00091CF8"/>
    <w:rsid w:val="00091F43"/>
    <w:rsid w:val="00092117"/>
    <w:rsid w:val="00092F7A"/>
    <w:rsid w:val="0009311D"/>
    <w:rsid w:val="000933B2"/>
    <w:rsid w:val="00093520"/>
    <w:rsid w:val="00094250"/>
    <w:rsid w:val="00094728"/>
    <w:rsid w:val="00094A09"/>
    <w:rsid w:val="00094C87"/>
    <w:rsid w:val="00094C8B"/>
    <w:rsid w:val="00094E7F"/>
    <w:rsid w:val="0009564A"/>
    <w:rsid w:val="00095B4D"/>
    <w:rsid w:val="00096172"/>
    <w:rsid w:val="00096178"/>
    <w:rsid w:val="00096281"/>
    <w:rsid w:val="0009668C"/>
    <w:rsid w:val="0009748D"/>
    <w:rsid w:val="0009758E"/>
    <w:rsid w:val="00097C3C"/>
    <w:rsid w:val="000A00AD"/>
    <w:rsid w:val="000A0534"/>
    <w:rsid w:val="000A066F"/>
    <w:rsid w:val="000A085C"/>
    <w:rsid w:val="000A10E7"/>
    <w:rsid w:val="000A14B5"/>
    <w:rsid w:val="000A2597"/>
    <w:rsid w:val="000A264D"/>
    <w:rsid w:val="000A2849"/>
    <w:rsid w:val="000A28A3"/>
    <w:rsid w:val="000A2C0F"/>
    <w:rsid w:val="000A32FF"/>
    <w:rsid w:val="000A3384"/>
    <w:rsid w:val="000A4A4F"/>
    <w:rsid w:val="000A4F1B"/>
    <w:rsid w:val="000A4F22"/>
    <w:rsid w:val="000A54A0"/>
    <w:rsid w:val="000A57D5"/>
    <w:rsid w:val="000A63A3"/>
    <w:rsid w:val="000A66FA"/>
    <w:rsid w:val="000A6A30"/>
    <w:rsid w:val="000A6ECF"/>
    <w:rsid w:val="000A7230"/>
    <w:rsid w:val="000A75C7"/>
    <w:rsid w:val="000B004D"/>
    <w:rsid w:val="000B04A6"/>
    <w:rsid w:val="000B085A"/>
    <w:rsid w:val="000B10C2"/>
    <w:rsid w:val="000B1199"/>
    <w:rsid w:val="000B1931"/>
    <w:rsid w:val="000B1A9D"/>
    <w:rsid w:val="000B1C2E"/>
    <w:rsid w:val="000B1CC3"/>
    <w:rsid w:val="000B35BE"/>
    <w:rsid w:val="000B4473"/>
    <w:rsid w:val="000B4479"/>
    <w:rsid w:val="000B51CD"/>
    <w:rsid w:val="000B5808"/>
    <w:rsid w:val="000B5A0A"/>
    <w:rsid w:val="000B5C54"/>
    <w:rsid w:val="000B637B"/>
    <w:rsid w:val="000B6AFF"/>
    <w:rsid w:val="000C0727"/>
    <w:rsid w:val="000C0928"/>
    <w:rsid w:val="000C0EBA"/>
    <w:rsid w:val="000C160A"/>
    <w:rsid w:val="000C2995"/>
    <w:rsid w:val="000C342B"/>
    <w:rsid w:val="000C3C95"/>
    <w:rsid w:val="000C3E1D"/>
    <w:rsid w:val="000C479E"/>
    <w:rsid w:val="000C5CE4"/>
    <w:rsid w:val="000C667E"/>
    <w:rsid w:val="000C6CB5"/>
    <w:rsid w:val="000C7D99"/>
    <w:rsid w:val="000C7DE6"/>
    <w:rsid w:val="000D03BB"/>
    <w:rsid w:val="000D07B3"/>
    <w:rsid w:val="000D0C5E"/>
    <w:rsid w:val="000D12D8"/>
    <w:rsid w:val="000D257E"/>
    <w:rsid w:val="000D265F"/>
    <w:rsid w:val="000D38D0"/>
    <w:rsid w:val="000D39CB"/>
    <w:rsid w:val="000D3E53"/>
    <w:rsid w:val="000D40FF"/>
    <w:rsid w:val="000D432D"/>
    <w:rsid w:val="000D4F1C"/>
    <w:rsid w:val="000D59E5"/>
    <w:rsid w:val="000D5FFD"/>
    <w:rsid w:val="000D6CF6"/>
    <w:rsid w:val="000D6F59"/>
    <w:rsid w:val="000D7258"/>
    <w:rsid w:val="000D7B2A"/>
    <w:rsid w:val="000E00E7"/>
    <w:rsid w:val="000E047C"/>
    <w:rsid w:val="000E1C8B"/>
    <w:rsid w:val="000E2330"/>
    <w:rsid w:val="000E27BA"/>
    <w:rsid w:val="000E29D1"/>
    <w:rsid w:val="000E2A2F"/>
    <w:rsid w:val="000E34EB"/>
    <w:rsid w:val="000E3D2E"/>
    <w:rsid w:val="000E4CC8"/>
    <w:rsid w:val="000E596A"/>
    <w:rsid w:val="000E7250"/>
    <w:rsid w:val="000E7714"/>
    <w:rsid w:val="000E7899"/>
    <w:rsid w:val="000E7EE1"/>
    <w:rsid w:val="000F08E9"/>
    <w:rsid w:val="000F12FF"/>
    <w:rsid w:val="000F18ED"/>
    <w:rsid w:val="000F1B0F"/>
    <w:rsid w:val="000F1E03"/>
    <w:rsid w:val="000F209D"/>
    <w:rsid w:val="000F29BF"/>
    <w:rsid w:val="000F2BF8"/>
    <w:rsid w:val="000F30E9"/>
    <w:rsid w:val="000F32CD"/>
    <w:rsid w:val="000F4934"/>
    <w:rsid w:val="000F4A93"/>
    <w:rsid w:val="000F4B23"/>
    <w:rsid w:val="000F5E4F"/>
    <w:rsid w:val="000F6583"/>
    <w:rsid w:val="000F6A3B"/>
    <w:rsid w:val="000F6B68"/>
    <w:rsid w:val="000F6DA3"/>
    <w:rsid w:val="000F6DCD"/>
    <w:rsid w:val="000F702A"/>
    <w:rsid w:val="000F72F1"/>
    <w:rsid w:val="00100378"/>
    <w:rsid w:val="0010091F"/>
    <w:rsid w:val="00100A57"/>
    <w:rsid w:val="00100A69"/>
    <w:rsid w:val="00100CB4"/>
    <w:rsid w:val="00100D0B"/>
    <w:rsid w:val="00101547"/>
    <w:rsid w:val="00101C1A"/>
    <w:rsid w:val="00102AC5"/>
    <w:rsid w:val="00102CBB"/>
    <w:rsid w:val="0010307A"/>
    <w:rsid w:val="00103356"/>
    <w:rsid w:val="00103529"/>
    <w:rsid w:val="00103C29"/>
    <w:rsid w:val="00103F5F"/>
    <w:rsid w:val="001041CB"/>
    <w:rsid w:val="0010553B"/>
    <w:rsid w:val="001055A5"/>
    <w:rsid w:val="00105612"/>
    <w:rsid w:val="00106465"/>
    <w:rsid w:val="00106755"/>
    <w:rsid w:val="001069D4"/>
    <w:rsid w:val="00107047"/>
    <w:rsid w:val="001075C6"/>
    <w:rsid w:val="0010762A"/>
    <w:rsid w:val="0010794B"/>
    <w:rsid w:val="00107C4A"/>
    <w:rsid w:val="00110A47"/>
    <w:rsid w:val="00110C7D"/>
    <w:rsid w:val="001116D7"/>
    <w:rsid w:val="00111771"/>
    <w:rsid w:val="0011200C"/>
    <w:rsid w:val="001120B7"/>
    <w:rsid w:val="0011244A"/>
    <w:rsid w:val="00112496"/>
    <w:rsid w:val="00113527"/>
    <w:rsid w:val="0011362F"/>
    <w:rsid w:val="0011422D"/>
    <w:rsid w:val="00114BEF"/>
    <w:rsid w:val="00114BFF"/>
    <w:rsid w:val="0011537A"/>
    <w:rsid w:val="001153CB"/>
    <w:rsid w:val="00115431"/>
    <w:rsid w:val="001158BE"/>
    <w:rsid w:val="00115B66"/>
    <w:rsid w:val="00116032"/>
    <w:rsid w:val="0011685F"/>
    <w:rsid w:val="001169EE"/>
    <w:rsid w:val="00116CDD"/>
    <w:rsid w:val="00116D3E"/>
    <w:rsid w:val="00116DB9"/>
    <w:rsid w:val="00116EBA"/>
    <w:rsid w:val="00117B55"/>
    <w:rsid w:val="00120254"/>
    <w:rsid w:val="00120716"/>
    <w:rsid w:val="001208EC"/>
    <w:rsid w:val="0012153D"/>
    <w:rsid w:val="00121B24"/>
    <w:rsid w:val="001224E1"/>
    <w:rsid w:val="0012323F"/>
    <w:rsid w:val="00123551"/>
    <w:rsid w:val="00123BDF"/>
    <w:rsid w:val="00124368"/>
    <w:rsid w:val="0012490F"/>
    <w:rsid w:val="0012532B"/>
    <w:rsid w:val="00125915"/>
    <w:rsid w:val="0012598C"/>
    <w:rsid w:val="00125AE9"/>
    <w:rsid w:val="00125D7F"/>
    <w:rsid w:val="00126363"/>
    <w:rsid w:val="00126365"/>
    <w:rsid w:val="00127942"/>
    <w:rsid w:val="001305D9"/>
    <w:rsid w:val="00130AEE"/>
    <w:rsid w:val="001312D9"/>
    <w:rsid w:val="00131C03"/>
    <w:rsid w:val="00131E6C"/>
    <w:rsid w:val="001320D0"/>
    <w:rsid w:val="001321DA"/>
    <w:rsid w:val="0013259D"/>
    <w:rsid w:val="001332AD"/>
    <w:rsid w:val="001339D5"/>
    <w:rsid w:val="001349BD"/>
    <w:rsid w:val="001350E0"/>
    <w:rsid w:val="001358D3"/>
    <w:rsid w:val="0013645B"/>
    <w:rsid w:val="00136669"/>
    <w:rsid w:val="00136A7F"/>
    <w:rsid w:val="00136D23"/>
    <w:rsid w:val="00137174"/>
    <w:rsid w:val="0013733A"/>
    <w:rsid w:val="00137E5E"/>
    <w:rsid w:val="00137F98"/>
    <w:rsid w:val="001404D5"/>
    <w:rsid w:val="0014085B"/>
    <w:rsid w:val="00140B1C"/>
    <w:rsid w:val="00141B85"/>
    <w:rsid w:val="00141BE7"/>
    <w:rsid w:val="00141F6F"/>
    <w:rsid w:val="0014292C"/>
    <w:rsid w:val="001430A8"/>
    <w:rsid w:val="00143926"/>
    <w:rsid w:val="00143A80"/>
    <w:rsid w:val="00144355"/>
    <w:rsid w:val="0014489E"/>
    <w:rsid w:val="001450E1"/>
    <w:rsid w:val="0014527D"/>
    <w:rsid w:val="00145475"/>
    <w:rsid w:val="00145670"/>
    <w:rsid w:val="0014624A"/>
    <w:rsid w:val="001471D7"/>
    <w:rsid w:val="00147A24"/>
    <w:rsid w:val="00147BA2"/>
    <w:rsid w:val="00147BE0"/>
    <w:rsid w:val="00150DD9"/>
    <w:rsid w:val="00150E10"/>
    <w:rsid w:val="001518BC"/>
    <w:rsid w:val="00151C05"/>
    <w:rsid w:val="00154003"/>
    <w:rsid w:val="001540A0"/>
    <w:rsid w:val="001544C3"/>
    <w:rsid w:val="0015465B"/>
    <w:rsid w:val="001550CB"/>
    <w:rsid w:val="00155827"/>
    <w:rsid w:val="00156106"/>
    <w:rsid w:val="00156FFF"/>
    <w:rsid w:val="0016042B"/>
    <w:rsid w:val="00160791"/>
    <w:rsid w:val="001610E7"/>
    <w:rsid w:val="001611F9"/>
    <w:rsid w:val="00161DE0"/>
    <w:rsid w:val="00161F31"/>
    <w:rsid w:val="00162D5A"/>
    <w:rsid w:val="0016309B"/>
    <w:rsid w:val="001630AF"/>
    <w:rsid w:val="00163331"/>
    <w:rsid w:val="00163B33"/>
    <w:rsid w:val="001649E5"/>
    <w:rsid w:val="00165151"/>
    <w:rsid w:val="001653BE"/>
    <w:rsid w:val="00165E9B"/>
    <w:rsid w:val="0016647D"/>
    <w:rsid w:val="00166540"/>
    <w:rsid w:val="00166B1A"/>
    <w:rsid w:val="00166E69"/>
    <w:rsid w:val="001675E6"/>
    <w:rsid w:val="00167754"/>
    <w:rsid w:val="00167D84"/>
    <w:rsid w:val="00167EB9"/>
    <w:rsid w:val="00170426"/>
    <w:rsid w:val="00170AF7"/>
    <w:rsid w:val="00171688"/>
    <w:rsid w:val="00171D72"/>
    <w:rsid w:val="00172A0C"/>
    <w:rsid w:val="00172AC8"/>
    <w:rsid w:val="001733C8"/>
    <w:rsid w:val="001736C5"/>
    <w:rsid w:val="00173924"/>
    <w:rsid w:val="00173CB9"/>
    <w:rsid w:val="00173DB3"/>
    <w:rsid w:val="00175025"/>
    <w:rsid w:val="001750AB"/>
    <w:rsid w:val="001758A1"/>
    <w:rsid w:val="00176151"/>
    <w:rsid w:val="001761AC"/>
    <w:rsid w:val="00176500"/>
    <w:rsid w:val="00176653"/>
    <w:rsid w:val="00176701"/>
    <w:rsid w:val="001805B7"/>
    <w:rsid w:val="0018080B"/>
    <w:rsid w:val="00180C4D"/>
    <w:rsid w:val="0018106D"/>
    <w:rsid w:val="001810F9"/>
    <w:rsid w:val="00181147"/>
    <w:rsid w:val="001817DC"/>
    <w:rsid w:val="00182A3D"/>
    <w:rsid w:val="00182BD6"/>
    <w:rsid w:val="00183682"/>
    <w:rsid w:val="0018375B"/>
    <w:rsid w:val="00183781"/>
    <w:rsid w:val="00183D24"/>
    <w:rsid w:val="0018435F"/>
    <w:rsid w:val="001848BE"/>
    <w:rsid w:val="00185E2F"/>
    <w:rsid w:val="001861CA"/>
    <w:rsid w:val="001867BC"/>
    <w:rsid w:val="0018698F"/>
    <w:rsid w:val="00186FB4"/>
    <w:rsid w:val="0018740C"/>
    <w:rsid w:val="001875F7"/>
    <w:rsid w:val="00187BC9"/>
    <w:rsid w:val="001903A6"/>
    <w:rsid w:val="00191409"/>
    <w:rsid w:val="00191D4A"/>
    <w:rsid w:val="001925C5"/>
    <w:rsid w:val="00192846"/>
    <w:rsid w:val="00193072"/>
    <w:rsid w:val="00193A1A"/>
    <w:rsid w:val="00193A5B"/>
    <w:rsid w:val="00193A6A"/>
    <w:rsid w:val="00194232"/>
    <w:rsid w:val="001944DE"/>
    <w:rsid w:val="001948BF"/>
    <w:rsid w:val="00195173"/>
    <w:rsid w:val="0019575A"/>
    <w:rsid w:val="001957EE"/>
    <w:rsid w:val="00197186"/>
    <w:rsid w:val="00197955"/>
    <w:rsid w:val="00197A7B"/>
    <w:rsid w:val="00197E85"/>
    <w:rsid w:val="001A03BD"/>
    <w:rsid w:val="001A1812"/>
    <w:rsid w:val="001A1DCA"/>
    <w:rsid w:val="001A24B3"/>
    <w:rsid w:val="001A25E2"/>
    <w:rsid w:val="001A263C"/>
    <w:rsid w:val="001A2AAB"/>
    <w:rsid w:val="001A3000"/>
    <w:rsid w:val="001A4F13"/>
    <w:rsid w:val="001A5028"/>
    <w:rsid w:val="001A5610"/>
    <w:rsid w:val="001A58B8"/>
    <w:rsid w:val="001A5DEA"/>
    <w:rsid w:val="001A5EE3"/>
    <w:rsid w:val="001A6096"/>
    <w:rsid w:val="001A71BC"/>
    <w:rsid w:val="001B016B"/>
    <w:rsid w:val="001B05D9"/>
    <w:rsid w:val="001B0881"/>
    <w:rsid w:val="001B1650"/>
    <w:rsid w:val="001B167F"/>
    <w:rsid w:val="001B2188"/>
    <w:rsid w:val="001B2455"/>
    <w:rsid w:val="001B385D"/>
    <w:rsid w:val="001B3864"/>
    <w:rsid w:val="001B3E2B"/>
    <w:rsid w:val="001B3EA4"/>
    <w:rsid w:val="001B4D5D"/>
    <w:rsid w:val="001B4DC0"/>
    <w:rsid w:val="001B53B0"/>
    <w:rsid w:val="001B6192"/>
    <w:rsid w:val="001B6CD3"/>
    <w:rsid w:val="001B7252"/>
    <w:rsid w:val="001B7555"/>
    <w:rsid w:val="001C04AF"/>
    <w:rsid w:val="001C078E"/>
    <w:rsid w:val="001C0DA5"/>
    <w:rsid w:val="001C1222"/>
    <w:rsid w:val="001C12D8"/>
    <w:rsid w:val="001C1790"/>
    <w:rsid w:val="001C2187"/>
    <w:rsid w:val="001C260A"/>
    <w:rsid w:val="001C2990"/>
    <w:rsid w:val="001C3377"/>
    <w:rsid w:val="001C36A8"/>
    <w:rsid w:val="001C395B"/>
    <w:rsid w:val="001C397D"/>
    <w:rsid w:val="001C3F2B"/>
    <w:rsid w:val="001C4C0F"/>
    <w:rsid w:val="001C4D7B"/>
    <w:rsid w:val="001C4F93"/>
    <w:rsid w:val="001C5011"/>
    <w:rsid w:val="001C5259"/>
    <w:rsid w:val="001C56AC"/>
    <w:rsid w:val="001C58DD"/>
    <w:rsid w:val="001C69B3"/>
    <w:rsid w:val="001C6BB8"/>
    <w:rsid w:val="001C6CDD"/>
    <w:rsid w:val="001C6EC8"/>
    <w:rsid w:val="001D046A"/>
    <w:rsid w:val="001D0E99"/>
    <w:rsid w:val="001D1011"/>
    <w:rsid w:val="001D11AB"/>
    <w:rsid w:val="001D1411"/>
    <w:rsid w:val="001D1415"/>
    <w:rsid w:val="001D28B7"/>
    <w:rsid w:val="001D2D83"/>
    <w:rsid w:val="001D4694"/>
    <w:rsid w:val="001D5396"/>
    <w:rsid w:val="001D5957"/>
    <w:rsid w:val="001D6CC7"/>
    <w:rsid w:val="001D7358"/>
    <w:rsid w:val="001D7581"/>
    <w:rsid w:val="001D7661"/>
    <w:rsid w:val="001D7AC9"/>
    <w:rsid w:val="001D7C0A"/>
    <w:rsid w:val="001E0212"/>
    <w:rsid w:val="001E02B1"/>
    <w:rsid w:val="001E0AE2"/>
    <w:rsid w:val="001E1251"/>
    <w:rsid w:val="001E1E9E"/>
    <w:rsid w:val="001E1F81"/>
    <w:rsid w:val="001E1F8C"/>
    <w:rsid w:val="001E20B6"/>
    <w:rsid w:val="001E2128"/>
    <w:rsid w:val="001E23EB"/>
    <w:rsid w:val="001E29DB"/>
    <w:rsid w:val="001E2A6C"/>
    <w:rsid w:val="001E2C56"/>
    <w:rsid w:val="001E2CD4"/>
    <w:rsid w:val="001E323E"/>
    <w:rsid w:val="001E3330"/>
    <w:rsid w:val="001E44AA"/>
    <w:rsid w:val="001E5635"/>
    <w:rsid w:val="001E57FE"/>
    <w:rsid w:val="001E59B6"/>
    <w:rsid w:val="001E5F6A"/>
    <w:rsid w:val="001E60B1"/>
    <w:rsid w:val="001E60CE"/>
    <w:rsid w:val="001E70FB"/>
    <w:rsid w:val="001E7520"/>
    <w:rsid w:val="001F0A25"/>
    <w:rsid w:val="001F2458"/>
    <w:rsid w:val="001F29CE"/>
    <w:rsid w:val="001F29EE"/>
    <w:rsid w:val="001F324E"/>
    <w:rsid w:val="001F374C"/>
    <w:rsid w:val="001F3FC5"/>
    <w:rsid w:val="001F48F1"/>
    <w:rsid w:val="001F4AE5"/>
    <w:rsid w:val="001F4CCA"/>
    <w:rsid w:val="001F5031"/>
    <w:rsid w:val="001F528C"/>
    <w:rsid w:val="001F6BEE"/>
    <w:rsid w:val="001F73A7"/>
    <w:rsid w:val="001F7565"/>
    <w:rsid w:val="001F7586"/>
    <w:rsid w:val="001F764A"/>
    <w:rsid w:val="001F7E2B"/>
    <w:rsid w:val="00200148"/>
    <w:rsid w:val="00200F6A"/>
    <w:rsid w:val="00201209"/>
    <w:rsid w:val="00201DA1"/>
    <w:rsid w:val="002021C9"/>
    <w:rsid w:val="00202953"/>
    <w:rsid w:val="00202A27"/>
    <w:rsid w:val="00203222"/>
    <w:rsid w:val="00203723"/>
    <w:rsid w:val="00203D30"/>
    <w:rsid w:val="00203DD6"/>
    <w:rsid w:val="00204AA3"/>
    <w:rsid w:val="00204B3A"/>
    <w:rsid w:val="00204EEC"/>
    <w:rsid w:val="00206C32"/>
    <w:rsid w:val="002072F1"/>
    <w:rsid w:val="00207609"/>
    <w:rsid w:val="002111EA"/>
    <w:rsid w:val="00211320"/>
    <w:rsid w:val="0021189B"/>
    <w:rsid w:val="0021225F"/>
    <w:rsid w:val="002126D9"/>
    <w:rsid w:val="00212D3A"/>
    <w:rsid w:val="00212DFD"/>
    <w:rsid w:val="00213594"/>
    <w:rsid w:val="00213654"/>
    <w:rsid w:val="002138F3"/>
    <w:rsid w:val="00213A19"/>
    <w:rsid w:val="00213A47"/>
    <w:rsid w:val="00213D3A"/>
    <w:rsid w:val="00214464"/>
    <w:rsid w:val="00214570"/>
    <w:rsid w:val="00214587"/>
    <w:rsid w:val="00214B65"/>
    <w:rsid w:val="002162C1"/>
    <w:rsid w:val="00216642"/>
    <w:rsid w:val="00216E99"/>
    <w:rsid w:val="002175EF"/>
    <w:rsid w:val="00217829"/>
    <w:rsid w:val="002204A6"/>
    <w:rsid w:val="00221B11"/>
    <w:rsid w:val="0022201A"/>
    <w:rsid w:val="00223D5B"/>
    <w:rsid w:val="00224232"/>
    <w:rsid w:val="00224856"/>
    <w:rsid w:val="00225135"/>
    <w:rsid w:val="00225275"/>
    <w:rsid w:val="00225380"/>
    <w:rsid w:val="00225B48"/>
    <w:rsid w:val="00225B6A"/>
    <w:rsid w:val="002269C8"/>
    <w:rsid w:val="00226D70"/>
    <w:rsid w:val="00227047"/>
    <w:rsid w:val="00227337"/>
    <w:rsid w:val="002273BE"/>
    <w:rsid w:val="00227421"/>
    <w:rsid w:val="00227AC0"/>
    <w:rsid w:val="00227BC9"/>
    <w:rsid w:val="00227BE1"/>
    <w:rsid w:val="00227C91"/>
    <w:rsid w:val="00227E23"/>
    <w:rsid w:val="0023000F"/>
    <w:rsid w:val="002301EE"/>
    <w:rsid w:val="00230576"/>
    <w:rsid w:val="002307C8"/>
    <w:rsid w:val="00230AF3"/>
    <w:rsid w:val="0023135A"/>
    <w:rsid w:val="00231667"/>
    <w:rsid w:val="002319D2"/>
    <w:rsid w:val="00231A5D"/>
    <w:rsid w:val="00231CAD"/>
    <w:rsid w:val="00231FB5"/>
    <w:rsid w:val="0023242D"/>
    <w:rsid w:val="00232441"/>
    <w:rsid w:val="00232EB7"/>
    <w:rsid w:val="00232F03"/>
    <w:rsid w:val="00234A0D"/>
    <w:rsid w:val="00235CB3"/>
    <w:rsid w:val="00235EC7"/>
    <w:rsid w:val="00235F74"/>
    <w:rsid w:val="002364A6"/>
    <w:rsid w:val="00236CDD"/>
    <w:rsid w:val="00237A74"/>
    <w:rsid w:val="00237F0C"/>
    <w:rsid w:val="0024017B"/>
    <w:rsid w:val="002401A7"/>
    <w:rsid w:val="0024089F"/>
    <w:rsid w:val="002418A0"/>
    <w:rsid w:val="00241B9A"/>
    <w:rsid w:val="002422E4"/>
    <w:rsid w:val="0024234F"/>
    <w:rsid w:val="00242C66"/>
    <w:rsid w:val="00242C83"/>
    <w:rsid w:val="00243195"/>
    <w:rsid w:val="0024321C"/>
    <w:rsid w:val="002439FF"/>
    <w:rsid w:val="00243A30"/>
    <w:rsid w:val="00243FAB"/>
    <w:rsid w:val="002449ED"/>
    <w:rsid w:val="00244A06"/>
    <w:rsid w:val="00245053"/>
    <w:rsid w:val="0024557E"/>
    <w:rsid w:val="002462CE"/>
    <w:rsid w:val="002464F6"/>
    <w:rsid w:val="0024651B"/>
    <w:rsid w:val="00246914"/>
    <w:rsid w:val="0024694A"/>
    <w:rsid w:val="00246CD2"/>
    <w:rsid w:val="002472AD"/>
    <w:rsid w:val="0024744D"/>
    <w:rsid w:val="00247496"/>
    <w:rsid w:val="00247616"/>
    <w:rsid w:val="00247FFE"/>
    <w:rsid w:val="00250038"/>
    <w:rsid w:val="002502BB"/>
    <w:rsid w:val="00250460"/>
    <w:rsid w:val="002510F1"/>
    <w:rsid w:val="002517D9"/>
    <w:rsid w:val="00252C31"/>
    <w:rsid w:val="00252F9D"/>
    <w:rsid w:val="002532B8"/>
    <w:rsid w:val="0025332E"/>
    <w:rsid w:val="00253E51"/>
    <w:rsid w:val="00254D5A"/>
    <w:rsid w:val="00255147"/>
    <w:rsid w:val="00255559"/>
    <w:rsid w:val="002555A2"/>
    <w:rsid w:val="00255774"/>
    <w:rsid w:val="0025593C"/>
    <w:rsid w:val="00255A80"/>
    <w:rsid w:val="0025626B"/>
    <w:rsid w:val="00256803"/>
    <w:rsid w:val="0025683E"/>
    <w:rsid w:val="002568E6"/>
    <w:rsid w:val="0025693D"/>
    <w:rsid w:val="00256DBE"/>
    <w:rsid w:val="00256DD9"/>
    <w:rsid w:val="00257666"/>
    <w:rsid w:val="00257F7B"/>
    <w:rsid w:val="002608DE"/>
    <w:rsid w:val="00261A30"/>
    <w:rsid w:val="00261EE3"/>
    <w:rsid w:val="00262357"/>
    <w:rsid w:val="0026296C"/>
    <w:rsid w:val="00262AF3"/>
    <w:rsid w:val="00263EEC"/>
    <w:rsid w:val="002642F8"/>
    <w:rsid w:val="002645A3"/>
    <w:rsid w:val="002647D9"/>
    <w:rsid w:val="0026634D"/>
    <w:rsid w:val="00266B7E"/>
    <w:rsid w:val="00266BA6"/>
    <w:rsid w:val="0026705A"/>
    <w:rsid w:val="002673AB"/>
    <w:rsid w:val="0026754D"/>
    <w:rsid w:val="0026799B"/>
    <w:rsid w:val="00270A88"/>
    <w:rsid w:val="00270BD9"/>
    <w:rsid w:val="00270F35"/>
    <w:rsid w:val="0027110C"/>
    <w:rsid w:val="002718DB"/>
    <w:rsid w:val="00272144"/>
    <w:rsid w:val="00272667"/>
    <w:rsid w:val="00272B11"/>
    <w:rsid w:val="00272EB8"/>
    <w:rsid w:val="0027351E"/>
    <w:rsid w:val="00273AE6"/>
    <w:rsid w:val="00274A43"/>
    <w:rsid w:val="00274D54"/>
    <w:rsid w:val="002752E1"/>
    <w:rsid w:val="00275C6B"/>
    <w:rsid w:val="0027626E"/>
    <w:rsid w:val="002763DD"/>
    <w:rsid w:val="00276497"/>
    <w:rsid w:val="002764F3"/>
    <w:rsid w:val="00276B7F"/>
    <w:rsid w:val="002774B7"/>
    <w:rsid w:val="002778F7"/>
    <w:rsid w:val="0027799F"/>
    <w:rsid w:val="002779A5"/>
    <w:rsid w:val="002805AB"/>
    <w:rsid w:val="002807CE"/>
    <w:rsid w:val="00281C5B"/>
    <w:rsid w:val="0028227D"/>
    <w:rsid w:val="00282746"/>
    <w:rsid w:val="002829A4"/>
    <w:rsid w:val="00282C9B"/>
    <w:rsid w:val="00283111"/>
    <w:rsid w:val="002831DB"/>
    <w:rsid w:val="0028326C"/>
    <w:rsid w:val="0028359A"/>
    <w:rsid w:val="00283751"/>
    <w:rsid w:val="002857EA"/>
    <w:rsid w:val="00285C19"/>
    <w:rsid w:val="00287786"/>
    <w:rsid w:val="00291906"/>
    <w:rsid w:val="00291C84"/>
    <w:rsid w:val="00292D62"/>
    <w:rsid w:val="00293CBF"/>
    <w:rsid w:val="00294893"/>
    <w:rsid w:val="0029491E"/>
    <w:rsid w:val="00294DD2"/>
    <w:rsid w:val="00294F3A"/>
    <w:rsid w:val="00295152"/>
    <w:rsid w:val="00295583"/>
    <w:rsid w:val="00295B18"/>
    <w:rsid w:val="00295D96"/>
    <w:rsid w:val="00296081"/>
    <w:rsid w:val="00296183"/>
    <w:rsid w:val="002962DA"/>
    <w:rsid w:val="00296396"/>
    <w:rsid w:val="00296989"/>
    <w:rsid w:val="00296FA2"/>
    <w:rsid w:val="002A03CC"/>
    <w:rsid w:val="002A0477"/>
    <w:rsid w:val="002A0786"/>
    <w:rsid w:val="002A0875"/>
    <w:rsid w:val="002A08F9"/>
    <w:rsid w:val="002A0933"/>
    <w:rsid w:val="002A0A68"/>
    <w:rsid w:val="002A104F"/>
    <w:rsid w:val="002A1128"/>
    <w:rsid w:val="002A1D0E"/>
    <w:rsid w:val="002A1E4B"/>
    <w:rsid w:val="002A23AA"/>
    <w:rsid w:val="002A2C6D"/>
    <w:rsid w:val="002A2C97"/>
    <w:rsid w:val="002A2D6B"/>
    <w:rsid w:val="002A2E93"/>
    <w:rsid w:val="002A3006"/>
    <w:rsid w:val="002A3A7C"/>
    <w:rsid w:val="002A3F86"/>
    <w:rsid w:val="002A3FC4"/>
    <w:rsid w:val="002A5B6A"/>
    <w:rsid w:val="002A624D"/>
    <w:rsid w:val="002A64D7"/>
    <w:rsid w:val="002A65A0"/>
    <w:rsid w:val="002A71CB"/>
    <w:rsid w:val="002A773D"/>
    <w:rsid w:val="002A77CE"/>
    <w:rsid w:val="002A7822"/>
    <w:rsid w:val="002A79ED"/>
    <w:rsid w:val="002B001E"/>
    <w:rsid w:val="002B01EC"/>
    <w:rsid w:val="002B0948"/>
    <w:rsid w:val="002B0C01"/>
    <w:rsid w:val="002B126C"/>
    <w:rsid w:val="002B1682"/>
    <w:rsid w:val="002B17E1"/>
    <w:rsid w:val="002B1894"/>
    <w:rsid w:val="002B19D3"/>
    <w:rsid w:val="002B1C64"/>
    <w:rsid w:val="002B3150"/>
    <w:rsid w:val="002B34A9"/>
    <w:rsid w:val="002B3E6A"/>
    <w:rsid w:val="002B41CE"/>
    <w:rsid w:val="002B493A"/>
    <w:rsid w:val="002B4C01"/>
    <w:rsid w:val="002B4E85"/>
    <w:rsid w:val="002B4F38"/>
    <w:rsid w:val="002B537E"/>
    <w:rsid w:val="002B551F"/>
    <w:rsid w:val="002B5D26"/>
    <w:rsid w:val="002B6075"/>
    <w:rsid w:val="002B61E1"/>
    <w:rsid w:val="002B6416"/>
    <w:rsid w:val="002B6B2E"/>
    <w:rsid w:val="002B75F7"/>
    <w:rsid w:val="002B7DE7"/>
    <w:rsid w:val="002C0FDA"/>
    <w:rsid w:val="002C19D3"/>
    <w:rsid w:val="002C1AE0"/>
    <w:rsid w:val="002C2D66"/>
    <w:rsid w:val="002C2E7F"/>
    <w:rsid w:val="002C34D5"/>
    <w:rsid w:val="002C3CB2"/>
    <w:rsid w:val="002C4128"/>
    <w:rsid w:val="002C4346"/>
    <w:rsid w:val="002C5032"/>
    <w:rsid w:val="002C51A1"/>
    <w:rsid w:val="002C57F6"/>
    <w:rsid w:val="002C59AF"/>
    <w:rsid w:val="002C605E"/>
    <w:rsid w:val="002C63BE"/>
    <w:rsid w:val="002C68D9"/>
    <w:rsid w:val="002C6D64"/>
    <w:rsid w:val="002C6E6E"/>
    <w:rsid w:val="002C6FEF"/>
    <w:rsid w:val="002C7154"/>
    <w:rsid w:val="002C7567"/>
    <w:rsid w:val="002C7C65"/>
    <w:rsid w:val="002D047E"/>
    <w:rsid w:val="002D07FE"/>
    <w:rsid w:val="002D08DA"/>
    <w:rsid w:val="002D0A35"/>
    <w:rsid w:val="002D172C"/>
    <w:rsid w:val="002D1754"/>
    <w:rsid w:val="002D204C"/>
    <w:rsid w:val="002D2509"/>
    <w:rsid w:val="002D328D"/>
    <w:rsid w:val="002D3446"/>
    <w:rsid w:val="002D3E4D"/>
    <w:rsid w:val="002D4127"/>
    <w:rsid w:val="002D495A"/>
    <w:rsid w:val="002D4A5E"/>
    <w:rsid w:val="002D5010"/>
    <w:rsid w:val="002D511A"/>
    <w:rsid w:val="002D539A"/>
    <w:rsid w:val="002D575B"/>
    <w:rsid w:val="002D68A6"/>
    <w:rsid w:val="002D70D2"/>
    <w:rsid w:val="002D74AD"/>
    <w:rsid w:val="002D7718"/>
    <w:rsid w:val="002D782F"/>
    <w:rsid w:val="002D7922"/>
    <w:rsid w:val="002D7ADE"/>
    <w:rsid w:val="002D7E59"/>
    <w:rsid w:val="002E0A9C"/>
    <w:rsid w:val="002E0AC0"/>
    <w:rsid w:val="002E0C36"/>
    <w:rsid w:val="002E0D5F"/>
    <w:rsid w:val="002E0F2D"/>
    <w:rsid w:val="002E1874"/>
    <w:rsid w:val="002E215E"/>
    <w:rsid w:val="002E238A"/>
    <w:rsid w:val="002E2393"/>
    <w:rsid w:val="002E269F"/>
    <w:rsid w:val="002E33EC"/>
    <w:rsid w:val="002E33ED"/>
    <w:rsid w:val="002E45EF"/>
    <w:rsid w:val="002E583C"/>
    <w:rsid w:val="002E5901"/>
    <w:rsid w:val="002E6303"/>
    <w:rsid w:val="002E64EC"/>
    <w:rsid w:val="002E6584"/>
    <w:rsid w:val="002E7098"/>
    <w:rsid w:val="002E730D"/>
    <w:rsid w:val="002E7483"/>
    <w:rsid w:val="002E76F7"/>
    <w:rsid w:val="002E78F0"/>
    <w:rsid w:val="002E7C4C"/>
    <w:rsid w:val="002F02B1"/>
    <w:rsid w:val="002F059A"/>
    <w:rsid w:val="002F0E10"/>
    <w:rsid w:val="002F1033"/>
    <w:rsid w:val="002F1427"/>
    <w:rsid w:val="002F1574"/>
    <w:rsid w:val="002F2E3F"/>
    <w:rsid w:val="002F2ECA"/>
    <w:rsid w:val="002F2F98"/>
    <w:rsid w:val="002F347A"/>
    <w:rsid w:val="002F352A"/>
    <w:rsid w:val="002F3AF4"/>
    <w:rsid w:val="002F5C1D"/>
    <w:rsid w:val="002F61EB"/>
    <w:rsid w:val="002F6A03"/>
    <w:rsid w:val="002F7561"/>
    <w:rsid w:val="002F79AA"/>
    <w:rsid w:val="002F7A0B"/>
    <w:rsid w:val="002F7EDD"/>
    <w:rsid w:val="0030046A"/>
    <w:rsid w:val="00300C45"/>
    <w:rsid w:val="003012F6"/>
    <w:rsid w:val="00301C92"/>
    <w:rsid w:val="00301CF7"/>
    <w:rsid w:val="00301EB2"/>
    <w:rsid w:val="00302344"/>
    <w:rsid w:val="003024F3"/>
    <w:rsid w:val="00302889"/>
    <w:rsid w:val="00303ACF"/>
    <w:rsid w:val="00303EDB"/>
    <w:rsid w:val="00304123"/>
    <w:rsid w:val="00304186"/>
    <w:rsid w:val="00304386"/>
    <w:rsid w:val="003048E0"/>
    <w:rsid w:val="00304D6E"/>
    <w:rsid w:val="00304E65"/>
    <w:rsid w:val="00305311"/>
    <w:rsid w:val="003059FE"/>
    <w:rsid w:val="00305C2F"/>
    <w:rsid w:val="00305D33"/>
    <w:rsid w:val="0030752E"/>
    <w:rsid w:val="00307BA9"/>
    <w:rsid w:val="00307F49"/>
    <w:rsid w:val="0031037F"/>
    <w:rsid w:val="0031087A"/>
    <w:rsid w:val="00311153"/>
    <w:rsid w:val="00312080"/>
    <w:rsid w:val="00312290"/>
    <w:rsid w:val="00312625"/>
    <w:rsid w:val="003129BD"/>
    <w:rsid w:val="00312C17"/>
    <w:rsid w:val="003131B4"/>
    <w:rsid w:val="00313DB4"/>
    <w:rsid w:val="00314201"/>
    <w:rsid w:val="00314DA6"/>
    <w:rsid w:val="003153C9"/>
    <w:rsid w:val="00315635"/>
    <w:rsid w:val="003161B4"/>
    <w:rsid w:val="00316A7D"/>
    <w:rsid w:val="0031737E"/>
    <w:rsid w:val="00317452"/>
    <w:rsid w:val="00317DA2"/>
    <w:rsid w:val="003204A2"/>
    <w:rsid w:val="00320E5A"/>
    <w:rsid w:val="00321353"/>
    <w:rsid w:val="003216DB"/>
    <w:rsid w:val="003217C6"/>
    <w:rsid w:val="00321973"/>
    <w:rsid w:val="00322364"/>
    <w:rsid w:val="003223DD"/>
    <w:rsid w:val="0032424F"/>
    <w:rsid w:val="00324EED"/>
    <w:rsid w:val="00324F9F"/>
    <w:rsid w:val="003261BB"/>
    <w:rsid w:val="003264A2"/>
    <w:rsid w:val="003265E0"/>
    <w:rsid w:val="00326D6A"/>
    <w:rsid w:val="00326EDA"/>
    <w:rsid w:val="00327075"/>
    <w:rsid w:val="0032759D"/>
    <w:rsid w:val="00327848"/>
    <w:rsid w:val="00327EBA"/>
    <w:rsid w:val="00330A05"/>
    <w:rsid w:val="00330A91"/>
    <w:rsid w:val="00330AD1"/>
    <w:rsid w:val="0033107E"/>
    <w:rsid w:val="00331152"/>
    <w:rsid w:val="00331383"/>
    <w:rsid w:val="00332B1D"/>
    <w:rsid w:val="0033348B"/>
    <w:rsid w:val="003335E9"/>
    <w:rsid w:val="0033378F"/>
    <w:rsid w:val="00333D02"/>
    <w:rsid w:val="00333EA0"/>
    <w:rsid w:val="00334101"/>
    <w:rsid w:val="0033493A"/>
    <w:rsid w:val="0033499D"/>
    <w:rsid w:val="00334AD4"/>
    <w:rsid w:val="00334CF2"/>
    <w:rsid w:val="003357B1"/>
    <w:rsid w:val="00335ED5"/>
    <w:rsid w:val="00335F42"/>
    <w:rsid w:val="003362EE"/>
    <w:rsid w:val="003365E2"/>
    <w:rsid w:val="0033680D"/>
    <w:rsid w:val="00337D84"/>
    <w:rsid w:val="0034114B"/>
    <w:rsid w:val="003412BA"/>
    <w:rsid w:val="0034196B"/>
    <w:rsid w:val="00341B99"/>
    <w:rsid w:val="00341C3F"/>
    <w:rsid w:val="0034288C"/>
    <w:rsid w:val="00343BF1"/>
    <w:rsid w:val="00343CA4"/>
    <w:rsid w:val="00343E4D"/>
    <w:rsid w:val="00344395"/>
    <w:rsid w:val="003456E8"/>
    <w:rsid w:val="00345865"/>
    <w:rsid w:val="003458E2"/>
    <w:rsid w:val="00345EE6"/>
    <w:rsid w:val="00345F72"/>
    <w:rsid w:val="0034749E"/>
    <w:rsid w:val="003476C2"/>
    <w:rsid w:val="00347BBD"/>
    <w:rsid w:val="00347CAD"/>
    <w:rsid w:val="00347DA5"/>
    <w:rsid w:val="00347FC5"/>
    <w:rsid w:val="00350673"/>
    <w:rsid w:val="00350B33"/>
    <w:rsid w:val="00350E18"/>
    <w:rsid w:val="00350EAE"/>
    <w:rsid w:val="00350FDA"/>
    <w:rsid w:val="00351FCC"/>
    <w:rsid w:val="00352B30"/>
    <w:rsid w:val="003533C1"/>
    <w:rsid w:val="003535FF"/>
    <w:rsid w:val="00353C2D"/>
    <w:rsid w:val="0035414A"/>
    <w:rsid w:val="00354220"/>
    <w:rsid w:val="00354444"/>
    <w:rsid w:val="0035455F"/>
    <w:rsid w:val="00354693"/>
    <w:rsid w:val="00354B0D"/>
    <w:rsid w:val="00354B5F"/>
    <w:rsid w:val="0035505E"/>
    <w:rsid w:val="003555CE"/>
    <w:rsid w:val="00355999"/>
    <w:rsid w:val="003559EE"/>
    <w:rsid w:val="00356717"/>
    <w:rsid w:val="00356912"/>
    <w:rsid w:val="00356987"/>
    <w:rsid w:val="00356D37"/>
    <w:rsid w:val="00357702"/>
    <w:rsid w:val="00357CD7"/>
    <w:rsid w:val="003604F4"/>
    <w:rsid w:val="00360CC8"/>
    <w:rsid w:val="00360F95"/>
    <w:rsid w:val="0036135B"/>
    <w:rsid w:val="00361C7C"/>
    <w:rsid w:val="00361EE3"/>
    <w:rsid w:val="00361F54"/>
    <w:rsid w:val="0036256D"/>
    <w:rsid w:val="00362A57"/>
    <w:rsid w:val="00362A8D"/>
    <w:rsid w:val="0036445B"/>
    <w:rsid w:val="00364A09"/>
    <w:rsid w:val="00364B57"/>
    <w:rsid w:val="00364B77"/>
    <w:rsid w:val="003655B1"/>
    <w:rsid w:val="00365D4F"/>
    <w:rsid w:val="00365F58"/>
    <w:rsid w:val="00366A37"/>
    <w:rsid w:val="00367207"/>
    <w:rsid w:val="00367456"/>
    <w:rsid w:val="00367F88"/>
    <w:rsid w:val="00370631"/>
    <w:rsid w:val="003706E7"/>
    <w:rsid w:val="00370EA8"/>
    <w:rsid w:val="003739EF"/>
    <w:rsid w:val="00373A72"/>
    <w:rsid w:val="00373D4E"/>
    <w:rsid w:val="00374335"/>
    <w:rsid w:val="003746B8"/>
    <w:rsid w:val="00374726"/>
    <w:rsid w:val="003748CA"/>
    <w:rsid w:val="00375474"/>
    <w:rsid w:val="00375D53"/>
    <w:rsid w:val="00376275"/>
    <w:rsid w:val="00376CCE"/>
    <w:rsid w:val="00376CFC"/>
    <w:rsid w:val="00377130"/>
    <w:rsid w:val="00377699"/>
    <w:rsid w:val="003777AE"/>
    <w:rsid w:val="00380787"/>
    <w:rsid w:val="00380A3B"/>
    <w:rsid w:val="00380B0B"/>
    <w:rsid w:val="003810B4"/>
    <w:rsid w:val="00381BD7"/>
    <w:rsid w:val="00381D08"/>
    <w:rsid w:val="00382039"/>
    <w:rsid w:val="00382727"/>
    <w:rsid w:val="00382981"/>
    <w:rsid w:val="0038298C"/>
    <w:rsid w:val="00382CA0"/>
    <w:rsid w:val="00383072"/>
    <w:rsid w:val="003830EA"/>
    <w:rsid w:val="003833DA"/>
    <w:rsid w:val="0038365C"/>
    <w:rsid w:val="00383B3D"/>
    <w:rsid w:val="003856F3"/>
    <w:rsid w:val="00385C9E"/>
    <w:rsid w:val="003861A2"/>
    <w:rsid w:val="0039008D"/>
    <w:rsid w:val="00390DB0"/>
    <w:rsid w:val="00391EB5"/>
    <w:rsid w:val="00392A2C"/>
    <w:rsid w:val="00392A8C"/>
    <w:rsid w:val="00392BED"/>
    <w:rsid w:val="00392F38"/>
    <w:rsid w:val="00393AE9"/>
    <w:rsid w:val="0039419A"/>
    <w:rsid w:val="00394572"/>
    <w:rsid w:val="00395DB3"/>
    <w:rsid w:val="00396394"/>
    <w:rsid w:val="003964E8"/>
    <w:rsid w:val="0039653A"/>
    <w:rsid w:val="00396A17"/>
    <w:rsid w:val="00396AB6"/>
    <w:rsid w:val="00396D20"/>
    <w:rsid w:val="00396EEC"/>
    <w:rsid w:val="0039701F"/>
    <w:rsid w:val="00397314"/>
    <w:rsid w:val="0039792B"/>
    <w:rsid w:val="00397AEA"/>
    <w:rsid w:val="00397D4F"/>
    <w:rsid w:val="003A051B"/>
    <w:rsid w:val="003A0E6C"/>
    <w:rsid w:val="003A1235"/>
    <w:rsid w:val="003A195E"/>
    <w:rsid w:val="003A1AA1"/>
    <w:rsid w:val="003A1E55"/>
    <w:rsid w:val="003A1E5F"/>
    <w:rsid w:val="003A2192"/>
    <w:rsid w:val="003A2953"/>
    <w:rsid w:val="003A2EDB"/>
    <w:rsid w:val="003A30CE"/>
    <w:rsid w:val="003A410C"/>
    <w:rsid w:val="003A4CB6"/>
    <w:rsid w:val="003A4D83"/>
    <w:rsid w:val="003A4F7D"/>
    <w:rsid w:val="003A541A"/>
    <w:rsid w:val="003A5B25"/>
    <w:rsid w:val="003A5CEE"/>
    <w:rsid w:val="003A5DF9"/>
    <w:rsid w:val="003A5EE5"/>
    <w:rsid w:val="003A6105"/>
    <w:rsid w:val="003A6115"/>
    <w:rsid w:val="003A6952"/>
    <w:rsid w:val="003A6A96"/>
    <w:rsid w:val="003A76E3"/>
    <w:rsid w:val="003A7A48"/>
    <w:rsid w:val="003A7C33"/>
    <w:rsid w:val="003A7CE6"/>
    <w:rsid w:val="003B0090"/>
    <w:rsid w:val="003B01C2"/>
    <w:rsid w:val="003B024D"/>
    <w:rsid w:val="003B1503"/>
    <w:rsid w:val="003B165E"/>
    <w:rsid w:val="003B1BCE"/>
    <w:rsid w:val="003B2149"/>
    <w:rsid w:val="003B22A9"/>
    <w:rsid w:val="003B344E"/>
    <w:rsid w:val="003B448A"/>
    <w:rsid w:val="003B458E"/>
    <w:rsid w:val="003B5863"/>
    <w:rsid w:val="003B628C"/>
    <w:rsid w:val="003B6712"/>
    <w:rsid w:val="003B6E9B"/>
    <w:rsid w:val="003B74E1"/>
    <w:rsid w:val="003B782A"/>
    <w:rsid w:val="003B7DB0"/>
    <w:rsid w:val="003C0237"/>
    <w:rsid w:val="003C0CE5"/>
    <w:rsid w:val="003C13A9"/>
    <w:rsid w:val="003C1823"/>
    <w:rsid w:val="003C246E"/>
    <w:rsid w:val="003C3644"/>
    <w:rsid w:val="003C3AD0"/>
    <w:rsid w:val="003C44B9"/>
    <w:rsid w:val="003C4FF9"/>
    <w:rsid w:val="003C5829"/>
    <w:rsid w:val="003C5878"/>
    <w:rsid w:val="003C5D8C"/>
    <w:rsid w:val="003C6195"/>
    <w:rsid w:val="003C6351"/>
    <w:rsid w:val="003C6896"/>
    <w:rsid w:val="003C6908"/>
    <w:rsid w:val="003C6D02"/>
    <w:rsid w:val="003C7D4E"/>
    <w:rsid w:val="003D0305"/>
    <w:rsid w:val="003D1B3C"/>
    <w:rsid w:val="003D1BFA"/>
    <w:rsid w:val="003D1E1F"/>
    <w:rsid w:val="003D2481"/>
    <w:rsid w:val="003D2A87"/>
    <w:rsid w:val="003D2CC4"/>
    <w:rsid w:val="003D3373"/>
    <w:rsid w:val="003D36CA"/>
    <w:rsid w:val="003D3732"/>
    <w:rsid w:val="003D390C"/>
    <w:rsid w:val="003D3F5A"/>
    <w:rsid w:val="003D42E0"/>
    <w:rsid w:val="003D519F"/>
    <w:rsid w:val="003D57A9"/>
    <w:rsid w:val="003D57EA"/>
    <w:rsid w:val="003D5B6E"/>
    <w:rsid w:val="003D6761"/>
    <w:rsid w:val="003D6B96"/>
    <w:rsid w:val="003D6C2F"/>
    <w:rsid w:val="003D6F7B"/>
    <w:rsid w:val="003D72B0"/>
    <w:rsid w:val="003D7C23"/>
    <w:rsid w:val="003E097C"/>
    <w:rsid w:val="003E114B"/>
    <w:rsid w:val="003E1670"/>
    <w:rsid w:val="003E1E8C"/>
    <w:rsid w:val="003E2261"/>
    <w:rsid w:val="003E23B9"/>
    <w:rsid w:val="003E2AF4"/>
    <w:rsid w:val="003E2C10"/>
    <w:rsid w:val="003E2EEA"/>
    <w:rsid w:val="003E4A53"/>
    <w:rsid w:val="003E618C"/>
    <w:rsid w:val="003E6DBC"/>
    <w:rsid w:val="003E6EE7"/>
    <w:rsid w:val="003E7DBD"/>
    <w:rsid w:val="003F0017"/>
    <w:rsid w:val="003F00F9"/>
    <w:rsid w:val="003F032C"/>
    <w:rsid w:val="003F08F1"/>
    <w:rsid w:val="003F0F70"/>
    <w:rsid w:val="003F1883"/>
    <w:rsid w:val="003F19A0"/>
    <w:rsid w:val="003F19F1"/>
    <w:rsid w:val="003F1E53"/>
    <w:rsid w:val="003F2554"/>
    <w:rsid w:val="003F2683"/>
    <w:rsid w:val="003F32C6"/>
    <w:rsid w:val="003F3525"/>
    <w:rsid w:val="003F3977"/>
    <w:rsid w:val="003F4D62"/>
    <w:rsid w:val="003F4FF6"/>
    <w:rsid w:val="003F530A"/>
    <w:rsid w:val="003F5910"/>
    <w:rsid w:val="003F59AC"/>
    <w:rsid w:val="003F5A28"/>
    <w:rsid w:val="003F6694"/>
    <w:rsid w:val="003F6978"/>
    <w:rsid w:val="003F6AF5"/>
    <w:rsid w:val="003F6B03"/>
    <w:rsid w:val="003F6C65"/>
    <w:rsid w:val="003F71A3"/>
    <w:rsid w:val="003F749D"/>
    <w:rsid w:val="003F7C1E"/>
    <w:rsid w:val="0040064B"/>
    <w:rsid w:val="00400881"/>
    <w:rsid w:val="0040092C"/>
    <w:rsid w:val="00401273"/>
    <w:rsid w:val="00401854"/>
    <w:rsid w:val="004022FF"/>
    <w:rsid w:val="00402B5E"/>
    <w:rsid w:val="00403183"/>
    <w:rsid w:val="00403439"/>
    <w:rsid w:val="004042D7"/>
    <w:rsid w:val="00404392"/>
    <w:rsid w:val="004043C1"/>
    <w:rsid w:val="00404416"/>
    <w:rsid w:val="0040462C"/>
    <w:rsid w:val="00404895"/>
    <w:rsid w:val="00405B88"/>
    <w:rsid w:val="00405E9E"/>
    <w:rsid w:val="00406288"/>
    <w:rsid w:val="00406533"/>
    <w:rsid w:val="0040748B"/>
    <w:rsid w:val="004103BD"/>
    <w:rsid w:val="004104F1"/>
    <w:rsid w:val="00411D20"/>
    <w:rsid w:val="0041254D"/>
    <w:rsid w:val="004153DB"/>
    <w:rsid w:val="00415696"/>
    <w:rsid w:val="00416160"/>
    <w:rsid w:val="0041621D"/>
    <w:rsid w:val="004162ED"/>
    <w:rsid w:val="00416938"/>
    <w:rsid w:val="00417611"/>
    <w:rsid w:val="00417A4E"/>
    <w:rsid w:val="00417F3A"/>
    <w:rsid w:val="00421429"/>
    <w:rsid w:val="004217D3"/>
    <w:rsid w:val="00421C14"/>
    <w:rsid w:val="00422A24"/>
    <w:rsid w:val="00422EBC"/>
    <w:rsid w:val="00423138"/>
    <w:rsid w:val="0042373E"/>
    <w:rsid w:val="0042378A"/>
    <w:rsid w:val="0042484C"/>
    <w:rsid w:val="004249A3"/>
    <w:rsid w:val="00424D91"/>
    <w:rsid w:val="0042554E"/>
    <w:rsid w:val="00426E87"/>
    <w:rsid w:val="00427121"/>
    <w:rsid w:val="00430104"/>
    <w:rsid w:val="00430718"/>
    <w:rsid w:val="00430ED1"/>
    <w:rsid w:val="0043114B"/>
    <w:rsid w:val="004313F3"/>
    <w:rsid w:val="004316C1"/>
    <w:rsid w:val="00431BCF"/>
    <w:rsid w:val="00431E44"/>
    <w:rsid w:val="0043236A"/>
    <w:rsid w:val="004323A5"/>
    <w:rsid w:val="0043285F"/>
    <w:rsid w:val="00432E89"/>
    <w:rsid w:val="004334D7"/>
    <w:rsid w:val="004336CA"/>
    <w:rsid w:val="004336FF"/>
    <w:rsid w:val="00433722"/>
    <w:rsid w:val="00433E4F"/>
    <w:rsid w:val="004342BE"/>
    <w:rsid w:val="00434CF2"/>
    <w:rsid w:val="0043535B"/>
    <w:rsid w:val="00435697"/>
    <w:rsid w:val="00435A4A"/>
    <w:rsid w:val="00435D27"/>
    <w:rsid w:val="00436782"/>
    <w:rsid w:val="00436E63"/>
    <w:rsid w:val="00436E73"/>
    <w:rsid w:val="00436F77"/>
    <w:rsid w:val="004373D0"/>
    <w:rsid w:val="00437875"/>
    <w:rsid w:val="004406F1"/>
    <w:rsid w:val="004408D3"/>
    <w:rsid w:val="004418E0"/>
    <w:rsid w:val="00441AAB"/>
    <w:rsid w:val="00441BE9"/>
    <w:rsid w:val="00442707"/>
    <w:rsid w:val="00443160"/>
    <w:rsid w:val="004432BF"/>
    <w:rsid w:val="0044390F"/>
    <w:rsid w:val="004451FF"/>
    <w:rsid w:val="00445384"/>
    <w:rsid w:val="00445772"/>
    <w:rsid w:val="00445A0D"/>
    <w:rsid w:val="00445DCC"/>
    <w:rsid w:val="00446314"/>
    <w:rsid w:val="0044643A"/>
    <w:rsid w:val="004464CA"/>
    <w:rsid w:val="0044708C"/>
    <w:rsid w:val="004474F0"/>
    <w:rsid w:val="004478C3"/>
    <w:rsid w:val="00450221"/>
    <w:rsid w:val="004509B0"/>
    <w:rsid w:val="00450F81"/>
    <w:rsid w:val="00451502"/>
    <w:rsid w:val="004515EB"/>
    <w:rsid w:val="00451641"/>
    <w:rsid w:val="004519E4"/>
    <w:rsid w:val="00451A7F"/>
    <w:rsid w:val="00451C9D"/>
    <w:rsid w:val="00452591"/>
    <w:rsid w:val="004539B0"/>
    <w:rsid w:val="0045402E"/>
    <w:rsid w:val="004542C2"/>
    <w:rsid w:val="0045450D"/>
    <w:rsid w:val="0045471E"/>
    <w:rsid w:val="00456220"/>
    <w:rsid w:val="004564DD"/>
    <w:rsid w:val="00457D7C"/>
    <w:rsid w:val="004605CC"/>
    <w:rsid w:val="00460EC1"/>
    <w:rsid w:val="00461265"/>
    <w:rsid w:val="004619FC"/>
    <w:rsid w:val="00462605"/>
    <w:rsid w:val="004627F1"/>
    <w:rsid w:val="004628A8"/>
    <w:rsid w:val="0046295C"/>
    <w:rsid w:val="0046299A"/>
    <w:rsid w:val="00462B49"/>
    <w:rsid w:val="00462E27"/>
    <w:rsid w:val="00463E5E"/>
    <w:rsid w:val="00463E87"/>
    <w:rsid w:val="00463F9D"/>
    <w:rsid w:val="00464399"/>
    <w:rsid w:val="00464829"/>
    <w:rsid w:val="00464C99"/>
    <w:rsid w:val="00466DE6"/>
    <w:rsid w:val="00467252"/>
    <w:rsid w:val="00467639"/>
    <w:rsid w:val="0046785A"/>
    <w:rsid w:val="00467A27"/>
    <w:rsid w:val="00467B7D"/>
    <w:rsid w:val="00470318"/>
    <w:rsid w:val="004705B5"/>
    <w:rsid w:val="00472103"/>
    <w:rsid w:val="0047217A"/>
    <w:rsid w:val="004726A2"/>
    <w:rsid w:val="0047327C"/>
    <w:rsid w:val="00473690"/>
    <w:rsid w:val="004738C7"/>
    <w:rsid w:val="00473C30"/>
    <w:rsid w:val="00473D8D"/>
    <w:rsid w:val="00474553"/>
    <w:rsid w:val="00474AFB"/>
    <w:rsid w:val="00474E72"/>
    <w:rsid w:val="0047554A"/>
    <w:rsid w:val="00475D01"/>
    <w:rsid w:val="00475E1A"/>
    <w:rsid w:val="00476161"/>
    <w:rsid w:val="0047619B"/>
    <w:rsid w:val="004761E4"/>
    <w:rsid w:val="00476BB4"/>
    <w:rsid w:val="00476D4D"/>
    <w:rsid w:val="004776D5"/>
    <w:rsid w:val="00477C50"/>
    <w:rsid w:val="00480143"/>
    <w:rsid w:val="00480943"/>
    <w:rsid w:val="00481268"/>
    <w:rsid w:val="00481300"/>
    <w:rsid w:val="0048130F"/>
    <w:rsid w:val="004818F7"/>
    <w:rsid w:val="00481BC4"/>
    <w:rsid w:val="00481CD9"/>
    <w:rsid w:val="00482EF3"/>
    <w:rsid w:val="00483508"/>
    <w:rsid w:val="00483509"/>
    <w:rsid w:val="00483CC5"/>
    <w:rsid w:val="004844DD"/>
    <w:rsid w:val="00484BB7"/>
    <w:rsid w:val="00484DF9"/>
    <w:rsid w:val="00485DD5"/>
    <w:rsid w:val="0048628A"/>
    <w:rsid w:val="00486530"/>
    <w:rsid w:val="0048679A"/>
    <w:rsid w:val="00487576"/>
    <w:rsid w:val="004878EF"/>
    <w:rsid w:val="004879B5"/>
    <w:rsid w:val="00487A98"/>
    <w:rsid w:val="00490582"/>
    <w:rsid w:val="0049068E"/>
    <w:rsid w:val="00490BFF"/>
    <w:rsid w:val="0049165F"/>
    <w:rsid w:val="0049192C"/>
    <w:rsid w:val="00491A3D"/>
    <w:rsid w:val="004923AC"/>
    <w:rsid w:val="00492A82"/>
    <w:rsid w:val="00493793"/>
    <w:rsid w:val="004939BA"/>
    <w:rsid w:val="00494306"/>
    <w:rsid w:val="00494B59"/>
    <w:rsid w:val="004955A6"/>
    <w:rsid w:val="0049586B"/>
    <w:rsid w:val="00495C37"/>
    <w:rsid w:val="00496044"/>
    <w:rsid w:val="0049635B"/>
    <w:rsid w:val="004968AB"/>
    <w:rsid w:val="00496E92"/>
    <w:rsid w:val="00496ED2"/>
    <w:rsid w:val="004971AB"/>
    <w:rsid w:val="004A00D2"/>
    <w:rsid w:val="004A085D"/>
    <w:rsid w:val="004A0E04"/>
    <w:rsid w:val="004A1CFA"/>
    <w:rsid w:val="004A202A"/>
    <w:rsid w:val="004A2487"/>
    <w:rsid w:val="004A33A5"/>
    <w:rsid w:val="004A35AD"/>
    <w:rsid w:val="004A3769"/>
    <w:rsid w:val="004A3C93"/>
    <w:rsid w:val="004A3C95"/>
    <w:rsid w:val="004A4296"/>
    <w:rsid w:val="004A44F6"/>
    <w:rsid w:val="004A4CD1"/>
    <w:rsid w:val="004A50AF"/>
    <w:rsid w:val="004A50DF"/>
    <w:rsid w:val="004A532C"/>
    <w:rsid w:val="004A53F7"/>
    <w:rsid w:val="004A628F"/>
    <w:rsid w:val="004A7357"/>
    <w:rsid w:val="004A7660"/>
    <w:rsid w:val="004B00FD"/>
    <w:rsid w:val="004B049F"/>
    <w:rsid w:val="004B0C94"/>
    <w:rsid w:val="004B0FCE"/>
    <w:rsid w:val="004B11B0"/>
    <w:rsid w:val="004B12E8"/>
    <w:rsid w:val="004B1652"/>
    <w:rsid w:val="004B1660"/>
    <w:rsid w:val="004B2462"/>
    <w:rsid w:val="004B2715"/>
    <w:rsid w:val="004B28E7"/>
    <w:rsid w:val="004B38F5"/>
    <w:rsid w:val="004B39FD"/>
    <w:rsid w:val="004B3CF0"/>
    <w:rsid w:val="004B3D2B"/>
    <w:rsid w:val="004B457D"/>
    <w:rsid w:val="004B46C4"/>
    <w:rsid w:val="004B4AF3"/>
    <w:rsid w:val="004B5003"/>
    <w:rsid w:val="004B50EA"/>
    <w:rsid w:val="004B5294"/>
    <w:rsid w:val="004B6CB6"/>
    <w:rsid w:val="004C020C"/>
    <w:rsid w:val="004C07D9"/>
    <w:rsid w:val="004C0926"/>
    <w:rsid w:val="004C0AE2"/>
    <w:rsid w:val="004C0BE1"/>
    <w:rsid w:val="004C0D20"/>
    <w:rsid w:val="004C0F96"/>
    <w:rsid w:val="004C21AB"/>
    <w:rsid w:val="004C3421"/>
    <w:rsid w:val="004C401A"/>
    <w:rsid w:val="004C438E"/>
    <w:rsid w:val="004C4598"/>
    <w:rsid w:val="004C4ABC"/>
    <w:rsid w:val="004C4F4B"/>
    <w:rsid w:val="004C50C9"/>
    <w:rsid w:val="004C5F98"/>
    <w:rsid w:val="004C6280"/>
    <w:rsid w:val="004C6281"/>
    <w:rsid w:val="004C6630"/>
    <w:rsid w:val="004C6975"/>
    <w:rsid w:val="004C6AD1"/>
    <w:rsid w:val="004C6CC2"/>
    <w:rsid w:val="004C7B62"/>
    <w:rsid w:val="004D0C4D"/>
    <w:rsid w:val="004D0EB1"/>
    <w:rsid w:val="004D167A"/>
    <w:rsid w:val="004D1AF6"/>
    <w:rsid w:val="004D1FB9"/>
    <w:rsid w:val="004D2639"/>
    <w:rsid w:val="004D27C5"/>
    <w:rsid w:val="004D298D"/>
    <w:rsid w:val="004D3385"/>
    <w:rsid w:val="004D4122"/>
    <w:rsid w:val="004D492A"/>
    <w:rsid w:val="004D4D78"/>
    <w:rsid w:val="004D531D"/>
    <w:rsid w:val="004D5AE4"/>
    <w:rsid w:val="004D5BA9"/>
    <w:rsid w:val="004D5D2D"/>
    <w:rsid w:val="004D6182"/>
    <w:rsid w:val="004D76BC"/>
    <w:rsid w:val="004D7755"/>
    <w:rsid w:val="004E02E3"/>
    <w:rsid w:val="004E0879"/>
    <w:rsid w:val="004E0A92"/>
    <w:rsid w:val="004E1A92"/>
    <w:rsid w:val="004E227C"/>
    <w:rsid w:val="004E2DB2"/>
    <w:rsid w:val="004E2FD1"/>
    <w:rsid w:val="004E35C7"/>
    <w:rsid w:val="004E466A"/>
    <w:rsid w:val="004E49E0"/>
    <w:rsid w:val="004E52FE"/>
    <w:rsid w:val="004E554A"/>
    <w:rsid w:val="004E56B0"/>
    <w:rsid w:val="004E5B10"/>
    <w:rsid w:val="004E64DE"/>
    <w:rsid w:val="004E6B64"/>
    <w:rsid w:val="004E6C5C"/>
    <w:rsid w:val="004E70FF"/>
    <w:rsid w:val="004E799F"/>
    <w:rsid w:val="004E7C6F"/>
    <w:rsid w:val="004E7FB0"/>
    <w:rsid w:val="004F0EB0"/>
    <w:rsid w:val="004F17B1"/>
    <w:rsid w:val="004F1C7F"/>
    <w:rsid w:val="004F2CA8"/>
    <w:rsid w:val="004F2CB1"/>
    <w:rsid w:val="004F3581"/>
    <w:rsid w:val="004F3612"/>
    <w:rsid w:val="004F51B2"/>
    <w:rsid w:val="004F5792"/>
    <w:rsid w:val="004F5ABA"/>
    <w:rsid w:val="004F6742"/>
    <w:rsid w:val="004F7233"/>
    <w:rsid w:val="004F7504"/>
    <w:rsid w:val="004F7519"/>
    <w:rsid w:val="004F7534"/>
    <w:rsid w:val="00500013"/>
    <w:rsid w:val="0050051E"/>
    <w:rsid w:val="00500A2C"/>
    <w:rsid w:val="005013FE"/>
    <w:rsid w:val="005018D7"/>
    <w:rsid w:val="005019C7"/>
    <w:rsid w:val="00501AC2"/>
    <w:rsid w:val="00502A57"/>
    <w:rsid w:val="00502A64"/>
    <w:rsid w:val="00503027"/>
    <w:rsid w:val="00503829"/>
    <w:rsid w:val="00503CD8"/>
    <w:rsid w:val="00503E12"/>
    <w:rsid w:val="005052C7"/>
    <w:rsid w:val="0050540D"/>
    <w:rsid w:val="00505529"/>
    <w:rsid w:val="00505903"/>
    <w:rsid w:val="005059B7"/>
    <w:rsid w:val="00505E33"/>
    <w:rsid w:val="00506382"/>
    <w:rsid w:val="00506420"/>
    <w:rsid w:val="00507168"/>
    <w:rsid w:val="005073A3"/>
    <w:rsid w:val="0051086F"/>
    <w:rsid w:val="00510CD6"/>
    <w:rsid w:val="00510F01"/>
    <w:rsid w:val="005110AB"/>
    <w:rsid w:val="00511B14"/>
    <w:rsid w:val="00512367"/>
    <w:rsid w:val="00512C60"/>
    <w:rsid w:val="005136E1"/>
    <w:rsid w:val="00513994"/>
    <w:rsid w:val="00513B18"/>
    <w:rsid w:val="00513CE8"/>
    <w:rsid w:val="00513FF1"/>
    <w:rsid w:val="00514198"/>
    <w:rsid w:val="00514B31"/>
    <w:rsid w:val="00515005"/>
    <w:rsid w:val="00515429"/>
    <w:rsid w:val="00515653"/>
    <w:rsid w:val="00515A32"/>
    <w:rsid w:val="00515C42"/>
    <w:rsid w:val="00516A5E"/>
    <w:rsid w:val="00516AA9"/>
    <w:rsid w:val="005171C8"/>
    <w:rsid w:val="00517574"/>
    <w:rsid w:val="0051757B"/>
    <w:rsid w:val="005178AC"/>
    <w:rsid w:val="00520B6A"/>
    <w:rsid w:val="0052170F"/>
    <w:rsid w:val="00521E25"/>
    <w:rsid w:val="0052234C"/>
    <w:rsid w:val="005224C9"/>
    <w:rsid w:val="00522C4A"/>
    <w:rsid w:val="0052310A"/>
    <w:rsid w:val="00523434"/>
    <w:rsid w:val="0052377A"/>
    <w:rsid w:val="0052422A"/>
    <w:rsid w:val="00524464"/>
    <w:rsid w:val="005249FE"/>
    <w:rsid w:val="00525228"/>
    <w:rsid w:val="0052526D"/>
    <w:rsid w:val="005252B5"/>
    <w:rsid w:val="005252D8"/>
    <w:rsid w:val="00525363"/>
    <w:rsid w:val="00525D50"/>
    <w:rsid w:val="00526A05"/>
    <w:rsid w:val="0052734E"/>
    <w:rsid w:val="0052757E"/>
    <w:rsid w:val="00527A11"/>
    <w:rsid w:val="00527A59"/>
    <w:rsid w:val="00527C6B"/>
    <w:rsid w:val="00530235"/>
    <w:rsid w:val="00530585"/>
    <w:rsid w:val="00530657"/>
    <w:rsid w:val="00531B6E"/>
    <w:rsid w:val="00532232"/>
    <w:rsid w:val="0053233D"/>
    <w:rsid w:val="00532443"/>
    <w:rsid w:val="00532B8B"/>
    <w:rsid w:val="00532D87"/>
    <w:rsid w:val="00534C4C"/>
    <w:rsid w:val="005353E1"/>
    <w:rsid w:val="00535861"/>
    <w:rsid w:val="005358B1"/>
    <w:rsid w:val="00535F57"/>
    <w:rsid w:val="00535F9A"/>
    <w:rsid w:val="00536018"/>
    <w:rsid w:val="005362F3"/>
    <w:rsid w:val="005365D4"/>
    <w:rsid w:val="00536FB6"/>
    <w:rsid w:val="00537E73"/>
    <w:rsid w:val="005405E1"/>
    <w:rsid w:val="005405E7"/>
    <w:rsid w:val="00540ABF"/>
    <w:rsid w:val="00540CF2"/>
    <w:rsid w:val="0054165B"/>
    <w:rsid w:val="00541722"/>
    <w:rsid w:val="00541AED"/>
    <w:rsid w:val="005427FD"/>
    <w:rsid w:val="00542EF3"/>
    <w:rsid w:val="00543886"/>
    <w:rsid w:val="00544241"/>
    <w:rsid w:val="00545096"/>
    <w:rsid w:val="005458D6"/>
    <w:rsid w:val="00545C0B"/>
    <w:rsid w:val="0054629D"/>
    <w:rsid w:val="00546F35"/>
    <w:rsid w:val="0054738F"/>
    <w:rsid w:val="005476E8"/>
    <w:rsid w:val="00551B66"/>
    <w:rsid w:val="00551BDD"/>
    <w:rsid w:val="00552375"/>
    <w:rsid w:val="005527F2"/>
    <w:rsid w:val="0055299B"/>
    <w:rsid w:val="00552DBC"/>
    <w:rsid w:val="00553027"/>
    <w:rsid w:val="00553065"/>
    <w:rsid w:val="005539E6"/>
    <w:rsid w:val="00553D0D"/>
    <w:rsid w:val="005542A3"/>
    <w:rsid w:val="005542E9"/>
    <w:rsid w:val="00554A1C"/>
    <w:rsid w:val="00554AFC"/>
    <w:rsid w:val="00554D51"/>
    <w:rsid w:val="0055578D"/>
    <w:rsid w:val="00556405"/>
    <w:rsid w:val="00556E81"/>
    <w:rsid w:val="00557454"/>
    <w:rsid w:val="005603A9"/>
    <w:rsid w:val="00560E97"/>
    <w:rsid w:val="00562AD0"/>
    <w:rsid w:val="00562B02"/>
    <w:rsid w:val="00563026"/>
    <w:rsid w:val="00563475"/>
    <w:rsid w:val="0056364F"/>
    <w:rsid w:val="00563863"/>
    <w:rsid w:val="00563A10"/>
    <w:rsid w:val="0056467C"/>
    <w:rsid w:val="00564684"/>
    <w:rsid w:val="00564AD8"/>
    <w:rsid w:val="00565556"/>
    <w:rsid w:val="00565B72"/>
    <w:rsid w:val="00566C8D"/>
    <w:rsid w:val="00567103"/>
    <w:rsid w:val="00570838"/>
    <w:rsid w:val="0057103E"/>
    <w:rsid w:val="005711F5"/>
    <w:rsid w:val="0057228A"/>
    <w:rsid w:val="0057231A"/>
    <w:rsid w:val="005726DA"/>
    <w:rsid w:val="005729AE"/>
    <w:rsid w:val="00572D6B"/>
    <w:rsid w:val="0057335B"/>
    <w:rsid w:val="00573598"/>
    <w:rsid w:val="00573FCD"/>
    <w:rsid w:val="00574732"/>
    <w:rsid w:val="00574A4A"/>
    <w:rsid w:val="00574E11"/>
    <w:rsid w:val="00575123"/>
    <w:rsid w:val="005752D4"/>
    <w:rsid w:val="00575418"/>
    <w:rsid w:val="00575B0B"/>
    <w:rsid w:val="00576727"/>
    <w:rsid w:val="00576F06"/>
    <w:rsid w:val="00577516"/>
    <w:rsid w:val="005775F3"/>
    <w:rsid w:val="00577645"/>
    <w:rsid w:val="005802C2"/>
    <w:rsid w:val="00580556"/>
    <w:rsid w:val="0058061A"/>
    <w:rsid w:val="005809B8"/>
    <w:rsid w:val="00580CFB"/>
    <w:rsid w:val="00581577"/>
    <w:rsid w:val="005815AD"/>
    <w:rsid w:val="00581BCC"/>
    <w:rsid w:val="00581C11"/>
    <w:rsid w:val="00581C6E"/>
    <w:rsid w:val="0058289E"/>
    <w:rsid w:val="00582CD7"/>
    <w:rsid w:val="00582D90"/>
    <w:rsid w:val="0058401D"/>
    <w:rsid w:val="00584446"/>
    <w:rsid w:val="00585335"/>
    <w:rsid w:val="00585544"/>
    <w:rsid w:val="005859C9"/>
    <w:rsid w:val="00585DEC"/>
    <w:rsid w:val="005864EE"/>
    <w:rsid w:val="00586E64"/>
    <w:rsid w:val="00586FC3"/>
    <w:rsid w:val="0058795F"/>
    <w:rsid w:val="00587A07"/>
    <w:rsid w:val="00587A56"/>
    <w:rsid w:val="00590AE7"/>
    <w:rsid w:val="00590C94"/>
    <w:rsid w:val="00590CB2"/>
    <w:rsid w:val="00590CBA"/>
    <w:rsid w:val="00591534"/>
    <w:rsid w:val="00591577"/>
    <w:rsid w:val="00591C0C"/>
    <w:rsid w:val="00591E93"/>
    <w:rsid w:val="005923BD"/>
    <w:rsid w:val="0059295D"/>
    <w:rsid w:val="00592E30"/>
    <w:rsid w:val="00592E4B"/>
    <w:rsid w:val="00594E0C"/>
    <w:rsid w:val="00594E93"/>
    <w:rsid w:val="005953DF"/>
    <w:rsid w:val="005957DF"/>
    <w:rsid w:val="005958E7"/>
    <w:rsid w:val="00595D20"/>
    <w:rsid w:val="0059716B"/>
    <w:rsid w:val="00597957"/>
    <w:rsid w:val="005A020F"/>
    <w:rsid w:val="005A1282"/>
    <w:rsid w:val="005A16A6"/>
    <w:rsid w:val="005A16AE"/>
    <w:rsid w:val="005A1A54"/>
    <w:rsid w:val="005A234B"/>
    <w:rsid w:val="005A2E45"/>
    <w:rsid w:val="005A42EE"/>
    <w:rsid w:val="005A45E7"/>
    <w:rsid w:val="005A4902"/>
    <w:rsid w:val="005A4CDA"/>
    <w:rsid w:val="005A4D82"/>
    <w:rsid w:val="005A5156"/>
    <w:rsid w:val="005A793A"/>
    <w:rsid w:val="005A7AC0"/>
    <w:rsid w:val="005B06D6"/>
    <w:rsid w:val="005B079D"/>
    <w:rsid w:val="005B07AC"/>
    <w:rsid w:val="005B0E27"/>
    <w:rsid w:val="005B0EE9"/>
    <w:rsid w:val="005B1AA0"/>
    <w:rsid w:val="005B1EDF"/>
    <w:rsid w:val="005B2B3D"/>
    <w:rsid w:val="005B2E9D"/>
    <w:rsid w:val="005B3145"/>
    <w:rsid w:val="005B3556"/>
    <w:rsid w:val="005B3796"/>
    <w:rsid w:val="005B3D10"/>
    <w:rsid w:val="005B474F"/>
    <w:rsid w:val="005B53DD"/>
    <w:rsid w:val="005B55BD"/>
    <w:rsid w:val="005B5C43"/>
    <w:rsid w:val="005B6152"/>
    <w:rsid w:val="005B65B2"/>
    <w:rsid w:val="005B687B"/>
    <w:rsid w:val="005B6DD7"/>
    <w:rsid w:val="005B7B5E"/>
    <w:rsid w:val="005C015C"/>
    <w:rsid w:val="005C06B4"/>
    <w:rsid w:val="005C079C"/>
    <w:rsid w:val="005C092D"/>
    <w:rsid w:val="005C13D7"/>
    <w:rsid w:val="005C2592"/>
    <w:rsid w:val="005C25BA"/>
    <w:rsid w:val="005C276C"/>
    <w:rsid w:val="005C397C"/>
    <w:rsid w:val="005C3F7D"/>
    <w:rsid w:val="005C474B"/>
    <w:rsid w:val="005C49D9"/>
    <w:rsid w:val="005C4FCC"/>
    <w:rsid w:val="005C5AE3"/>
    <w:rsid w:val="005C5D82"/>
    <w:rsid w:val="005C6640"/>
    <w:rsid w:val="005C669A"/>
    <w:rsid w:val="005C7532"/>
    <w:rsid w:val="005C7CBC"/>
    <w:rsid w:val="005C7DC9"/>
    <w:rsid w:val="005D03F5"/>
    <w:rsid w:val="005D0B43"/>
    <w:rsid w:val="005D114F"/>
    <w:rsid w:val="005D189F"/>
    <w:rsid w:val="005D2313"/>
    <w:rsid w:val="005D27FB"/>
    <w:rsid w:val="005D2A51"/>
    <w:rsid w:val="005D3A2E"/>
    <w:rsid w:val="005D489A"/>
    <w:rsid w:val="005D4933"/>
    <w:rsid w:val="005D5385"/>
    <w:rsid w:val="005D5A5F"/>
    <w:rsid w:val="005D62B7"/>
    <w:rsid w:val="005D7BBF"/>
    <w:rsid w:val="005D7D04"/>
    <w:rsid w:val="005E0DDB"/>
    <w:rsid w:val="005E1305"/>
    <w:rsid w:val="005E1503"/>
    <w:rsid w:val="005E3289"/>
    <w:rsid w:val="005E35D4"/>
    <w:rsid w:val="005E3A40"/>
    <w:rsid w:val="005E3F2E"/>
    <w:rsid w:val="005E4200"/>
    <w:rsid w:val="005E4424"/>
    <w:rsid w:val="005E4B27"/>
    <w:rsid w:val="005E5774"/>
    <w:rsid w:val="005E57E9"/>
    <w:rsid w:val="005E66DE"/>
    <w:rsid w:val="005E67FE"/>
    <w:rsid w:val="005E78B7"/>
    <w:rsid w:val="005E7BA4"/>
    <w:rsid w:val="005E7E79"/>
    <w:rsid w:val="005F0BB3"/>
    <w:rsid w:val="005F14FD"/>
    <w:rsid w:val="005F1701"/>
    <w:rsid w:val="005F206C"/>
    <w:rsid w:val="005F2B30"/>
    <w:rsid w:val="005F2F3E"/>
    <w:rsid w:val="005F3E0F"/>
    <w:rsid w:val="005F46BA"/>
    <w:rsid w:val="005F4B11"/>
    <w:rsid w:val="005F508B"/>
    <w:rsid w:val="005F50A4"/>
    <w:rsid w:val="005F5607"/>
    <w:rsid w:val="005F5651"/>
    <w:rsid w:val="005F58D7"/>
    <w:rsid w:val="005F6035"/>
    <w:rsid w:val="005F63AC"/>
    <w:rsid w:val="005F6EDB"/>
    <w:rsid w:val="005F732B"/>
    <w:rsid w:val="005F789A"/>
    <w:rsid w:val="00602185"/>
    <w:rsid w:val="00602EEA"/>
    <w:rsid w:val="006031A5"/>
    <w:rsid w:val="00603760"/>
    <w:rsid w:val="00603768"/>
    <w:rsid w:val="006038B1"/>
    <w:rsid w:val="006047E5"/>
    <w:rsid w:val="006048D7"/>
    <w:rsid w:val="00604D2B"/>
    <w:rsid w:val="00605626"/>
    <w:rsid w:val="0060611F"/>
    <w:rsid w:val="00606B53"/>
    <w:rsid w:val="00607261"/>
    <w:rsid w:val="00607B9E"/>
    <w:rsid w:val="00607F62"/>
    <w:rsid w:val="0061064C"/>
    <w:rsid w:val="0061093E"/>
    <w:rsid w:val="00611916"/>
    <w:rsid w:val="00611C58"/>
    <w:rsid w:val="00611FA7"/>
    <w:rsid w:val="0061237E"/>
    <w:rsid w:val="006126F0"/>
    <w:rsid w:val="00612703"/>
    <w:rsid w:val="006128A7"/>
    <w:rsid w:val="006129EB"/>
    <w:rsid w:val="00612BB1"/>
    <w:rsid w:val="00612FFB"/>
    <w:rsid w:val="006130BD"/>
    <w:rsid w:val="00613398"/>
    <w:rsid w:val="0061344F"/>
    <w:rsid w:val="00614E84"/>
    <w:rsid w:val="006150CC"/>
    <w:rsid w:val="0061512B"/>
    <w:rsid w:val="0061523D"/>
    <w:rsid w:val="0061544C"/>
    <w:rsid w:val="00615458"/>
    <w:rsid w:val="00615597"/>
    <w:rsid w:val="00616037"/>
    <w:rsid w:val="00616074"/>
    <w:rsid w:val="0061646C"/>
    <w:rsid w:val="006164F3"/>
    <w:rsid w:val="00616DF1"/>
    <w:rsid w:val="00617368"/>
    <w:rsid w:val="0061738B"/>
    <w:rsid w:val="00620154"/>
    <w:rsid w:val="006207EB"/>
    <w:rsid w:val="00620A92"/>
    <w:rsid w:val="00621024"/>
    <w:rsid w:val="00621407"/>
    <w:rsid w:val="00621540"/>
    <w:rsid w:val="00621554"/>
    <w:rsid w:val="00621716"/>
    <w:rsid w:val="006217E9"/>
    <w:rsid w:val="00621897"/>
    <w:rsid w:val="00621A9C"/>
    <w:rsid w:val="0062222B"/>
    <w:rsid w:val="0062229D"/>
    <w:rsid w:val="006225D0"/>
    <w:rsid w:val="0062289E"/>
    <w:rsid w:val="006228D0"/>
    <w:rsid w:val="0062338C"/>
    <w:rsid w:val="0062368C"/>
    <w:rsid w:val="0062374F"/>
    <w:rsid w:val="006240E9"/>
    <w:rsid w:val="006243B9"/>
    <w:rsid w:val="006244AF"/>
    <w:rsid w:val="0062455E"/>
    <w:rsid w:val="00624B89"/>
    <w:rsid w:val="00625468"/>
    <w:rsid w:val="006265B5"/>
    <w:rsid w:val="006266C5"/>
    <w:rsid w:val="00626B9D"/>
    <w:rsid w:val="00626C00"/>
    <w:rsid w:val="00626C7D"/>
    <w:rsid w:val="00627C29"/>
    <w:rsid w:val="00627DC7"/>
    <w:rsid w:val="006303E2"/>
    <w:rsid w:val="00630674"/>
    <w:rsid w:val="006307D2"/>
    <w:rsid w:val="0063083F"/>
    <w:rsid w:val="00630F37"/>
    <w:rsid w:val="00631059"/>
    <w:rsid w:val="00631BA6"/>
    <w:rsid w:val="00631EA1"/>
    <w:rsid w:val="006322E9"/>
    <w:rsid w:val="006328EB"/>
    <w:rsid w:val="00632EFD"/>
    <w:rsid w:val="006335FD"/>
    <w:rsid w:val="00633C15"/>
    <w:rsid w:val="00634168"/>
    <w:rsid w:val="006358C8"/>
    <w:rsid w:val="00635980"/>
    <w:rsid w:val="006367BE"/>
    <w:rsid w:val="00636ABB"/>
    <w:rsid w:val="00636C24"/>
    <w:rsid w:val="00637020"/>
    <w:rsid w:val="00637D97"/>
    <w:rsid w:val="006403A2"/>
    <w:rsid w:val="006405ED"/>
    <w:rsid w:val="006411A7"/>
    <w:rsid w:val="006414EF"/>
    <w:rsid w:val="0064167B"/>
    <w:rsid w:val="00642DED"/>
    <w:rsid w:val="00642E80"/>
    <w:rsid w:val="00643284"/>
    <w:rsid w:val="006436BC"/>
    <w:rsid w:val="00643843"/>
    <w:rsid w:val="00643E72"/>
    <w:rsid w:val="00643F5B"/>
    <w:rsid w:val="006444CA"/>
    <w:rsid w:val="00645741"/>
    <w:rsid w:val="00646131"/>
    <w:rsid w:val="00646139"/>
    <w:rsid w:val="00646238"/>
    <w:rsid w:val="00646906"/>
    <w:rsid w:val="00646B2C"/>
    <w:rsid w:val="00646E80"/>
    <w:rsid w:val="00647748"/>
    <w:rsid w:val="00647BB7"/>
    <w:rsid w:val="00650182"/>
    <w:rsid w:val="00650CEE"/>
    <w:rsid w:val="006516D8"/>
    <w:rsid w:val="00651B59"/>
    <w:rsid w:val="00651E85"/>
    <w:rsid w:val="00651F66"/>
    <w:rsid w:val="00652065"/>
    <w:rsid w:val="00652F6F"/>
    <w:rsid w:val="0065316C"/>
    <w:rsid w:val="006533FA"/>
    <w:rsid w:val="00653574"/>
    <w:rsid w:val="00653E5F"/>
    <w:rsid w:val="0065434D"/>
    <w:rsid w:val="006559DC"/>
    <w:rsid w:val="00655D87"/>
    <w:rsid w:val="0065621B"/>
    <w:rsid w:val="0065622E"/>
    <w:rsid w:val="0065690C"/>
    <w:rsid w:val="0065729A"/>
    <w:rsid w:val="00657415"/>
    <w:rsid w:val="00657846"/>
    <w:rsid w:val="00660394"/>
    <w:rsid w:val="00660599"/>
    <w:rsid w:val="00661068"/>
    <w:rsid w:val="00661193"/>
    <w:rsid w:val="00661F61"/>
    <w:rsid w:val="006631DB"/>
    <w:rsid w:val="006635FE"/>
    <w:rsid w:val="006636D7"/>
    <w:rsid w:val="00663D0E"/>
    <w:rsid w:val="00663DB0"/>
    <w:rsid w:val="00664551"/>
    <w:rsid w:val="00664691"/>
    <w:rsid w:val="00665136"/>
    <w:rsid w:val="006654F6"/>
    <w:rsid w:val="00665E61"/>
    <w:rsid w:val="0066602D"/>
    <w:rsid w:val="00666346"/>
    <w:rsid w:val="00666745"/>
    <w:rsid w:val="00666A42"/>
    <w:rsid w:val="00666F97"/>
    <w:rsid w:val="0066785D"/>
    <w:rsid w:val="00667DAA"/>
    <w:rsid w:val="00670555"/>
    <w:rsid w:val="00670EB7"/>
    <w:rsid w:val="0067159F"/>
    <w:rsid w:val="0067164A"/>
    <w:rsid w:val="00671BC0"/>
    <w:rsid w:val="00671C44"/>
    <w:rsid w:val="00672323"/>
    <w:rsid w:val="006723D3"/>
    <w:rsid w:val="006726E1"/>
    <w:rsid w:val="00672AF0"/>
    <w:rsid w:val="00672B94"/>
    <w:rsid w:val="00672BA6"/>
    <w:rsid w:val="00672D23"/>
    <w:rsid w:val="0067475C"/>
    <w:rsid w:val="006749CF"/>
    <w:rsid w:val="006749D7"/>
    <w:rsid w:val="0067524B"/>
    <w:rsid w:val="006753D5"/>
    <w:rsid w:val="00675BAA"/>
    <w:rsid w:val="0067612D"/>
    <w:rsid w:val="00676374"/>
    <w:rsid w:val="00676C46"/>
    <w:rsid w:val="00677D66"/>
    <w:rsid w:val="00680128"/>
    <w:rsid w:val="006806A6"/>
    <w:rsid w:val="00680E60"/>
    <w:rsid w:val="0068122E"/>
    <w:rsid w:val="006815FE"/>
    <w:rsid w:val="00681725"/>
    <w:rsid w:val="006819A7"/>
    <w:rsid w:val="00682B55"/>
    <w:rsid w:val="00682C78"/>
    <w:rsid w:val="00683442"/>
    <w:rsid w:val="00684BCC"/>
    <w:rsid w:val="006852E0"/>
    <w:rsid w:val="0068572A"/>
    <w:rsid w:val="006861F0"/>
    <w:rsid w:val="00686CFB"/>
    <w:rsid w:val="00687CC9"/>
    <w:rsid w:val="00687F43"/>
    <w:rsid w:val="00690BB4"/>
    <w:rsid w:val="00690F59"/>
    <w:rsid w:val="006912E7"/>
    <w:rsid w:val="006915AF"/>
    <w:rsid w:val="006920A1"/>
    <w:rsid w:val="006928CA"/>
    <w:rsid w:val="00692D6F"/>
    <w:rsid w:val="00693427"/>
    <w:rsid w:val="00693756"/>
    <w:rsid w:val="00694D6B"/>
    <w:rsid w:val="00694E4B"/>
    <w:rsid w:val="00695792"/>
    <w:rsid w:val="00695AF3"/>
    <w:rsid w:val="0069602B"/>
    <w:rsid w:val="006963CC"/>
    <w:rsid w:val="00696433"/>
    <w:rsid w:val="006965A5"/>
    <w:rsid w:val="0069670B"/>
    <w:rsid w:val="0069676F"/>
    <w:rsid w:val="0069704C"/>
    <w:rsid w:val="00697124"/>
    <w:rsid w:val="0069743E"/>
    <w:rsid w:val="0069754A"/>
    <w:rsid w:val="00697D5A"/>
    <w:rsid w:val="00697F47"/>
    <w:rsid w:val="006A04BD"/>
    <w:rsid w:val="006A0554"/>
    <w:rsid w:val="006A0A06"/>
    <w:rsid w:val="006A1656"/>
    <w:rsid w:val="006A17FB"/>
    <w:rsid w:val="006A1D89"/>
    <w:rsid w:val="006A23DA"/>
    <w:rsid w:val="006A27FF"/>
    <w:rsid w:val="006A3122"/>
    <w:rsid w:val="006A319C"/>
    <w:rsid w:val="006A3C92"/>
    <w:rsid w:val="006A41F2"/>
    <w:rsid w:val="006A4D0F"/>
    <w:rsid w:val="006A525C"/>
    <w:rsid w:val="006A5F3F"/>
    <w:rsid w:val="006A6DF0"/>
    <w:rsid w:val="006A71A8"/>
    <w:rsid w:val="006A7282"/>
    <w:rsid w:val="006A729D"/>
    <w:rsid w:val="006A75E0"/>
    <w:rsid w:val="006A761D"/>
    <w:rsid w:val="006B0833"/>
    <w:rsid w:val="006B0B7F"/>
    <w:rsid w:val="006B1098"/>
    <w:rsid w:val="006B126D"/>
    <w:rsid w:val="006B1834"/>
    <w:rsid w:val="006B194A"/>
    <w:rsid w:val="006B1FC4"/>
    <w:rsid w:val="006B2188"/>
    <w:rsid w:val="006B29CF"/>
    <w:rsid w:val="006B2B2D"/>
    <w:rsid w:val="006B3AAA"/>
    <w:rsid w:val="006B3C10"/>
    <w:rsid w:val="006B4B6C"/>
    <w:rsid w:val="006B4EB1"/>
    <w:rsid w:val="006B52A8"/>
    <w:rsid w:val="006B66B4"/>
    <w:rsid w:val="006B68AD"/>
    <w:rsid w:val="006B6FB8"/>
    <w:rsid w:val="006B70BB"/>
    <w:rsid w:val="006B7711"/>
    <w:rsid w:val="006B79E7"/>
    <w:rsid w:val="006B7FA9"/>
    <w:rsid w:val="006C178E"/>
    <w:rsid w:val="006C226F"/>
    <w:rsid w:val="006C2405"/>
    <w:rsid w:val="006C28BF"/>
    <w:rsid w:val="006C2B54"/>
    <w:rsid w:val="006C2D7D"/>
    <w:rsid w:val="006C3389"/>
    <w:rsid w:val="006C388F"/>
    <w:rsid w:val="006C3917"/>
    <w:rsid w:val="006C3DFC"/>
    <w:rsid w:val="006C3EFF"/>
    <w:rsid w:val="006C466D"/>
    <w:rsid w:val="006C4CAB"/>
    <w:rsid w:val="006C4F13"/>
    <w:rsid w:val="006C508B"/>
    <w:rsid w:val="006C5CE9"/>
    <w:rsid w:val="006C65E4"/>
    <w:rsid w:val="006C6CCD"/>
    <w:rsid w:val="006C7500"/>
    <w:rsid w:val="006C7803"/>
    <w:rsid w:val="006C78CB"/>
    <w:rsid w:val="006C7BDC"/>
    <w:rsid w:val="006D0061"/>
    <w:rsid w:val="006D0522"/>
    <w:rsid w:val="006D0810"/>
    <w:rsid w:val="006D1B89"/>
    <w:rsid w:val="006D247C"/>
    <w:rsid w:val="006D2943"/>
    <w:rsid w:val="006D4A7B"/>
    <w:rsid w:val="006D5F88"/>
    <w:rsid w:val="006D6B63"/>
    <w:rsid w:val="006D7201"/>
    <w:rsid w:val="006D7674"/>
    <w:rsid w:val="006D7D79"/>
    <w:rsid w:val="006D7E41"/>
    <w:rsid w:val="006E030E"/>
    <w:rsid w:val="006E0702"/>
    <w:rsid w:val="006E0D6D"/>
    <w:rsid w:val="006E0F22"/>
    <w:rsid w:val="006E0F3A"/>
    <w:rsid w:val="006E0F85"/>
    <w:rsid w:val="006E1269"/>
    <w:rsid w:val="006E18B2"/>
    <w:rsid w:val="006E2652"/>
    <w:rsid w:val="006E362A"/>
    <w:rsid w:val="006E378E"/>
    <w:rsid w:val="006E3CAF"/>
    <w:rsid w:val="006E41D2"/>
    <w:rsid w:val="006E424D"/>
    <w:rsid w:val="006E43A7"/>
    <w:rsid w:val="006E5E69"/>
    <w:rsid w:val="006E6810"/>
    <w:rsid w:val="006E6FAC"/>
    <w:rsid w:val="006E7CC8"/>
    <w:rsid w:val="006E7E40"/>
    <w:rsid w:val="006F09FD"/>
    <w:rsid w:val="006F1101"/>
    <w:rsid w:val="006F205A"/>
    <w:rsid w:val="006F36D1"/>
    <w:rsid w:val="006F3C15"/>
    <w:rsid w:val="006F3DA8"/>
    <w:rsid w:val="006F427E"/>
    <w:rsid w:val="006F45E3"/>
    <w:rsid w:val="006F51D5"/>
    <w:rsid w:val="006F55D2"/>
    <w:rsid w:val="006F56B3"/>
    <w:rsid w:val="006F5715"/>
    <w:rsid w:val="006F58BC"/>
    <w:rsid w:val="006F6340"/>
    <w:rsid w:val="006F63E5"/>
    <w:rsid w:val="006F67F2"/>
    <w:rsid w:val="006F67F7"/>
    <w:rsid w:val="006F6A36"/>
    <w:rsid w:val="006F7165"/>
    <w:rsid w:val="006F7544"/>
    <w:rsid w:val="006F7CFE"/>
    <w:rsid w:val="00700587"/>
    <w:rsid w:val="0070084E"/>
    <w:rsid w:val="00700D29"/>
    <w:rsid w:val="0070121E"/>
    <w:rsid w:val="00702073"/>
    <w:rsid w:val="0070331F"/>
    <w:rsid w:val="007035DD"/>
    <w:rsid w:val="00703D08"/>
    <w:rsid w:val="00703E54"/>
    <w:rsid w:val="0070448E"/>
    <w:rsid w:val="0070532B"/>
    <w:rsid w:val="00705A7B"/>
    <w:rsid w:val="007060DE"/>
    <w:rsid w:val="00706375"/>
    <w:rsid w:val="00706C80"/>
    <w:rsid w:val="007078FE"/>
    <w:rsid w:val="00707A41"/>
    <w:rsid w:val="00707F4F"/>
    <w:rsid w:val="007109BC"/>
    <w:rsid w:val="00710F3F"/>
    <w:rsid w:val="0071138C"/>
    <w:rsid w:val="00711986"/>
    <w:rsid w:val="00712538"/>
    <w:rsid w:val="00712603"/>
    <w:rsid w:val="007129FA"/>
    <w:rsid w:val="00712E5A"/>
    <w:rsid w:val="00713C96"/>
    <w:rsid w:val="00713F33"/>
    <w:rsid w:val="00715A24"/>
    <w:rsid w:val="00715E0C"/>
    <w:rsid w:val="00716043"/>
    <w:rsid w:val="007161D1"/>
    <w:rsid w:val="007162FE"/>
    <w:rsid w:val="00716368"/>
    <w:rsid w:val="0071640C"/>
    <w:rsid w:val="007169BF"/>
    <w:rsid w:val="00716AD3"/>
    <w:rsid w:val="00716DA6"/>
    <w:rsid w:val="00717E62"/>
    <w:rsid w:val="0072028C"/>
    <w:rsid w:val="007225CF"/>
    <w:rsid w:val="00722674"/>
    <w:rsid w:val="007228BE"/>
    <w:rsid w:val="00722D0B"/>
    <w:rsid w:val="00723684"/>
    <w:rsid w:val="00723853"/>
    <w:rsid w:val="00723944"/>
    <w:rsid w:val="00723A1E"/>
    <w:rsid w:val="007246A0"/>
    <w:rsid w:val="00724B50"/>
    <w:rsid w:val="00725471"/>
    <w:rsid w:val="007257C3"/>
    <w:rsid w:val="00725A01"/>
    <w:rsid w:val="00725C04"/>
    <w:rsid w:val="00726478"/>
    <w:rsid w:val="007267D2"/>
    <w:rsid w:val="007270CB"/>
    <w:rsid w:val="0072719C"/>
    <w:rsid w:val="00727A76"/>
    <w:rsid w:val="00730F2A"/>
    <w:rsid w:val="00731077"/>
    <w:rsid w:val="00731C22"/>
    <w:rsid w:val="0073305D"/>
    <w:rsid w:val="00733413"/>
    <w:rsid w:val="00733557"/>
    <w:rsid w:val="00733BAD"/>
    <w:rsid w:val="00733C8E"/>
    <w:rsid w:val="00733DFC"/>
    <w:rsid w:val="00734024"/>
    <w:rsid w:val="00734604"/>
    <w:rsid w:val="007346A6"/>
    <w:rsid w:val="007349D8"/>
    <w:rsid w:val="0073525C"/>
    <w:rsid w:val="00735FA7"/>
    <w:rsid w:val="007362CC"/>
    <w:rsid w:val="00737335"/>
    <w:rsid w:val="007376D0"/>
    <w:rsid w:val="00737B82"/>
    <w:rsid w:val="00737C18"/>
    <w:rsid w:val="00737C21"/>
    <w:rsid w:val="00737FBE"/>
    <w:rsid w:val="00740AB1"/>
    <w:rsid w:val="0074146F"/>
    <w:rsid w:val="007417D0"/>
    <w:rsid w:val="0074196A"/>
    <w:rsid w:val="007419E9"/>
    <w:rsid w:val="00741DF3"/>
    <w:rsid w:val="0074267A"/>
    <w:rsid w:val="0074277E"/>
    <w:rsid w:val="007428A6"/>
    <w:rsid w:val="00743400"/>
    <w:rsid w:val="00743605"/>
    <w:rsid w:val="00743678"/>
    <w:rsid w:val="007439CA"/>
    <w:rsid w:val="00743D89"/>
    <w:rsid w:val="0074436F"/>
    <w:rsid w:val="00744B1B"/>
    <w:rsid w:val="00744D3A"/>
    <w:rsid w:val="00745B9F"/>
    <w:rsid w:val="00746598"/>
    <w:rsid w:val="00746F6D"/>
    <w:rsid w:val="00747166"/>
    <w:rsid w:val="007472B2"/>
    <w:rsid w:val="00747581"/>
    <w:rsid w:val="00747706"/>
    <w:rsid w:val="00750CB8"/>
    <w:rsid w:val="007512DA"/>
    <w:rsid w:val="007518AC"/>
    <w:rsid w:val="00751C0B"/>
    <w:rsid w:val="00752495"/>
    <w:rsid w:val="00752663"/>
    <w:rsid w:val="00752727"/>
    <w:rsid w:val="00752981"/>
    <w:rsid w:val="007530FC"/>
    <w:rsid w:val="00753829"/>
    <w:rsid w:val="00754790"/>
    <w:rsid w:val="00754E80"/>
    <w:rsid w:val="0075521F"/>
    <w:rsid w:val="0075522E"/>
    <w:rsid w:val="007557D0"/>
    <w:rsid w:val="00756126"/>
    <w:rsid w:val="00756EEA"/>
    <w:rsid w:val="0075702D"/>
    <w:rsid w:val="00757CD0"/>
    <w:rsid w:val="0076018D"/>
    <w:rsid w:val="007603A7"/>
    <w:rsid w:val="007606F1"/>
    <w:rsid w:val="007610D7"/>
    <w:rsid w:val="007619E0"/>
    <w:rsid w:val="00762034"/>
    <w:rsid w:val="00762533"/>
    <w:rsid w:val="007627DF"/>
    <w:rsid w:val="00762C0E"/>
    <w:rsid w:val="00763278"/>
    <w:rsid w:val="0076487A"/>
    <w:rsid w:val="00764883"/>
    <w:rsid w:val="00764C38"/>
    <w:rsid w:val="00764E20"/>
    <w:rsid w:val="00764E62"/>
    <w:rsid w:val="00765052"/>
    <w:rsid w:val="00765922"/>
    <w:rsid w:val="00765A4A"/>
    <w:rsid w:val="00766B56"/>
    <w:rsid w:val="0076730B"/>
    <w:rsid w:val="0076753F"/>
    <w:rsid w:val="00767542"/>
    <w:rsid w:val="00767D18"/>
    <w:rsid w:val="00767EE8"/>
    <w:rsid w:val="00770226"/>
    <w:rsid w:val="00770ADD"/>
    <w:rsid w:val="00770ED0"/>
    <w:rsid w:val="00770FDF"/>
    <w:rsid w:val="00771B3B"/>
    <w:rsid w:val="007724CF"/>
    <w:rsid w:val="00772807"/>
    <w:rsid w:val="00772B88"/>
    <w:rsid w:val="00772EBD"/>
    <w:rsid w:val="007734A3"/>
    <w:rsid w:val="00773686"/>
    <w:rsid w:val="007736BC"/>
    <w:rsid w:val="007738BD"/>
    <w:rsid w:val="007739D5"/>
    <w:rsid w:val="007740FF"/>
    <w:rsid w:val="007742FB"/>
    <w:rsid w:val="00774515"/>
    <w:rsid w:val="00774607"/>
    <w:rsid w:val="00774BC6"/>
    <w:rsid w:val="00774CB0"/>
    <w:rsid w:val="00774F0F"/>
    <w:rsid w:val="007755E2"/>
    <w:rsid w:val="00776C6A"/>
    <w:rsid w:val="0077773E"/>
    <w:rsid w:val="00777E38"/>
    <w:rsid w:val="00780598"/>
    <w:rsid w:val="00781503"/>
    <w:rsid w:val="00781A17"/>
    <w:rsid w:val="0078273B"/>
    <w:rsid w:val="00782946"/>
    <w:rsid w:val="00782D12"/>
    <w:rsid w:val="00782D48"/>
    <w:rsid w:val="00782EB2"/>
    <w:rsid w:val="00782FEA"/>
    <w:rsid w:val="0078318D"/>
    <w:rsid w:val="0078325A"/>
    <w:rsid w:val="00783CC2"/>
    <w:rsid w:val="00783D39"/>
    <w:rsid w:val="0078426D"/>
    <w:rsid w:val="00784F9B"/>
    <w:rsid w:val="0078515D"/>
    <w:rsid w:val="007855AA"/>
    <w:rsid w:val="00785C32"/>
    <w:rsid w:val="007862DA"/>
    <w:rsid w:val="007862FD"/>
    <w:rsid w:val="00786B80"/>
    <w:rsid w:val="00786E46"/>
    <w:rsid w:val="007875FD"/>
    <w:rsid w:val="00787AEE"/>
    <w:rsid w:val="00790617"/>
    <w:rsid w:val="00790BD4"/>
    <w:rsid w:val="00791256"/>
    <w:rsid w:val="00791A85"/>
    <w:rsid w:val="00793256"/>
    <w:rsid w:val="00793287"/>
    <w:rsid w:val="007936E0"/>
    <w:rsid w:val="00793FD1"/>
    <w:rsid w:val="00795161"/>
    <w:rsid w:val="0079535D"/>
    <w:rsid w:val="0079586C"/>
    <w:rsid w:val="00795951"/>
    <w:rsid w:val="00795A94"/>
    <w:rsid w:val="007963EB"/>
    <w:rsid w:val="00797D2B"/>
    <w:rsid w:val="007A0099"/>
    <w:rsid w:val="007A17C7"/>
    <w:rsid w:val="007A197A"/>
    <w:rsid w:val="007A1BA8"/>
    <w:rsid w:val="007A2FE4"/>
    <w:rsid w:val="007A31D5"/>
    <w:rsid w:val="007A3D40"/>
    <w:rsid w:val="007A457C"/>
    <w:rsid w:val="007A45E8"/>
    <w:rsid w:val="007A4997"/>
    <w:rsid w:val="007A54FB"/>
    <w:rsid w:val="007A6582"/>
    <w:rsid w:val="007A66C8"/>
    <w:rsid w:val="007A67E1"/>
    <w:rsid w:val="007A6A66"/>
    <w:rsid w:val="007A6AB6"/>
    <w:rsid w:val="007A6B38"/>
    <w:rsid w:val="007A70B6"/>
    <w:rsid w:val="007A7227"/>
    <w:rsid w:val="007A72C9"/>
    <w:rsid w:val="007A7942"/>
    <w:rsid w:val="007A7B69"/>
    <w:rsid w:val="007B0527"/>
    <w:rsid w:val="007B0EB0"/>
    <w:rsid w:val="007B1360"/>
    <w:rsid w:val="007B189D"/>
    <w:rsid w:val="007B313C"/>
    <w:rsid w:val="007B318D"/>
    <w:rsid w:val="007B40FF"/>
    <w:rsid w:val="007B470F"/>
    <w:rsid w:val="007B4A7B"/>
    <w:rsid w:val="007B4FBC"/>
    <w:rsid w:val="007B5308"/>
    <w:rsid w:val="007B565C"/>
    <w:rsid w:val="007B5EC9"/>
    <w:rsid w:val="007B6711"/>
    <w:rsid w:val="007B673F"/>
    <w:rsid w:val="007B6EF8"/>
    <w:rsid w:val="007C0AF7"/>
    <w:rsid w:val="007C121B"/>
    <w:rsid w:val="007C16FB"/>
    <w:rsid w:val="007C279B"/>
    <w:rsid w:val="007C2AC7"/>
    <w:rsid w:val="007C2B10"/>
    <w:rsid w:val="007C2B82"/>
    <w:rsid w:val="007C35C8"/>
    <w:rsid w:val="007C39A2"/>
    <w:rsid w:val="007C3D87"/>
    <w:rsid w:val="007C41EB"/>
    <w:rsid w:val="007C4C7A"/>
    <w:rsid w:val="007C5079"/>
    <w:rsid w:val="007C5E90"/>
    <w:rsid w:val="007C6166"/>
    <w:rsid w:val="007C74FD"/>
    <w:rsid w:val="007D03C1"/>
    <w:rsid w:val="007D041B"/>
    <w:rsid w:val="007D04E9"/>
    <w:rsid w:val="007D08FE"/>
    <w:rsid w:val="007D0A1D"/>
    <w:rsid w:val="007D176B"/>
    <w:rsid w:val="007D1EB5"/>
    <w:rsid w:val="007D2ACE"/>
    <w:rsid w:val="007D2F3E"/>
    <w:rsid w:val="007D39CB"/>
    <w:rsid w:val="007D3FD9"/>
    <w:rsid w:val="007D4688"/>
    <w:rsid w:val="007D5445"/>
    <w:rsid w:val="007D57A6"/>
    <w:rsid w:val="007D5E6A"/>
    <w:rsid w:val="007D6068"/>
    <w:rsid w:val="007D7387"/>
    <w:rsid w:val="007E04C3"/>
    <w:rsid w:val="007E0841"/>
    <w:rsid w:val="007E13C0"/>
    <w:rsid w:val="007E14D8"/>
    <w:rsid w:val="007E1544"/>
    <w:rsid w:val="007E1B79"/>
    <w:rsid w:val="007E1BD9"/>
    <w:rsid w:val="007E237D"/>
    <w:rsid w:val="007E37D5"/>
    <w:rsid w:val="007E388D"/>
    <w:rsid w:val="007E3A6C"/>
    <w:rsid w:val="007E3BCC"/>
    <w:rsid w:val="007E4313"/>
    <w:rsid w:val="007E4DE6"/>
    <w:rsid w:val="007E4F49"/>
    <w:rsid w:val="007E51A7"/>
    <w:rsid w:val="007E5362"/>
    <w:rsid w:val="007E5776"/>
    <w:rsid w:val="007E5D66"/>
    <w:rsid w:val="007E62FC"/>
    <w:rsid w:val="007E67EA"/>
    <w:rsid w:val="007E68CE"/>
    <w:rsid w:val="007E6957"/>
    <w:rsid w:val="007E697F"/>
    <w:rsid w:val="007E6BDB"/>
    <w:rsid w:val="007E6CE0"/>
    <w:rsid w:val="007E72F1"/>
    <w:rsid w:val="007E72F8"/>
    <w:rsid w:val="007E74E0"/>
    <w:rsid w:val="007E7638"/>
    <w:rsid w:val="007E783C"/>
    <w:rsid w:val="007F02E2"/>
    <w:rsid w:val="007F1538"/>
    <w:rsid w:val="007F15F9"/>
    <w:rsid w:val="007F1840"/>
    <w:rsid w:val="007F1AD8"/>
    <w:rsid w:val="007F21B6"/>
    <w:rsid w:val="007F227A"/>
    <w:rsid w:val="007F22F7"/>
    <w:rsid w:val="007F28B0"/>
    <w:rsid w:val="007F2994"/>
    <w:rsid w:val="007F2FB7"/>
    <w:rsid w:val="007F35C8"/>
    <w:rsid w:val="007F374F"/>
    <w:rsid w:val="007F38E5"/>
    <w:rsid w:val="007F4FA9"/>
    <w:rsid w:val="007F6925"/>
    <w:rsid w:val="007F6DB2"/>
    <w:rsid w:val="007F6E30"/>
    <w:rsid w:val="007F6E68"/>
    <w:rsid w:val="007F700D"/>
    <w:rsid w:val="007F73A8"/>
    <w:rsid w:val="008009D6"/>
    <w:rsid w:val="00800B98"/>
    <w:rsid w:val="00800BB2"/>
    <w:rsid w:val="00800DA1"/>
    <w:rsid w:val="00800DC7"/>
    <w:rsid w:val="00801183"/>
    <w:rsid w:val="00801538"/>
    <w:rsid w:val="00801B89"/>
    <w:rsid w:val="00801E41"/>
    <w:rsid w:val="00803D6B"/>
    <w:rsid w:val="0080417F"/>
    <w:rsid w:val="008046B1"/>
    <w:rsid w:val="00804851"/>
    <w:rsid w:val="008053A0"/>
    <w:rsid w:val="0080546F"/>
    <w:rsid w:val="008059D1"/>
    <w:rsid w:val="00805F9B"/>
    <w:rsid w:val="0080600C"/>
    <w:rsid w:val="00806D58"/>
    <w:rsid w:val="00806F7D"/>
    <w:rsid w:val="008071E1"/>
    <w:rsid w:val="00807ECA"/>
    <w:rsid w:val="00810111"/>
    <w:rsid w:val="008104EC"/>
    <w:rsid w:val="00811AD5"/>
    <w:rsid w:val="00812459"/>
    <w:rsid w:val="00812664"/>
    <w:rsid w:val="0081294D"/>
    <w:rsid w:val="00812BF1"/>
    <w:rsid w:val="00812CCA"/>
    <w:rsid w:val="00813574"/>
    <w:rsid w:val="008137F2"/>
    <w:rsid w:val="008140EA"/>
    <w:rsid w:val="00814551"/>
    <w:rsid w:val="0081482A"/>
    <w:rsid w:val="00814C9E"/>
    <w:rsid w:val="008153C7"/>
    <w:rsid w:val="00815505"/>
    <w:rsid w:val="008159C3"/>
    <w:rsid w:val="00815C58"/>
    <w:rsid w:val="008168C1"/>
    <w:rsid w:val="00816AB2"/>
    <w:rsid w:val="00816D9A"/>
    <w:rsid w:val="00816E82"/>
    <w:rsid w:val="00817398"/>
    <w:rsid w:val="00817EEA"/>
    <w:rsid w:val="00817FAE"/>
    <w:rsid w:val="0082003B"/>
    <w:rsid w:val="0082021B"/>
    <w:rsid w:val="00820A42"/>
    <w:rsid w:val="00820C89"/>
    <w:rsid w:val="00820FD9"/>
    <w:rsid w:val="00821509"/>
    <w:rsid w:val="00821E4A"/>
    <w:rsid w:val="00822073"/>
    <w:rsid w:val="008221CB"/>
    <w:rsid w:val="00822615"/>
    <w:rsid w:val="00822DAC"/>
    <w:rsid w:val="00823136"/>
    <w:rsid w:val="008240B8"/>
    <w:rsid w:val="008242B5"/>
    <w:rsid w:val="00824793"/>
    <w:rsid w:val="00824E31"/>
    <w:rsid w:val="00824F3F"/>
    <w:rsid w:val="008252CA"/>
    <w:rsid w:val="00825843"/>
    <w:rsid w:val="008261FC"/>
    <w:rsid w:val="008265B9"/>
    <w:rsid w:val="00826F41"/>
    <w:rsid w:val="008273B7"/>
    <w:rsid w:val="00827A9F"/>
    <w:rsid w:val="00827F66"/>
    <w:rsid w:val="00827F75"/>
    <w:rsid w:val="0083074A"/>
    <w:rsid w:val="00830DBA"/>
    <w:rsid w:val="00830FA5"/>
    <w:rsid w:val="00832221"/>
    <w:rsid w:val="008325E6"/>
    <w:rsid w:val="00832846"/>
    <w:rsid w:val="00832B1B"/>
    <w:rsid w:val="0083334F"/>
    <w:rsid w:val="008341D1"/>
    <w:rsid w:val="00834D55"/>
    <w:rsid w:val="00835226"/>
    <w:rsid w:val="008359D9"/>
    <w:rsid w:val="00836504"/>
    <w:rsid w:val="00836676"/>
    <w:rsid w:val="00836807"/>
    <w:rsid w:val="00836C2C"/>
    <w:rsid w:val="00836CE0"/>
    <w:rsid w:val="00840119"/>
    <w:rsid w:val="00840216"/>
    <w:rsid w:val="008409BE"/>
    <w:rsid w:val="00840D7C"/>
    <w:rsid w:val="00840EAA"/>
    <w:rsid w:val="00840F32"/>
    <w:rsid w:val="0084147B"/>
    <w:rsid w:val="008414F1"/>
    <w:rsid w:val="00842C79"/>
    <w:rsid w:val="00843952"/>
    <w:rsid w:val="008444F7"/>
    <w:rsid w:val="00844619"/>
    <w:rsid w:val="008447E7"/>
    <w:rsid w:val="00844A0E"/>
    <w:rsid w:val="00844FC9"/>
    <w:rsid w:val="00845C82"/>
    <w:rsid w:val="0084640E"/>
    <w:rsid w:val="00847C71"/>
    <w:rsid w:val="008506B8"/>
    <w:rsid w:val="00850E20"/>
    <w:rsid w:val="00851114"/>
    <w:rsid w:val="0085121E"/>
    <w:rsid w:val="00851E13"/>
    <w:rsid w:val="00851EE3"/>
    <w:rsid w:val="008520BA"/>
    <w:rsid w:val="00852244"/>
    <w:rsid w:val="00852487"/>
    <w:rsid w:val="00852505"/>
    <w:rsid w:val="00852A58"/>
    <w:rsid w:val="0085311E"/>
    <w:rsid w:val="008537ED"/>
    <w:rsid w:val="008539C9"/>
    <w:rsid w:val="00854FEB"/>
    <w:rsid w:val="00855029"/>
    <w:rsid w:val="00855228"/>
    <w:rsid w:val="00855611"/>
    <w:rsid w:val="008557D0"/>
    <w:rsid w:val="00855B57"/>
    <w:rsid w:val="008563B2"/>
    <w:rsid w:val="00856407"/>
    <w:rsid w:val="00856633"/>
    <w:rsid w:val="008566A4"/>
    <w:rsid w:val="00856845"/>
    <w:rsid w:val="00856F94"/>
    <w:rsid w:val="0086036B"/>
    <w:rsid w:val="0086125E"/>
    <w:rsid w:val="008616D0"/>
    <w:rsid w:val="00861891"/>
    <w:rsid w:val="008623B8"/>
    <w:rsid w:val="00862876"/>
    <w:rsid w:val="00862B7F"/>
    <w:rsid w:val="00862EF1"/>
    <w:rsid w:val="008630A6"/>
    <w:rsid w:val="0086373D"/>
    <w:rsid w:val="00864146"/>
    <w:rsid w:val="0086460A"/>
    <w:rsid w:val="00865150"/>
    <w:rsid w:val="0086563D"/>
    <w:rsid w:val="008659A9"/>
    <w:rsid w:val="008659D7"/>
    <w:rsid w:val="00865D6D"/>
    <w:rsid w:val="00865E3E"/>
    <w:rsid w:val="00866AA2"/>
    <w:rsid w:val="00866EA6"/>
    <w:rsid w:val="00867166"/>
    <w:rsid w:val="008678EB"/>
    <w:rsid w:val="00870959"/>
    <w:rsid w:val="00870A1F"/>
    <w:rsid w:val="0087128A"/>
    <w:rsid w:val="008718BC"/>
    <w:rsid w:val="00871951"/>
    <w:rsid w:val="00871A12"/>
    <w:rsid w:val="00871D4C"/>
    <w:rsid w:val="008722EE"/>
    <w:rsid w:val="00872F9D"/>
    <w:rsid w:val="008733D7"/>
    <w:rsid w:val="008734C3"/>
    <w:rsid w:val="0087358B"/>
    <w:rsid w:val="008738CB"/>
    <w:rsid w:val="008742E6"/>
    <w:rsid w:val="00874ADB"/>
    <w:rsid w:val="00874EFA"/>
    <w:rsid w:val="0087553C"/>
    <w:rsid w:val="00875DD7"/>
    <w:rsid w:val="00876217"/>
    <w:rsid w:val="00876C77"/>
    <w:rsid w:val="00877192"/>
    <w:rsid w:val="00877729"/>
    <w:rsid w:val="00880851"/>
    <w:rsid w:val="00880BBE"/>
    <w:rsid w:val="008811F5"/>
    <w:rsid w:val="00881386"/>
    <w:rsid w:val="0088153D"/>
    <w:rsid w:val="008815F5"/>
    <w:rsid w:val="008825AD"/>
    <w:rsid w:val="0088287A"/>
    <w:rsid w:val="00882EC4"/>
    <w:rsid w:val="00882EF0"/>
    <w:rsid w:val="00882F04"/>
    <w:rsid w:val="0088309F"/>
    <w:rsid w:val="008833D7"/>
    <w:rsid w:val="008833F4"/>
    <w:rsid w:val="00883BB9"/>
    <w:rsid w:val="00883FCA"/>
    <w:rsid w:val="008845C8"/>
    <w:rsid w:val="008848A6"/>
    <w:rsid w:val="00884C09"/>
    <w:rsid w:val="008851DA"/>
    <w:rsid w:val="008858E6"/>
    <w:rsid w:val="00886099"/>
    <w:rsid w:val="008865E4"/>
    <w:rsid w:val="00886C30"/>
    <w:rsid w:val="00886F74"/>
    <w:rsid w:val="00887134"/>
    <w:rsid w:val="008874FB"/>
    <w:rsid w:val="00887FAC"/>
    <w:rsid w:val="0089014B"/>
    <w:rsid w:val="008902CD"/>
    <w:rsid w:val="0089082B"/>
    <w:rsid w:val="00890A62"/>
    <w:rsid w:val="00890B7D"/>
    <w:rsid w:val="00891698"/>
    <w:rsid w:val="008916FD"/>
    <w:rsid w:val="0089184E"/>
    <w:rsid w:val="00891C69"/>
    <w:rsid w:val="008928D9"/>
    <w:rsid w:val="00892F56"/>
    <w:rsid w:val="00893683"/>
    <w:rsid w:val="00893A5A"/>
    <w:rsid w:val="00893C3D"/>
    <w:rsid w:val="0089564D"/>
    <w:rsid w:val="00895D0E"/>
    <w:rsid w:val="008965B2"/>
    <w:rsid w:val="008967C6"/>
    <w:rsid w:val="00896BA2"/>
    <w:rsid w:val="00896DDE"/>
    <w:rsid w:val="0089754D"/>
    <w:rsid w:val="0089794B"/>
    <w:rsid w:val="008A0CD0"/>
    <w:rsid w:val="008A16BA"/>
    <w:rsid w:val="008A1B2D"/>
    <w:rsid w:val="008A1BB7"/>
    <w:rsid w:val="008A215A"/>
    <w:rsid w:val="008A2255"/>
    <w:rsid w:val="008A259B"/>
    <w:rsid w:val="008A2B21"/>
    <w:rsid w:val="008A3D29"/>
    <w:rsid w:val="008A4C3D"/>
    <w:rsid w:val="008A5039"/>
    <w:rsid w:val="008A5A41"/>
    <w:rsid w:val="008A5AAD"/>
    <w:rsid w:val="008A5D38"/>
    <w:rsid w:val="008A6693"/>
    <w:rsid w:val="008A6CCE"/>
    <w:rsid w:val="008A6E76"/>
    <w:rsid w:val="008A6FF5"/>
    <w:rsid w:val="008A790C"/>
    <w:rsid w:val="008A7F9A"/>
    <w:rsid w:val="008B00CD"/>
    <w:rsid w:val="008B0751"/>
    <w:rsid w:val="008B09E7"/>
    <w:rsid w:val="008B0FF5"/>
    <w:rsid w:val="008B15BA"/>
    <w:rsid w:val="008B1810"/>
    <w:rsid w:val="008B1DF2"/>
    <w:rsid w:val="008B1EE5"/>
    <w:rsid w:val="008B2F64"/>
    <w:rsid w:val="008B3910"/>
    <w:rsid w:val="008B3950"/>
    <w:rsid w:val="008B3D77"/>
    <w:rsid w:val="008B3F39"/>
    <w:rsid w:val="008B3FFA"/>
    <w:rsid w:val="008B43E1"/>
    <w:rsid w:val="008B48DB"/>
    <w:rsid w:val="008B4C45"/>
    <w:rsid w:val="008B583B"/>
    <w:rsid w:val="008B6215"/>
    <w:rsid w:val="008B665A"/>
    <w:rsid w:val="008B7005"/>
    <w:rsid w:val="008B7817"/>
    <w:rsid w:val="008C030C"/>
    <w:rsid w:val="008C0CEE"/>
    <w:rsid w:val="008C0EFC"/>
    <w:rsid w:val="008C0FDB"/>
    <w:rsid w:val="008C1126"/>
    <w:rsid w:val="008C1C1F"/>
    <w:rsid w:val="008C2122"/>
    <w:rsid w:val="008C22DE"/>
    <w:rsid w:val="008C33E1"/>
    <w:rsid w:val="008C3CDA"/>
    <w:rsid w:val="008C47B8"/>
    <w:rsid w:val="008C4B08"/>
    <w:rsid w:val="008C5C0E"/>
    <w:rsid w:val="008C6293"/>
    <w:rsid w:val="008C661F"/>
    <w:rsid w:val="008C698F"/>
    <w:rsid w:val="008C76DC"/>
    <w:rsid w:val="008C7BC7"/>
    <w:rsid w:val="008C7CE9"/>
    <w:rsid w:val="008C7D02"/>
    <w:rsid w:val="008D1227"/>
    <w:rsid w:val="008D1480"/>
    <w:rsid w:val="008D1E9E"/>
    <w:rsid w:val="008D20A7"/>
    <w:rsid w:val="008D2162"/>
    <w:rsid w:val="008D29A9"/>
    <w:rsid w:val="008D3260"/>
    <w:rsid w:val="008D34CF"/>
    <w:rsid w:val="008D3614"/>
    <w:rsid w:val="008D3884"/>
    <w:rsid w:val="008D3A29"/>
    <w:rsid w:val="008D3B11"/>
    <w:rsid w:val="008D3E73"/>
    <w:rsid w:val="008D3EC9"/>
    <w:rsid w:val="008D4201"/>
    <w:rsid w:val="008D45C6"/>
    <w:rsid w:val="008D46DF"/>
    <w:rsid w:val="008D541D"/>
    <w:rsid w:val="008D585B"/>
    <w:rsid w:val="008D5C58"/>
    <w:rsid w:val="008D61C9"/>
    <w:rsid w:val="008D70F3"/>
    <w:rsid w:val="008D7B31"/>
    <w:rsid w:val="008D7B37"/>
    <w:rsid w:val="008D7D7E"/>
    <w:rsid w:val="008E008D"/>
    <w:rsid w:val="008E02CF"/>
    <w:rsid w:val="008E1219"/>
    <w:rsid w:val="008E17EF"/>
    <w:rsid w:val="008E1D01"/>
    <w:rsid w:val="008E357E"/>
    <w:rsid w:val="008E375B"/>
    <w:rsid w:val="008E3D11"/>
    <w:rsid w:val="008E4BA0"/>
    <w:rsid w:val="008E5808"/>
    <w:rsid w:val="008E5937"/>
    <w:rsid w:val="008E5BA8"/>
    <w:rsid w:val="008E5D03"/>
    <w:rsid w:val="008E6810"/>
    <w:rsid w:val="008E6837"/>
    <w:rsid w:val="008E6962"/>
    <w:rsid w:val="008E7C09"/>
    <w:rsid w:val="008E7E88"/>
    <w:rsid w:val="008F14A8"/>
    <w:rsid w:val="008F1BEA"/>
    <w:rsid w:val="008F2308"/>
    <w:rsid w:val="008F27A9"/>
    <w:rsid w:val="008F2B89"/>
    <w:rsid w:val="008F34C0"/>
    <w:rsid w:val="008F3519"/>
    <w:rsid w:val="008F36D5"/>
    <w:rsid w:val="008F37A8"/>
    <w:rsid w:val="008F3B48"/>
    <w:rsid w:val="008F3E64"/>
    <w:rsid w:val="008F414F"/>
    <w:rsid w:val="008F467D"/>
    <w:rsid w:val="008F4C8C"/>
    <w:rsid w:val="008F507D"/>
    <w:rsid w:val="008F5857"/>
    <w:rsid w:val="008F59BF"/>
    <w:rsid w:val="008F6623"/>
    <w:rsid w:val="008F67C6"/>
    <w:rsid w:val="008F680C"/>
    <w:rsid w:val="008F6938"/>
    <w:rsid w:val="008F6EBD"/>
    <w:rsid w:val="008F70CA"/>
    <w:rsid w:val="008F7615"/>
    <w:rsid w:val="008F7F04"/>
    <w:rsid w:val="0090011D"/>
    <w:rsid w:val="009009D1"/>
    <w:rsid w:val="00900DEC"/>
    <w:rsid w:val="009012D3"/>
    <w:rsid w:val="00902379"/>
    <w:rsid w:val="00902AAE"/>
    <w:rsid w:val="00902E0F"/>
    <w:rsid w:val="00903049"/>
    <w:rsid w:val="00903E68"/>
    <w:rsid w:val="00904E2A"/>
    <w:rsid w:val="009050E4"/>
    <w:rsid w:val="00905988"/>
    <w:rsid w:val="00905C68"/>
    <w:rsid w:val="00905ECD"/>
    <w:rsid w:val="00906154"/>
    <w:rsid w:val="00906A2D"/>
    <w:rsid w:val="00906BDA"/>
    <w:rsid w:val="0090773B"/>
    <w:rsid w:val="009102AF"/>
    <w:rsid w:val="00910458"/>
    <w:rsid w:val="0091071F"/>
    <w:rsid w:val="00910FDF"/>
    <w:rsid w:val="00911006"/>
    <w:rsid w:val="00911055"/>
    <w:rsid w:val="00911255"/>
    <w:rsid w:val="0091145A"/>
    <w:rsid w:val="009121A9"/>
    <w:rsid w:val="00912A8D"/>
    <w:rsid w:val="00913367"/>
    <w:rsid w:val="0091355B"/>
    <w:rsid w:val="00913971"/>
    <w:rsid w:val="00913A9A"/>
    <w:rsid w:val="00913CC1"/>
    <w:rsid w:val="009141FD"/>
    <w:rsid w:val="0091475A"/>
    <w:rsid w:val="00914E0D"/>
    <w:rsid w:val="00915AC3"/>
    <w:rsid w:val="00915C9D"/>
    <w:rsid w:val="009161D5"/>
    <w:rsid w:val="00916DF1"/>
    <w:rsid w:val="00917C0C"/>
    <w:rsid w:val="009209E4"/>
    <w:rsid w:val="00920ACE"/>
    <w:rsid w:val="00920DC4"/>
    <w:rsid w:val="00920FCB"/>
    <w:rsid w:val="00921046"/>
    <w:rsid w:val="0092143C"/>
    <w:rsid w:val="00921B30"/>
    <w:rsid w:val="00921F5C"/>
    <w:rsid w:val="00922068"/>
    <w:rsid w:val="00922C8F"/>
    <w:rsid w:val="00922F65"/>
    <w:rsid w:val="00923305"/>
    <w:rsid w:val="00923D88"/>
    <w:rsid w:val="00924556"/>
    <w:rsid w:val="0092492E"/>
    <w:rsid w:val="0092524E"/>
    <w:rsid w:val="009253F7"/>
    <w:rsid w:val="0092562B"/>
    <w:rsid w:val="00925B4B"/>
    <w:rsid w:val="00925D70"/>
    <w:rsid w:val="00926F9B"/>
    <w:rsid w:val="00927AC8"/>
    <w:rsid w:val="00927DB3"/>
    <w:rsid w:val="0093031A"/>
    <w:rsid w:val="009309CF"/>
    <w:rsid w:val="0093105B"/>
    <w:rsid w:val="0093158D"/>
    <w:rsid w:val="009317EA"/>
    <w:rsid w:val="00931869"/>
    <w:rsid w:val="00931B92"/>
    <w:rsid w:val="00931D54"/>
    <w:rsid w:val="00931D7E"/>
    <w:rsid w:val="00932208"/>
    <w:rsid w:val="0093240A"/>
    <w:rsid w:val="0093291E"/>
    <w:rsid w:val="00932FA1"/>
    <w:rsid w:val="00933DB2"/>
    <w:rsid w:val="009340F7"/>
    <w:rsid w:val="009347EB"/>
    <w:rsid w:val="009356F6"/>
    <w:rsid w:val="0093626B"/>
    <w:rsid w:val="00936F34"/>
    <w:rsid w:val="00937074"/>
    <w:rsid w:val="00937360"/>
    <w:rsid w:val="00937392"/>
    <w:rsid w:val="00937FDF"/>
    <w:rsid w:val="00940209"/>
    <w:rsid w:val="00940573"/>
    <w:rsid w:val="00940778"/>
    <w:rsid w:val="00940CDA"/>
    <w:rsid w:val="009411D4"/>
    <w:rsid w:val="009424EA"/>
    <w:rsid w:val="00942C3E"/>
    <w:rsid w:val="00943B2E"/>
    <w:rsid w:val="00944019"/>
    <w:rsid w:val="00944AAD"/>
    <w:rsid w:val="00944DA8"/>
    <w:rsid w:val="00945139"/>
    <w:rsid w:val="0094522A"/>
    <w:rsid w:val="00945756"/>
    <w:rsid w:val="00946060"/>
    <w:rsid w:val="009462D6"/>
    <w:rsid w:val="00946A48"/>
    <w:rsid w:val="00946B1C"/>
    <w:rsid w:val="0094772D"/>
    <w:rsid w:val="00947734"/>
    <w:rsid w:val="009500B3"/>
    <w:rsid w:val="00950DCB"/>
    <w:rsid w:val="009528A5"/>
    <w:rsid w:val="00952DD6"/>
    <w:rsid w:val="0095317E"/>
    <w:rsid w:val="00953287"/>
    <w:rsid w:val="00953958"/>
    <w:rsid w:val="00954A85"/>
    <w:rsid w:val="00954DE3"/>
    <w:rsid w:val="009554D4"/>
    <w:rsid w:val="0095713C"/>
    <w:rsid w:val="00957378"/>
    <w:rsid w:val="009573C5"/>
    <w:rsid w:val="00957C90"/>
    <w:rsid w:val="0096081E"/>
    <w:rsid w:val="00961006"/>
    <w:rsid w:val="00961076"/>
    <w:rsid w:val="009612A0"/>
    <w:rsid w:val="00961B3B"/>
    <w:rsid w:val="009620C0"/>
    <w:rsid w:val="009623DC"/>
    <w:rsid w:val="00962677"/>
    <w:rsid w:val="00962C61"/>
    <w:rsid w:val="00962DB5"/>
    <w:rsid w:val="009634A8"/>
    <w:rsid w:val="00963544"/>
    <w:rsid w:val="00964413"/>
    <w:rsid w:val="00964CC1"/>
    <w:rsid w:val="0096573D"/>
    <w:rsid w:val="009658A1"/>
    <w:rsid w:val="009662A5"/>
    <w:rsid w:val="009667DD"/>
    <w:rsid w:val="00966D41"/>
    <w:rsid w:val="0096735B"/>
    <w:rsid w:val="00967F06"/>
    <w:rsid w:val="00970502"/>
    <w:rsid w:val="00970B2C"/>
    <w:rsid w:val="00971AA4"/>
    <w:rsid w:val="00971F5E"/>
    <w:rsid w:val="00972AB3"/>
    <w:rsid w:val="009731FA"/>
    <w:rsid w:val="00973255"/>
    <w:rsid w:val="0097393D"/>
    <w:rsid w:val="00973BAC"/>
    <w:rsid w:val="00973BC1"/>
    <w:rsid w:val="00973CF5"/>
    <w:rsid w:val="00973E42"/>
    <w:rsid w:val="009742F5"/>
    <w:rsid w:val="009747B0"/>
    <w:rsid w:val="00974D2A"/>
    <w:rsid w:val="00974E47"/>
    <w:rsid w:val="00974F57"/>
    <w:rsid w:val="0097513A"/>
    <w:rsid w:val="00975861"/>
    <w:rsid w:val="0097599F"/>
    <w:rsid w:val="009762CA"/>
    <w:rsid w:val="00976937"/>
    <w:rsid w:val="009776CE"/>
    <w:rsid w:val="00977C69"/>
    <w:rsid w:val="00977D9A"/>
    <w:rsid w:val="00980014"/>
    <w:rsid w:val="009808EC"/>
    <w:rsid w:val="00980EA0"/>
    <w:rsid w:val="00981553"/>
    <w:rsid w:val="0098181A"/>
    <w:rsid w:val="00981F19"/>
    <w:rsid w:val="00981FEA"/>
    <w:rsid w:val="0098298F"/>
    <w:rsid w:val="0098319E"/>
    <w:rsid w:val="00983407"/>
    <w:rsid w:val="00984244"/>
    <w:rsid w:val="00984882"/>
    <w:rsid w:val="009849BA"/>
    <w:rsid w:val="00984A64"/>
    <w:rsid w:val="009859C4"/>
    <w:rsid w:val="00985A32"/>
    <w:rsid w:val="00986490"/>
    <w:rsid w:val="00987A89"/>
    <w:rsid w:val="00987AEB"/>
    <w:rsid w:val="00990244"/>
    <w:rsid w:val="00990831"/>
    <w:rsid w:val="00990C79"/>
    <w:rsid w:val="00990F0B"/>
    <w:rsid w:val="00990FDF"/>
    <w:rsid w:val="009918D8"/>
    <w:rsid w:val="00992533"/>
    <w:rsid w:val="0099263C"/>
    <w:rsid w:val="0099286C"/>
    <w:rsid w:val="00992BD5"/>
    <w:rsid w:val="009934F3"/>
    <w:rsid w:val="009938FB"/>
    <w:rsid w:val="00993D8F"/>
    <w:rsid w:val="00994226"/>
    <w:rsid w:val="00994757"/>
    <w:rsid w:val="00994CD4"/>
    <w:rsid w:val="00995DD9"/>
    <w:rsid w:val="00995E43"/>
    <w:rsid w:val="009969DB"/>
    <w:rsid w:val="00997139"/>
    <w:rsid w:val="00997C68"/>
    <w:rsid w:val="009A0903"/>
    <w:rsid w:val="009A0CE7"/>
    <w:rsid w:val="009A0DEE"/>
    <w:rsid w:val="009A1B2F"/>
    <w:rsid w:val="009A21F3"/>
    <w:rsid w:val="009A2387"/>
    <w:rsid w:val="009A259C"/>
    <w:rsid w:val="009A2837"/>
    <w:rsid w:val="009A2A88"/>
    <w:rsid w:val="009A2BBC"/>
    <w:rsid w:val="009A3454"/>
    <w:rsid w:val="009A43AB"/>
    <w:rsid w:val="009A4902"/>
    <w:rsid w:val="009A4926"/>
    <w:rsid w:val="009A4C22"/>
    <w:rsid w:val="009A4D65"/>
    <w:rsid w:val="009A51CB"/>
    <w:rsid w:val="009A591F"/>
    <w:rsid w:val="009A59C0"/>
    <w:rsid w:val="009A5CBE"/>
    <w:rsid w:val="009A5E3E"/>
    <w:rsid w:val="009A6044"/>
    <w:rsid w:val="009A72D1"/>
    <w:rsid w:val="009A7752"/>
    <w:rsid w:val="009A7BAB"/>
    <w:rsid w:val="009B063F"/>
    <w:rsid w:val="009B0B0C"/>
    <w:rsid w:val="009B0E51"/>
    <w:rsid w:val="009B10C1"/>
    <w:rsid w:val="009B1278"/>
    <w:rsid w:val="009B157F"/>
    <w:rsid w:val="009B2023"/>
    <w:rsid w:val="009B2566"/>
    <w:rsid w:val="009B25A2"/>
    <w:rsid w:val="009B29D1"/>
    <w:rsid w:val="009B2C40"/>
    <w:rsid w:val="009B2F73"/>
    <w:rsid w:val="009B39FA"/>
    <w:rsid w:val="009B3BEA"/>
    <w:rsid w:val="009B3E22"/>
    <w:rsid w:val="009B3F12"/>
    <w:rsid w:val="009B4769"/>
    <w:rsid w:val="009B689E"/>
    <w:rsid w:val="009C01BF"/>
    <w:rsid w:val="009C106B"/>
    <w:rsid w:val="009C19FB"/>
    <w:rsid w:val="009C1AFD"/>
    <w:rsid w:val="009C1D93"/>
    <w:rsid w:val="009C2C4A"/>
    <w:rsid w:val="009C2DA7"/>
    <w:rsid w:val="009C3104"/>
    <w:rsid w:val="009C3799"/>
    <w:rsid w:val="009C3947"/>
    <w:rsid w:val="009C3AC5"/>
    <w:rsid w:val="009C3AE6"/>
    <w:rsid w:val="009C3DC8"/>
    <w:rsid w:val="009C48E7"/>
    <w:rsid w:val="009C4B20"/>
    <w:rsid w:val="009C4E03"/>
    <w:rsid w:val="009C5CAF"/>
    <w:rsid w:val="009C5EAA"/>
    <w:rsid w:val="009C6374"/>
    <w:rsid w:val="009C656D"/>
    <w:rsid w:val="009C657C"/>
    <w:rsid w:val="009C6D45"/>
    <w:rsid w:val="009C6F0F"/>
    <w:rsid w:val="009C73F2"/>
    <w:rsid w:val="009C775A"/>
    <w:rsid w:val="009C77A7"/>
    <w:rsid w:val="009C7CAD"/>
    <w:rsid w:val="009D0CAE"/>
    <w:rsid w:val="009D1291"/>
    <w:rsid w:val="009D151C"/>
    <w:rsid w:val="009D19B3"/>
    <w:rsid w:val="009D1A3D"/>
    <w:rsid w:val="009D1D62"/>
    <w:rsid w:val="009D1E3B"/>
    <w:rsid w:val="009D27F4"/>
    <w:rsid w:val="009D3043"/>
    <w:rsid w:val="009D31C4"/>
    <w:rsid w:val="009D330E"/>
    <w:rsid w:val="009D3680"/>
    <w:rsid w:val="009D3878"/>
    <w:rsid w:val="009D3A5C"/>
    <w:rsid w:val="009D3FC3"/>
    <w:rsid w:val="009D4BFD"/>
    <w:rsid w:val="009D549B"/>
    <w:rsid w:val="009D54A8"/>
    <w:rsid w:val="009D5DAD"/>
    <w:rsid w:val="009D6CA2"/>
    <w:rsid w:val="009D77BC"/>
    <w:rsid w:val="009D7C19"/>
    <w:rsid w:val="009D7E4C"/>
    <w:rsid w:val="009D7F32"/>
    <w:rsid w:val="009E035F"/>
    <w:rsid w:val="009E0600"/>
    <w:rsid w:val="009E0617"/>
    <w:rsid w:val="009E0E73"/>
    <w:rsid w:val="009E1769"/>
    <w:rsid w:val="009E1BBD"/>
    <w:rsid w:val="009E1D8B"/>
    <w:rsid w:val="009E1E5D"/>
    <w:rsid w:val="009E22A6"/>
    <w:rsid w:val="009E22AB"/>
    <w:rsid w:val="009E2425"/>
    <w:rsid w:val="009E26E7"/>
    <w:rsid w:val="009E27EC"/>
    <w:rsid w:val="009E2D2F"/>
    <w:rsid w:val="009E3507"/>
    <w:rsid w:val="009E357B"/>
    <w:rsid w:val="009E35E3"/>
    <w:rsid w:val="009E3E08"/>
    <w:rsid w:val="009E3E81"/>
    <w:rsid w:val="009E3EA7"/>
    <w:rsid w:val="009E5267"/>
    <w:rsid w:val="009E5274"/>
    <w:rsid w:val="009E5302"/>
    <w:rsid w:val="009E587D"/>
    <w:rsid w:val="009E614F"/>
    <w:rsid w:val="009E6209"/>
    <w:rsid w:val="009E66E1"/>
    <w:rsid w:val="009E6D3B"/>
    <w:rsid w:val="009E6FF8"/>
    <w:rsid w:val="009E771F"/>
    <w:rsid w:val="009F0927"/>
    <w:rsid w:val="009F0A38"/>
    <w:rsid w:val="009F0C73"/>
    <w:rsid w:val="009F2AE0"/>
    <w:rsid w:val="009F2BD2"/>
    <w:rsid w:val="009F2F1B"/>
    <w:rsid w:val="009F32E6"/>
    <w:rsid w:val="009F4941"/>
    <w:rsid w:val="009F589A"/>
    <w:rsid w:val="009F5CD6"/>
    <w:rsid w:val="009F63CB"/>
    <w:rsid w:val="009F6810"/>
    <w:rsid w:val="009F68E1"/>
    <w:rsid w:val="009F6E26"/>
    <w:rsid w:val="009F6EDC"/>
    <w:rsid w:val="009F75EC"/>
    <w:rsid w:val="009F78D0"/>
    <w:rsid w:val="00A000CF"/>
    <w:rsid w:val="00A0012A"/>
    <w:rsid w:val="00A00247"/>
    <w:rsid w:val="00A002EA"/>
    <w:rsid w:val="00A0030E"/>
    <w:rsid w:val="00A00888"/>
    <w:rsid w:val="00A01136"/>
    <w:rsid w:val="00A01EB0"/>
    <w:rsid w:val="00A02442"/>
    <w:rsid w:val="00A02D8C"/>
    <w:rsid w:val="00A02E5C"/>
    <w:rsid w:val="00A030F9"/>
    <w:rsid w:val="00A03227"/>
    <w:rsid w:val="00A0352C"/>
    <w:rsid w:val="00A03BDF"/>
    <w:rsid w:val="00A03F7C"/>
    <w:rsid w:val="00A04783"/>
    <w:rsid w:val="00A04BA0"/>
    <w:rsid w:val="00A04D7D"/>
    <w:rsid w:val="00A0502D"/>
    <w:rsid w:val="00A05394"/>
    <w:rsid w:val="00A05612"/>
    <w:rsid w:val="00A057C0"/>
    <w:rsid w:val="00A05FB3"/>
    <w:rsid w:val="00A06BD5"/>
    <w:rsid w:val="00A07499"/>
    <w:rsid w:val="00A07803"/>
    <w:rsid w:val="00A07AA2"/>
    <w:rsid w:val="00A10D20"/>
    <w:rsid w:val="00A11242"/>
    <w:rsid w:val="00A115C7"/>
    <w:rsid w:val="00A11A9F"/>
    <w:rsid w:val="00A11EBA"/>
    <w:rsid w:val="00A12382"/>
    <w:rsid w:val="00A128BE"/>
    <w:rsid w:val="00A1294B"/>
    <w:rsid w:val="00A12C6D"/>
    <w:rsid w:val="00A13374"/>
    <w:rsid w:val="00A133A5"/>
    <w:rsid w:val="00A1388E"/>
    <w:rsid w:val="00A13BAC"/>
    <w:rsid w:val="00A13F3C"/>
    <w:rsid w:val="00A13F81"/>
    <w:rsid w:val="00A1407A"/>
    <w:rsid w:val="00A146B2"/>
    <w:rsid w:val="00A148BF"/>
    <w:rsid w:val="00A14C9A"/>
    <w:rsid w:val="00A14D50"/>
    <w:rsid w:val="00A1536C"/>
    <w:rsid w:val="00A158AB"/>
    <w:rsid w:val="00A15B12"/>
    <w:rsid w:val="00A15F51"/>
    <w:rsid w:val="00A163C1"/>
    <w:rsid w:val="00A169C4"/>
    <w:rsid w:val="00A178A4"/>
    <w:rsid w:val="00A17947"/>
    <w:rsid w:val="00A17B04"/>
    <w:rsid w:val="00A17BB7"/>
    <w:rsid w:val="00A20160"/>
    <w:rsid w:val="00A201D7"/>
    <w:rsid w:val="00A21487"/>
    <w:rsid w:val="00A21706"/>
    <w:rsid w:val="00A22292"/>
    <w:rsid w:val="00A224BD"/>
    <w:rsid w:val="00A23CF9"/>
    <w:rsid w:val="00A23D86"/>
    <w:rsid w:val="00A240C8"/>
    <w:rsid w:val="00A24A91"/>
    <w:rsid w:val="00A255FF"/>
    <w:rsid w:val="00A25CD4"/>
    <w:rsid w:val="00A260C0"/>
    <w:rsid w:val="00A277C2"/>
    <w:rsid w:val="00A2792B"/>
    <w:rsid w:val="00A30351"/>
    <w:rsid w:val="00A31245"/>
    <w:rsid w:val="00A31896"/>
    <w:rsid w:val="00A31FD6"/>
    <w:rsid w:val="00A32625"/>
    <w:rsid w:val="00A32683"/>
    <w:rsid w:val="00A32990"/>
    <w:rsid w:val="00A32B73"/>
    <w:rsid w:val="00A32C69"/>
    <w:rsid w:val="00A33136"/>
    <w:rsid w:val="00A332A8"/>
    <w:rsid w:val="00A33832"/>
    <w:rsid w:val="00A33DD4"/>
    <w:rsid w:val="00A348BA"/>
    <w:rsid w:val="00A357BD"/>
    <w:rsid w:val="00A359AA"/>
    <w:rsid w:val="00A35C94"/>
    <w:rsid w:val="00A3685E"/>
    <w:rsid w:val="00A372DE"/>
    <w:rsid w:val="00A37333"/>
    <w:rsid w:val="00A37820"/>
    <w:rsid w:val="00A379D2"/>
    <w:rsid w:val="00A40822"/>
    <w:rsid w:val="00A4111E"/>
    <w:rsid w:val="00A4116F"/>
    <w:rsid w:val="00A41BF7"/>
    <w:rsid w:val="00A41C5F"/>
    <w:rsid w:val="00A438B9"/>
    <w:rsid w:val="00A43B3C"/>
    <w:rsid w:val="00A43BA3"/>
    <w:rsid w:val="00A451B0"/>
    <w:rsid w:val="00A4536C"/>
    <w:rsid w:val="00A46124"/>
    <w:rsid w:val="00A46FDB"/>
    <w:rsid w:val="00A4712E"/>
    <w:rsid w:val="00A473E6"/>
    <w:rsid w:val="00A474E7"/>
    <w:rsid w:val="00A47B3D"/>
    <w:rsid w:val="00A50853"/>
    <w:rsid w:val="00A5089A"/>
    <w:rsid w:val="00A50996"/>
    <w:rsid w:val="00A51013"/>
    <w:rsid w:val="00A52AD5"/>
    <w:rsid w:val="00A5347D"/>
    <w:rsid w:val="00A53807"/>
    <w:rsid w:val="00A53A2F"/>
    <w:rsid w:val="00A53C5E"/>
    <w:rsid w:val="00A5442B"/>
    <w:rsid w:val="00A54762"/>
    <w:rsid w:val="00A554C7"/>
    <w:rsid w:val="00A5570D"/>
    <w:rsid w:val="00A55DFE"/>
    <w:rsid w:val="00A55E68"/>
    <w:rsid w:val="00A56227"/>
    <w:rsid w:val="00A564B5"/>
    <w:rsid w:val="00A568A1"/>
    <w:rsid w:val="00A57D23"/>
    <w:rsid w:val="00A57FE8"/>
    <w:rsid w:val="00A6069E"/>
    <w:rsid w:val="00A606DF"/>
    <w:rsid w:val="00A60EC4"/>
    <w:rsid w:val="00A60F65"/>
    <w:rsid w:val="00A61166"/>
    <w:rsid w:val="00A61474"/>
    <w:rsid w:val="00A61C90"/>
    <w:rsid w:val="00A61DFC"/>
    <w:rsid w:val="00A61F57"/>
    <w:rsid w:val="00A63417"/>
    <w:rsid w:val="00A63951"/>
    <w:rsid w:val="00A63F19"/>
    <w:rsid w:val="00A640E5"/>
    <w:rsid w:val="00A64118"/>
    <w:rsid w:val="00A64917"/>
    <w:rsid w:val="00A64935"/>
    <w:rsid w:val="00A65B44"/>
    <w:rsid w:val="00A65CDD"/>
    <w:rsid w:val="00A65D4E"/>
    <w:rsid w:val="00A6640B"/>
    <w:rsid w:val="00A66C14"/>
    <w:rsid w:val="00A67353"/>
    <w:rsid w:val="00A674A8"/>
    <w:rsid w:val="00A675A7"/>
    <w:rsid w:val="00A678EF"/>
    <w:rsid w:val="00A67B10"/>
    <w:rsid w:val="00A703DF"/>
    <w:rsid w:val="00A704B6"/>
    <w:rsid w:val="00A71207"/>
    <w:rsid w:val="00A713B8"/>
    <w:rsid w:val="00A71B57"/>
    <w:rsid w:val="00A71CAB"/>
    <w:rsid w:val="00A71E55"/>
    <w:rsid w:val="00A72276"/>
    <w:rsid w:val="00A72788"/>
    <w:rsid w:val="00A727BB"/>
    <w:rsid w:val="00A72B9B"/>
    <w:rsid w:val="00A72DF1"/>
    <w:rsid w:val="00A734F7"/>
    <w:rsid w:val="00A73535"/>
    <w:rsid w:val="00A7358B"/>
    <w:rsid w:val="00A73C96"/>
    <w:rsid w:val="00A7425E"/>
    <w:rsid w:val="00A75814"/>
    <w:rsid w:val="00A76235"/>
    <w:rsid w:val="00A7625B"/>
    <w:rsid w:val="00A76648"/>
    <w:rsid w:val="00A77D9C"/>
    <w:rsid w:val="00A77EE4"/>
    <w:rsid w:val="00A77F73"/>
    <w:rsid w:val="00A80587"/>
    <w:rsid w:val="00A82222"/>
    <w:rsid w:val="00A822C0"/>
    <w:rsid w:val="00A827AE"/>
    <w:rsid w:val="00A82B7F"/>
    <w:rsid w:val="00A831CA"/>
    <w:rsid w:val="00A831DC"/>
    <w:rsid w:val="00A83CDA"/>
    <w:rsid w:val="00A847D1"/>
    <w:rsid w:val="00A8534C"/>
    <w:rsid w:val="00A8536F"/>
    <w:rsid w:val="00A85457"/>
    <w:rsid w:val="00A868AB"/>
    <w:rsid w:val="00A87654"/>
    <w:rsid w:val="00A90259"/>
    <w:rsid w:val="00A90419"/>
    <w:rsid w:val="00A9042A"/>
    <w:rsid w:val="00A904D1"/>
    <w:rsid w:val="00A90611"/>
    <w:rsid w:val="00A906B5"/>
    <w:rsid w:val="00A90779"/>
    <w:rsid w:val="00A9077A"/>
    <w:rsid w:val="00A91C94"/>
    <w:rsid w:val="00A91CE5"/>
    <w:rsid w:val="00A9211E"/>
    <w:rsid w:val="00A92324"/>
    <w:rsid w:val="00A9233C"/>
    <w:rsid w:val="00A92EB3"/>
    <w:rsid w:val="00A934FB"/>
    <w:rsid w:val="00A93710"/>
    <w:rsid w:val="00A940F8"/>
    <w:rsid w:val="00A95074"/>
    <w:rsid w:val="00A9537A"/>
    <w:rsid w:val="00A95647"/>
    <w:rsid w:val="00A9596A"/>
    <w:rsid w:val="00A95A3C"/>
    <w:rsid w:val="00A96871"/>
    <w:rsid w:val="00A96ABB"/>
    <w:rsid w:val="00A9759E"/>
    <w:rsid w:val="00A97838"/>
    <w:rsid w:val="00AA1029"/>
    <w:rsid w:val="00AA10CB"/>
    <w:rsid w:val="00AA1826"/>
    <w:rsid w:val="00AA1A35"/>
    <w:rsid w:val="00AA1CC8"/>
    <w:rsid w:val="00AA2245"/>
    <w:rsid w:val="00AA2706"/>
    <w:rsid w:val="00AA3370"/>
    <w:rsid w:val="00AA3622"/>
    <w:rsid w:val="00AA3903"/>
    <w:rsid w:val="00AA3A68"/>
    <w:rsid w:val="00AA3D14"/>
    <w:rsid w:val="00AA3FB1"/>
    <w:rsid w:val="00AA4080"/>
    <w:rsid w:val="00AA40D2"/>
    <w:rsid w:val="00AA4C27"/>
    <w:rsid w:val="00AA4EB3"/>
    <w:rsid w:val="00AA551C"/>
    <w:rsid w:val="00AA58EF"/>
    <w:rsid w:val="00AA621A"/>
    <w:rsid w:val="00AA7014"/>
    <w:rsid w:val="00AA7271"/>
    <w:rsid w:val="00AA7307"/>
    <w:rsid w:val="00AA731F"/>
    <w:rsid w:val="00AA744E"/>
    <w:rsid w:val="00AA7555"/>
    <w:rsid w:val="00AA7CB6"/>
    <w:rsid w:val="00AB0107"/>
    <w:rsid w:val="00AB10E8"/>
    <w:rsid w:val="00AB1723"/>
    <w:rsid w:val="00AB1F36"/>
    <w:rsid w:val="00AB2AEB"/>
    <w:rsid w:val="00AB3743"/>
    <w:rsid w:val="00AB4315"/>
    <w:rsid w:val="00AB6028"/>
    <w:rsid w:val="00AB61D5"/>
    <w:rsid w:val="00AB638D"/>
    <w:rsid w:val="00AB654F"/>
    <w:rsid w:val="00AB666D"/>
    <w:rsid w:val="00AB6982"/>
    <w:rsid w:val="00AB6A63"/>
    <w:rsid w:val="00AB6BBF"/>
    <w:rsid w:val="00AB6DBE"/>
    <w:rsid w:val="00AC0006"/>
    <w:rsid w:val="00AC0A86"/>
    <w:rsid w:val="00AC0C5D"/>
    <w:rsid w:val="00AC150F"/>
    <w:rsid w:val="00AC2181"/>
    <w:rsid w:val="00AC26D3"/>
    <w:rsid w:val="00AC2A06"/>
    <w:rsid w:val="00AC2D93"/>
    <w:rsid w:val="00AC2E4F"/>
    <w:rsid w:val="00AC3112"/>
    <w:rsid w:val="00AC317F"/>
    <w:rsid w:val="00AC37D5"/>
    <w:rsid w:val="00AC3982"/>
    <w:rsid w:val="00AC3E32"/>
    <w:rsid w:val="00AC46DB"/>
    <w:rsid w:val="00AC525C"/>
    <w:rsid w:val="00AC544B"/>
    <w:rsid w:val="00AC5757"/>
    <w:rsid w:val="00AC5DE2"/>
    <w:rsid w:val="00AC60D0"/>
    <w:rsid w:val="00AD01DC"/>
    <w:rsid w:val="00AD030F"/>
    <w:rsid w:val="00AD135E"/>
    <w:rsid w:val="00AD163C"/>
    <w:rsid w:val="00AD1E88"/>
    <w:rsid w:val="00AD2318"/>
    <w:rsid w:val="00AD2922"/>
    <w:rsid w:val="00AD30A9"/>
    <w:rsid w:val="00AD3344"/>
    <w:rsid w:val="00AD38E5"/>
    <w:rsid w:val="00AD393C"/>
    <w:rsid w:val="00AD3F89"/>
    <w:rsid w:val="00AD3FFE"/>
    <w:rsid w:val="00AD4E5F"/>
    <w:rsid w:val="00AD550C"/>
    <w:rsid w:val="00AD636E"/>
    <w:rsid w:val="00AD6516"/>
    <w:rsid w:val="00AD66CA"/>
    <w:rsid w:val="00AD6AF9"/>
    <w:rsid w:val="00AD6E0B"/>
    <w:rsid w:val="00AD755B"/>
    <w:rsid w:val="00AD7832"/>
    <w:rsid w:val="00AE04F0"/>
    <w:rsid w:val="00AE09A0"/>
    <w:rsid w:val="00AE0E36"/>
    <w:rsid w:val="00AE10F6"/>
    <w:rsid w:val="00AE19F9"/>
    <w:rsid w:val="00AE2207"/>
    <w:rsid w:val="00AE22E8"/>
    <w:rsid w:val="00AE23C4"/>
    <w:rsid w:val="00AE24BC"/>
    <w:rsid w:val="00AE290A"/>
    <w:rsid w:val="00AE2BEA"/>
    <w:rsid w:val="00AE2FEE"/>
    <w:rsid w:val="00AE30BB"/>
    <w:rsid w:val="00AE3505"/>
    <w:rsid w:val="00AE3A66"/>
    <w:rsid w:val="00AE3A6B"/>
    <w:rsid w:val="00AE3BEA"/>
    <w:rsid w:val="00AE3C0C"/>
    <w:rsid w:val="00AE3CA2"/>
    <w:rsid w:val="00AE4290"/>
    <w:rsid w:val="00AE43D2"/>
    <w:rsid w:val="00AE47E9"/>
    <w:rsid w:val="00AE4ED8"/>
    <w:rsid w:val="00AE4F25"/>
    <w:rsid w:val="00AE5403"/>
    <w:rsid w:val="00AE593A"/>
    <w:rsid w:val="00AE61E6"/>
    <w:rsid w:val="00AE6245"/>
    <w:rsid w:val="00AE6307"/>
    <w:rsid w:val="00AE63D9"/>
    <w:rsid w:val="00AE6AC3"/>
    <w:rsid w:val="00AE6D48"/>
    <w:rsid w:val="00AE79BB"/>
    <w:rsid w:val="00AE7BAC"/>
    <w:rsid w:val="00AF004C"/>
    <w:rsid w:val="00AF0D43"/>
    <w:rsid w:val="00AF0EED"/>
    <w:rsid w:val="00AF0F27"/>
    <w:rsid w:val="00AF14AE"/>
    <w:rsid w:val="00AF2500"/>
    <w:rsid w:val="00AF26BE"/>
    <w:rsid w:val="00AF27F7"/>
    <w:rsid w:val="00AF2A8B"/>
    <w:rsid w:val="00AF2FD9"/>
    <w:rsid w:val="00AF2FE5"/>
    <w:rsid w:val="00AF336E"/>
    <w:rsid w:val="00AF43E7"/>
    <w:rsid w:val="00AF49F5"/>
    <w:rsid w:val="00AF4FBB"/>
    <w:rsid w:val="00AF53F8"/>
    <w:rsid w:val="00AF5808"/>
    <w:rsid w:val="00AF582D"/>
    <w:rsid w:val="00AF5AA2"/>
    <w:rsid w:val="00AF5B3D"/>
    <w:rsid w:val="00AF5BF1"/>
    <w:rsid w:val="00AF6259"/>
    <w:rsid w:val="00AF6419"/>
    <w:rsid w:val="00AF6897"/>
    <w:rsid w:val="00AF6AAE"/>
    <w:rsid w:val="00AF723F"/>
    <w:rsid w:val="00AF7ED0"/>
    <w:rsid w:val="00B000EA"/>
    <w:rsid w:val="00B00463"/>
    <w:rsid w:val="00B00AB5"/>
    <w:rsid w:val="00B00D81"/>
    <w:rsid w:val="00B0122D"/>
    <w:rsid w:val="00B01693"/>
    <w:rsid w:val="00B01A03"/>
    <w:rsid w:val="00B0260D"/>
    <w:rsid w:val="00B02911"/>
    <w:rsid w:val="00B02B57"/>
    <w:rsid w:val="00B03357"/>
    <w:rsid w:val="00B0361A"/>
    <w:rsid w:val="00B0491E"/>
    <w:rsid w:val="00B04A2F"/>
    <w:rsid w:val="00B0544D"/>
    <w:rsid w:val="00B05713"/>
    <w:rsid w:val="00B059CF"/>
    <w:rsid w:val="00B05C8E"/>
    <w:rsid w:val="00B05D0D"/>
    <w:rsid w:val="00B05E55"/>
    <w:rsid w:val="00B05F81"/>
    <w:rsid w:val="00B066A8"/>
    <w:rsid w:val="00B0688A"/>
    <w:rsid w:val="00B06911"/>
    <w:rsid w:val="00B0724E"/>
    <w:rsid w:val="00B07BC6"/>
    <w:rsid w:val="00B07CB9"/>
    <w:rsid w:val="00B07D49"/>
    <w:rsid w:val="00B1022A"/>
    <w:rsid w:val="00B104D0"/>
    <w:rsid w:val="00B1157B"/>
    <w:rsid w:val="00B11BC7"/>
    <w:rsid w:val="00B11CCA"/>
    <w:rsid w:val="00B12045"/>
    <w:rsid w:val="00B12C72"/>
    <w:rsid w:val="00B12D07"/>
    <w:rsid w:val="00B1382F"/>
    <w:rsid w:val="00B13968"/>
    <w:rsid w:val="00B13B3B"/>
    <w:rsid w:val="00B148AB"/>
    <w:rsid w:val="00B14B7E"/>
    <w:rsid w:val="00B14B90"/>
    <w:rsid w:val="00B16671"/>
    <w:rsid w:val="00B16DB6"/>
    <w:rsid w:val="00B1791B"/>
    <w:rsid w:val="00B20C46"/>
    <w:rsid w:val="00B20E93"/>
    <w:rsid w:val="00B2113D"/>
    <w:rsid w:val="00B2128A"/>
    <w:rsid w:val="00B2186E"/>
    <w:rsid w:val="00B2231C"/>
    <w:rsid w:val="00B22F0A"/>
    <w:rsid w:val="00B23811"/>
    <w:rsid w:val="00B23D43"/>
    <w:rsid w:val="00B24194"/>
    <w:rsid w:val="00B2490A"/>
    <w:rsid w:val="00B25A78"/>
    <w:rsid w:val="00B25D5B"/>
    <w:rsid w:val="00B26125"/>
    <w:rsid w:val="00B26EC1"/>
    <w:rsid w:val="00B30227"/>
    <w:rsid w:val="00B30955"/>
    <w:rsid w:val="00B30DF0"/>
    <w:rsid w:val="00B31646"/>
    <w:rsid w:val="00B31F46"/>
    <w:rsid w:val="00B32219"/>
    <w:rsid w:val="00B327B3"/>
    <w:rsid w:val="00B32970"/>
    <w:rsid w:val="00B32A1B"/>
    <w:rsid w:val="00B32F4B"/>
    <w:rsid w:val="00B34977"/>
    <w:rsid w:val="00B34D18"/>
    <w:rsid w:val="00B359C6"/>
    <w:rsid w:val="00B362BA"/>
    <w:rsid w:val="00B36B65"/>
    <w:rsid w:val="00B3705A"/>
    <w:rsid w:val="00B37446"/>
    <w:rsid w:val="00B3767D"/>
    <w:rsid w:val="00B37AE9"/>
    <w:rsid w:val="00B37B19"/>
    <w:rsid w:val="00B40452"/>
    <w:rsid w:val="00B4049C"/>
    <w:rsid w:val="00B40568"/>
    <w:rsid w:val="00B40643"/>
    <w:rsid w:val="00B40797"/>
    <w:rsid w:val="00B40D8A"/>
    <w:rsid w:val="00B40DA9"/>
    <w:rsid w:val="00B40FBD"/>
    <w:rsid w:val="00B410E8"/>
    <w:rsid w:val="00B412AB"/>
    <w:rsid w:val="00B413D4"/>
    <w:rsid w:val="00B41E84"/>
    <w:rsid w:val="00B426D2"/>
    <w:rsid w:val="00B4295A"/>
    <w:rsid w:val="00B4300C"/>
    <w:rsid w:val="00B43F16"/>
    <w:rsid w:val="00B45AD2"/>
    <w:rsid w:val="00B460D2"/>
    <w:rsid w:val="00B46194"/>
    <w:rsid w:val="00B467CC"/>
    <w:rsid w:val="00B4684B"/>
    <w:rsid w:val="00B4723F"/>
    <w:rsid w:val="00B47469"/>
    <w:rsid w:val="00B47993"/>
    <w:rsid w:val="00B5020A"/>
    <w:rsid w:val="00B5047B"/>
    <w:rsid w:val="00B506C2"/>
    <w:rsid w:val="00B50AD7"/>
    <w:rsid w:val="00B50D20"/>
    <w:rsid w:val="00B5124C"/>
    <w:rsid w:val="00B51524"/>
    <w:rsid w:val="00B519A6"/>
    <w:rsid w:val="00B51C9C"/>
    <w:rsid w:val="00B527B1"/>
    <w:rsid w:val="00B52BBD"/>
    <w:rsid w:val="00B52E05"/>
    <w:rsid w:val="00B533F5"/>
    <w:rsid w:val="00B5364E"/>
    <w:rsid w:val="00B53803"/>
    <w:rsid w:val="00B5392F"/>
    <w:rsid w:val="00B539D8"/>
    <w:rsid w:val="00B53B73"/>
    <w:rsid w:val="00B54164"/>
    <w:rsid w:val="00B5461E"/>
    <w:rsid w:val="00B54A0C"/>
    <w:rsid w:val="00B54C53"/>
    <w:rsid w:val="00B557B5"/>
    <w:rsid w:val="00B55D32"/>
    <w:rsid w:val="00B55EA3"/>
    <w:rsid w:val="00B57337"/>
    <w:rsid w:val="00B609C5"/>
    <w:rsid w:val="00B60C5A"/>
    <w:rsid w:val="00B6198F"/>
    <w:rsid w:val="00B61E62"/>
    <w:rsid w:val="00B61FC4"/>
    <w:rsid w:val="00B620BF"/>
    <w:rsid w:val="00B62D1B"/>
    <w:rsid w:val="00B62F52"/>
    <w:rsid w:val="00B630DE"/>
    <w:rsid w:val="00B63F0A"/>
    <w:rsid w:val="00B648B5"/>
    <w:rsid w:val="00B64992"/>
    <w:rsid w:val="00B65072"/>
    <w:rsid w:val="00B65858"/>
    <w:rsid w:val="00B6687F"/>
    <w:rsid w:val="00B66921"/>
    <w:rsid w:val="00B66FD7"/>
    <w:rsid w:val="00B6756B"/>
    <w:rsid w:val="00B67DD3"/>
    <w:rsid w:val="00B719E1"/>
    <w:rsid w:val="00B72010"/>
    <w:rsid w:val="00B72E3B"/>
    <w:rsid w:val="00B737EA"/>
    <w:rsid w:val="00B73821"/>
    <w:rsid w:val="00B73D2F"/>
    <w:rsid w:val="00B74576"/>
    <w:rsid w:val="00B7463F"/>
    <w:rsid w:val="00B74CE4"/>
    <w:rsid w:val="00B75F9E"/>
    <w:rsid w:val="00B76846"/>
    <w:rsid w:val="00B777F8"/>
    <w:rsid w:val="00B80068"/>
    <w:rsid w:val="00B82681"/>
    <w:rsid w:val="00B84545"/>
    <w:rsid w:val="00B84913"/>
    <w:rsid w:val="00B84D86"/>
    <w:rsid w:val="00B8551E"/>
    <w:rsid w:val="00B856A2"/>
    <w:rsid w:val="00B857C1"/>
    <w:rsid w:val="00B866DA"/>
    <w:rsid w:val="00B87304"/>
    <w:rsid w:val="00B876E3"/>
    <w:rsid w:val="00B87742"/>
    <w:rsid w:val="00B87821"/>
    <w:rsid w:val="00B87C03"/>
    <w:rsid w:val="00B87FDB"/>
    <w:rsid w:val="00B90988"/>
    <w:rsid w:val="00B916C0"/>
    <w:rsid w:val="00B9198F"/>
    <w:rsid w:val="00B92558"/>
    <w:rsid w:val="00B92EF8"/>
    <w:rsid w:val="00B93536"/>
    <w:rsid w:val="00B93D8C"/>
    <w:rsid w:val="00B93F3C"/>
    <w:rsid w:val="00B95662"/>
    <w:rsid w:val="00B95CAB"/>
    <w:rsid w:val="00B95D32"/>
    <w:rsid w:val="00B96458"/>
    <w:rsid w:val="00B965D4"/>
    <w:rsid w:val="00B96D2A"/>
    <w:rsid w:val="00B96FFA"/>
    <w:rsid w:val="00B971EA"/>
    <w:rsid w:val="00B97620"/>
    <w:rsid w:val="00B97678"/>
    <w:rsid w:val="00B9773B"/>
    <w:rsid w:val="00B97CFD"/>
    <w:rsid w:val="00B97D57"/>
    <w:rsid w:val="00BA04E3"/>
    <w:rsid w:val="00BA09AA"/>
    <w:rsid w:val="00BA0D99"/>
    <w:rsid w:val="00BA16AE"/>
    <w:rsid w:val="00BA1BB4"/>
    <w:rsid w:val="00BA25FC"/>
    <w:rsid w:val="00BA2F89"/>
    <w:rsid w:val="00BA34A0"/>
    <w:rsid w:val="00BA388F"/>
    <w:rsid w:val="00BA3C94"/>
    <w:rsid w:val="00BA3D27"/>
    <w:rsid w:val="00BA3E9A"/>
    <w:rsid w:val="00BA3FAD"/>
    <w:rsid w:val="00BA4005"/>
    <w:rsid w:val="00BA40E7"/>
    <w:rsid w:val="00BA4618"/>
    <w:rsid w:val="00BA4F6A"/>
    <w:rsid w:val="00BA50C9"/>
    <w:rsid w:val="00BA53D9"/>
    <w:rsid w:val="00BA5520"/>
    <w:rsid w:val="00BA5C36"/>
    <w:rsid w:val="00BA60FC"/>
    <w:rsid w:val="00BA63D0"/>
    <w:rsid w:val="00BA6619"/>
    <w:rsid w:val="00BA6B04"/>
    <w:rsid w:val="00BA6B2A"/>
    <w:rsid w:val="00BA71FA"/>
    <w:rsid w:val="00BA72F6"/>
    <w:rsid w:val="00BB0AAF"/>
    <w:rsid w:val="00BB0D2F"/>
    <w:rsid w:val="00BB1227"/>
    <w:rsid w:val="00BB1E7A"/>
    <w:rsid w:val="00BB1FBB"/>
    <w:rsid w:val="00BB245A"/>
    <w:rsid w:val="00BB2F66"/>
    <w:rsid w:val="00BB3832"/>
    <w:rsid w:val="00BB3B08"/>
    <w:rsid w:val="00BB4072"/>
    <w:rsid w:val="00BB417E"/>
    <w:rsid w:val="00BB450B"/>
    <w:rsid w:val="00BB5601"/>
    <w:rsid w:val="00BB566E"/>
    <w:rsid w:val="00BB5C57"/>
    <w:rsid w:val="00BB60A5"/>
    <w:rsid w:val="00BB6B93"/>
    <w:rsid w:val="00BB72ED"/>
    <w:rsid w:val="00BB7C99"/>
    <w:rsid w:val="00BC06C8"/>
    <w:rsid w:val="00BC0B49"/>
    <w:rsid w:val="00BC0E16"/>
    <w:rsid w:val="00BC1570"/>
    <w:rsid w:val="00BC1896"/>
    <w:rsid w:val="00BC2022"/>
    <w:rsid w:val="00BC2219"/>
    <w:rsid w:val="00BC2818"/>
    <w:rsid w:val="00BC2FFC"/>
    <w:rsid w:val="00BC30C4"/>
    <w:rsid w:val="00BC318A"/>
    <w:rsid w:val="00BC41C7"/>
    <w:rsid w:val="00BC459F"/>
    <w:rsid w:val="00BC5579"/>
    <w:rsid w:val="00BC56D2"/>
    <w:rsid w:val="00BC5B78"/>
    <w:rsid w:val="00BC70CB"/>
    <w:rsid w:val="00BC7126"/>
    <w:rsid w:val="00BC7A23"/>
    <w:rsid w:val="00BC7F11"/>
    <w:rsid w:val="00BD0835"/>
    <w:rsid w:val="00BD0E07"/>
    <w:rsid w:val="00BD1511"/>
    <w:rsid w:val="00BD1B28"/>
    <w:rsid w:val="00BD1D28"/>
    <w:rsid w:val="00BD2BB1"/>
    <w:rsid w:val="00BD36EB"/>
    <w:rsid w:val="00BD3E0B"/>
    <w:rsid w:val="00BD4481"/>
    <w:rsid w:val="00BD4484"/>
    <w:rsid w:val="00BD4B89"/>
    <w:rsid w:val="00BD5420"/>
    <w:rsid w:val="00BD5972"/>
    <w:rsid w:val="00BD59BD"/>
    <w:rsid w:val="00BD5FFC"/>
    <w:rsid w:val="00BD700E"/>
    <w:rsid w:val="00BD7110"/>
    <w:rsid w:val="00BD735C"/>
    <w:rsid w:val="00BD7868"/>
    <w:rsid w:val="00BD7A2F"/>
    <w:rsid w:val="00BD7C79"/>
    <w:rsid w:val="00BE0295"/>
    <w:rsid w:val="00BE0427"/>
    <w:rsid w:val="00BE0805"/>
    <w:rsid w:val="00BE0C5A"/>
    <w:rsid w:val="00BE2526"/>
    <w:rsid w:val="00BE2782"/>
    <w:rsid w:val="00BE2A1C"/>
    <w:rsid w:val="00BE2C52"/>
    <w:rsid w:val="00BE324A"/>
    <w:rsid w:val="00BE419B"/>
    <w:rsid w:val="00BE47F2"/>
    <w:rsid w:val="00BE4C97"/>
    <w:rsid w:val="00BE53B1"/>
    <w:rsid w:val="00BE56FD"/>
    <w:rsid w:val="00BE5D65"/>
    <w:rsid w:val="00BE5DCE"/>
    <w:rsid w:val="00BE6DD6"/>
    <w:rsid w:val="00BE71E0"/>
    <w:rsid w:val="00BE73C6"/>
    <w:rsid w:val="00BF012C"/>
    <w:rsid w:val="00BF13FD"/>
    <w:rsid w:val="00BF143D"/>
    <w:rsid w:val="00BF17FF"/>
    <w:rsid w:val="00BF1962"/>
    <w:rsid w:val="00BF19A6"/>
    <w:rsid w:val="00BF1AE6"/>
    <w:rsid w:val="00BF1B02"/>
    <w:rsid w:val="00BF1BFB"/>
    <w:rsid w:val="00BF1D68"/>
    <w:rsid w:val="00BF1E5B"/>
    <w:rsid w:val="00BF2B15"/>
    <w:rsid w:val="00BF31A5"/>
    <w:rsid w:val="00BF31DA"/>
    <w:rsid w:val="00BF39A7"/>
    <w:rsid w:val="00BF3D03"/>
    <w:rsid w:val="00BF404B"/>
    <w:rsid w:val="00BF475C"/>
    <w:rsid w:val="00BF5394"/>
    <w:rsid w:val="00BF5B0B"/>
    <w:rsid w:val="00BF6739"/>
    <w:rsid w:val="00BF6B38"/>
    <w:rsid w:val="00BF72EA"/>
    <w:rsid w:val="00BF7AFE"/>
    <w:rsid w:val="00BF7BE1"/>
    <w:rsid w:val="00BF7CFB"/>
    <w:rsid w:val="00BF7FFA"/>
    <w:rsid w:val="00C001DA"/>
    <w:rsid w:val="00C007FE"/>
    <w:rsid w:val="00C00A82"/>
    <w:rsid w:val="00C00A9C"/>
    <w:rsid w:val="00C00BE7"/>
    <w:rsid w:val="00C01A54"/>
    <w:rsid w:val="00C0207D"/>
    <w:rsid w:val="00C02A0E"/>
    <w:rsid w:val="00C033AC"/>
    <w:rsid w:val="00C03C68"/>
    <w:rsid w:val="00C04862"/>
    <w:rsid w:val="00C04A48"/>
    <w:rsid w:val="00C0555B"/>
    <w:rsid w:val="00C05661"/>
    <w:rsid w:val="00C058AE"/>
    <w:rsid w:val="00C06613"/>
    <w:rsid w:val="00C06BED"/>
    <w:rsid w:val="00C06D9B"/>
    <w:rsid w:val="00C07579"/>
    <w:rsid w:val="00C10158"/>
    <w:rsid w:val="00C101B1"/>
    <w:rsid w:val="00C10B58"/>
    <w:rsid w:val="00C11424"/>
    <w:rsid w:val="00C1179F"/>
    <w:rsid w:val="00C11C3A"/>
    <w:rsid w:val="00C12532"/>
    <w:rsid w:val="00C12AAD"/>
    <w:rsid w:val="00C12DEE"/>
    <w:rsid w:val="00C12E1B"/>
    <w:rsid w:val="00C135FA"/>
    <w:rsid w:val="00C13A9C"/>
    <w:rsid w:val="00C13B40"/>
    <w:rsid w:val="00C146B2"/>
    <w:rsid w:val="00C14749"/>
    <w:rsid w:val="00C149E7"/>
    <w:rsid w:val="00C156AB"/>
    <w:rsid w:val="00C1601E"/>
    <w:rsid w:val="00C16C38"/>
    <w:rsid w:val="00C175AD"/>
    <w:rsid w:val="00C205B6"/>
    <w:rsid w:val="00C20953"/>
    <w:rsid w:val="00C20C78"/>
    <w:rsid w:val="00C21074"/>
    <w:rsid w:val="00C21EED"/>
    <w:rsid w:val="00C220AD"/>
    <w:rsid w:val="00C22297"/>
    <w:rsid w:val="00C2231B"/>
    <w:rsid w:val="00C22F1E"/>
    <w:rsid w:val="00C22FCC"/>
    <w:rsid w:val="00C23256"/>
    <w:rsid w:val="00C23550"/>
    <w:rsid w:val="00C2558C"/>
    <w:rsid w:val="00C258A8"/>
    <w:rsid w:val="00C26E37"/>
    <w:rsid w:val="00C27C78"/>
    <w:rsid w:val="00C27E41"/>
    <w:rsid w:val="00C313E3"/>
    <w:rsid w:val="00C3160E"/>
    <w:rsid w:val="00C32A11"/>
    <w:rsid w:val="00C32C2E"/>
    <w:rsid w:val="00C32DD5"/>
    <w:rsid w:val="00C32DF6"/>
    <w:rsid w:val="00C333ED"/>
    <w:rsid w:val="00C337C8"/>
    <w:rsid w:val="00C33FD9"/>
    <w:rsid w:val="00C34801"/>
    <w:rsid w:val="00C34CED"/>
    <w:rsid w:val="00C35899"/>
    <w:rsid w:val="00C359E6"/>
    <w:rsid w:val="00C35D89"/>
    <w:rsid w:val="00C35DCC"/>
    <w:rsid w:val="00C35FD6"/>
    <w:rsid w:val="00C360E6"/>
    <w:rsid w:val="00C3627A"/>
    <w:rsid w:val="00C3667B"/>
    <w:rsid w:val="00C36908"/>
    <w:rsid w:val="00C36A53"/>
    <w:rsid w:val="00C36CE1"/>
    <w:rsid w:val="00C37430"/>
    <w:rsid w:val="00C37DAA"/>
    <w:rsid w:val="00C40502"/>
    <w:rsid w:val="00C4064C"/>
    <w:rsid w:val="00C410E6"/>
    <w:rsid w:val="00C411AE"/>
    <w:rsid w:val="00C412E5"/>
    <w:rsid w:val="00C421CD"/>
    <w:rsid w:val="00C42C50"/>
    <w:rsid w:val="00C43200"/>
    <w:rsid w:val="00C43C8A"/>
    <w:rsid w:val="00C44AE0"/>
    <w:rsid w:val="00C44CD4"/>
    <w:rsid w:val="00C44F1F"/>
    <w:rsid w:val="00C45336"/>
    <w:rsid w:val="00C46327"/>
    <w:rsid w:val="00C46505"/>
    <w:rsid w:val="00C46BB4"/>
    <w:rsid w:val="00C475ED"/>
    <w:rsid w:val="00C47AB9"/>
    <w:rsid w:val="00C47B23"/>
    <w:rsid w:val="00C47F89"/>
    <w:rsid w:val="00C504FD"/>
    <w:rsid w:val="00C5059F"/>
    <w:rsid w:val="00C50C7A"/>
    <w:rsid w:val="00C50ED8"/>
    <w:rsid w:val="00C51161"/>
    <w:rsid w:val="00C5154F"/>
    <w:rsid w:val="00C51796"/>
    <w:rsid w:val="00C526D3"/>
    <w:rsid w:val="00C52D5E"/>
    <w:rsid w:val="00C530E2"/>
    <w:rsid w:val="00C53918"/>
    <w:rsid w:val="00C54367"/>
    <w:rsid w:val="00C543F2"/>
    <w:rsid w:val="00C54632"/>
    <w:rsid w:val="00C54F75"/>
    <w:rsid w:val="00C550BE"/>
    <w:rsid w:val="00C552ED"/>
    <w:rsid w:val="00C55864"/>
    <w:rsid w:val="00C55D92"/>
    <w:rsid w:val="00C56526"/>
    <w:rsid w:val="00C56539"/>
    <w:rsid w:val="00C5665B"/>
    <w:rsid w:val="00C571F9"/>
    <w:rsid w:val="00C572BD"/>
    <w:rsid w:val="00C578F2"/>
    <w:rsid w:val="00C60017"/>
    <w:rsid w:val="00C608C7"/>
    <w:rsid w:val="00C6094E"/>
    <w:rsid w:val="00C620CB"/>
    <w:rsid w:val="00C62532"/>
    <w:rsid w:val="00C6280A"/>
    <w:rsid w:val="00C6322A"/>
    <w:rsid w:val="00C633FB"/>
    <w:rsid w:val="00C63699"/>
    <w:rsid w:val="00C638A8"/>
    <w:rsid w:val="00C63B51"/>
    <w:rsid w:val="00C64149"/>
    <w:rsid w:val="00C652CC"/>
    <w:rsid w:val="00C654A5"/>
    <w:rsid w:val="00C65989"/>
    <w:rsid w:val="00C65B1A"/>
    <w:rsid w:val="00C6661F"/>
    <w:rsid w:val="00C66EB1"/>
    <w:rsid w:val="00C6785F"/>
    <w:rsid w:val="00C7012B"/>
    <w:rsid w:val="00C702D1"/>
    <w:rsid w:val="00C70515"/>
    <w:rsid w:val="00C7053C"/>
    <w:rsid w:val="00C70E06"/>
    <w:rsid w:val="00C70ED1"/>
    <w:rsid w:val="00C71A86"/>
    <w:rsid w:val="00C71BCF"/>
    <w:rsid w:val="00C72068"/>
    <w:rsid w:val="00C723DF"/>
    <w:rsid w:val="00C73B39"/>
    <w:rsid w:val="00C73C41"/>
    <w:rsid w:val="00C74487"/>
    <w:rsid w:val="00C74637"/>
    <w:rsid w:val="00C74920"/>
    <w:rsid w:val="00C7511F"/>
    <w:rsid w:val="00C755E1"/>
    <w:rsid w:val="00C75DD8"/>
    <w:rsid w:val="00C762D1"/>
    <w:rsid w:val="00C77530"/>
    <w:rsid w:val="00C8005E"/>
    <w:rsid w:val="00C800F1"/>
    <w:rsid w:val="00C80114"/>
    <w:rsid w:val="00C80621"/>
    <w:rsid w:val="00C807B1"/>
    <w:rsid w:val="00C80A98"/>
    <w:rsid w:val="00C810FC"/>
    <w:rsid w:val="00C8117C"/>
    <w:rsid w:val="00C82E43"/>
    <w:rsid w:val="00C839F7"/>
    <w:rsid w:val="00C83D36"/>
    <w:rsid w:val="00C83DDB"/>
    <w:rsid w:val="00C84104"/>
    <w:rsid w:val="00C84815"/>
    <w:rsid w:val="00C84B00"/>
    <w:rsid w:val="00C84CCE"/>
    <w:rsid w:val="00C85335"/>
    <w:rsid w:val="00C85AF2"/>
    <w:rsid w:val="00C85C82"/>
    <w:rsid w:val="00C85DAF"/>
    <w:rsid w:val="00C8667B"/>
    <w:rsid w:val="00C86C7E"/>
    <w:rsid w:val="00C871D6"/>
    <w:rsid w:val="00C87940"/>
    <w:rsid w:val="00C9074B"/>
    <w:rsid w:val="00C90DAF"/>
    <w:rsid w:val="00C9117B"/>
    <w:rsid w:val="00C9138E"/>
    <w:rsid w:val="00C915AB"/>
    <w:rsid w:val="00C918DC"/>
    <w:rsid w:val="00C921CF"/>
    <w:rsid w:val="00C92DE9"/>
    <w:rsid w:val="00C93B49"/>
    <w:rsid w:val="00C93ED1"/>
    <w:rsid w:val="00C9445C"/>
    <w:rsid w:val="00C944A5"/>
    <w:rsid w:val="00C9682F"/>
    <w:rsid w:val="00C96A9C"/>
    <w:rsid w:val="00C96BE7"/>
    <w:rsid w:val="00C96C35"/>
    <w:rsid w:val="00C96DD7"/>
    <w:rsid w:val="00C976B2"/>
    <w:rsid w:val="00CA02CD"/>
    <w:rsid w:val="00CA0542"/>
    <w:rsid w:val="00CA123D"/>
    <w:rsid w:val="00CA16EB"/>
    <w:rsid w:val="00CA1869"/>
    <w:rsid w:val="00CA2D3F"/>
    <w:rsid w:val="00CA3443"/>
    <w:rsid w:val="00CA3BEC"/>
    <w:rsid w:val="00CA3C18"/>
    <w:rsid w:val="00CA428B"/>
    <w:rsid w:val="00CA46E6"/>
    <w:rsid w:val="00CA4F44"/>
    <w:rsid w:val="00CA55A0"/>
    <w:rsid w:val="00CA5805"/>
    <w:rsid w:val="00CA5D93"/>
    <w:rsid w:val="00CA605E"/>
    <w:rsid w:val="00CA6C67"/>
    <w:rsid w:val="00CA6E4B"/>
    <w:rsid w:val="00CA70D1"/>
    <w:rsid w:val="00CA74AD"/>
    <w:rsid w:val="00CA7BE2"/>
    <w:rsid w:val="00CB011E"/>
    <w:rsid w:val="00CB094A"/>
    <w:rsid w:val="00CB09E1"/>
    <w:rsid w:val="00CB0C14"/>
    <w:rsid w:val="00CB0CC2"/>
    <w:rsid w:val="00CB1D2F"/>
    <w:rsid w:val="00CB1DBD"/>
    <w:rsid w:val="00CB1F46"/>
    <w:rsid w:val="00CB23BE"/>
    <w:rsid w:val="00CB2FE6"/>
    <w:rsid w:val="00CB305D"/>
    <w:rsid w:val="00CB37FB"/>
    <w:rsid w:val="00CB3B83"/>
    <w:rsid w:val="00CB3D29"/>
    <w:rsid w:val="00CB44EA"/>
    <w:rsid w:val="00CB4E5B"/>
    <w:rsid w:val="00CB4E93"/>
    <w:rsid w:val="00CB5B88"/>
    <w:rsid w:val="00CB5D6D"/>
    <w:rsid w:val="00CB5E20"/>
    <w:rsid w:val="00CB64A2"/>
    <w:rsid w:val="00CB6774"/>
    <w:rsid w:val="00CB6B4A"/>
    <w:rsid w:val="00CB6C74"/>
    <w:rsid w:val="00CB6FD6"/>
    <w:rsid w:val="00CB7014"/>
    <w:rsid w:val="00CC04F3"/>
    <w:rsid w:val="00CC0D46"/>
    <w:rsid w:val="00CC0E06"/>
    <w:rsid w:val="00CC0E8F"/>
    <w:rsid w:val="00CC23B4"/>
    <w:rsid w:val="00CC2808"/>
    <w:rsid w:val="00CC2CAE"/>
    <w:rsid w:val="00CC34A2"/>
    <w:rsid w:val="00CC394A"/>
    <w:rsid w:val="00CC441D"/>
    <w:rsid w:val="00CC4687"/>
    <w:rsid w:val="00CC49CA"/>
    <w:rsid w:val="00CC4F63"/>
    <w:rsid w:val="00CC646E"/>
    <w:rsid w:val="00CC6CE0"/>
    <w:rsid w:val="00CC706B"/>
    <w:rsid w:val="00CC7666"/>
    <w:rsid w:val="00CC791B"/>
    <w:rsid w:val="00CD03E6"/>
    <w:rsid w:val="00CD048D"/>
    <w:rsid w:val="00CD08E6"/>
    <w:rsid w:val="00CD0C01"/>
    <w:rsid w:val="00CD0DE8"/>
    <w:rsid w:val="00CD153D"/>
    <w:rsid w:val="00CD1BA1"/>
    <w:rsid w:val="00CD1D2F"/>
    <w:rsid w:val="00CD2544"/>
    <w:rsid w:val="00CD37A7"/>
    <w:rsid w:val="00CD3C41"/>
    <w:rsid w:val="00CD41EF"/>
    <w:rsid w:val="00CD4B8E"/>
    <w:rsid w:val="00CD51E5"/>
    <w:rsid w:val="00CD552E"/>
    <w:rsid w:val="00CD6C60"/>
    <w:rsid w:val="00CD6D2B"/>
    <w:rsid w:val="00CD753A"/>
    <w:rsid w:val="00CD7C90"/>
    <w:rsid w:val="00CD7F6A"/>
    <w:rsid w:val="00CE020B"/>
    <w:rsid w:val="00CE0906"/>
    <w:rsid w:val="00CE1071"/>
    <w:rsid w:val="00CE1382"/>
    <w:rsid w:val="00CE1BC7"/>
    <w:rsid w:val="00CE1D9F"/>
    <w:rsid w:val="00CE1F57"/>
    <w:rsid w:val="00CE2FBD"/>
    <w:rsid w:val="00CE33D2"/>
    <w:rsid w:val="00CE3417"/>
    <w:rsid w:val="00CE3756"/>
    <w:rsid w:val="00CE3DCC"/>
    <w:rsid w:val="00CE3F7A"/>
    <w:rsid w:val="00CE3FC7"/>
    <w:rsid w:val="00CE4901"/>
    <w:rsid w:val="00CE4A60"/>
    <w:rsid w:val="00CE4D9F"/>
    <w:rsid w:val="00CE50B2"/>
    <w:rsid w:val="00CE5F30"/>
    <w:rsid w:val="00CE697C"/>
    <w:rsid w:val="00CE6D29"/>
    <w:rsid w:val="00CE7B71"/>
    <w:rsid w:val="00CF027E"/>
    <w:rsid w:val="00CF049F"/>
    <w:rsid w:val="00CF0804"/>
    <w:rsid w:val="00CF0BA0"/>
    <w:rsid w:val="00CF0ED8"/>
    <w:rsid w:val="00CF1029"/>
    <w:rsid w:val="00CF10FA"/>
    <w:rsid w:val="00CF10FB"/>
    <w:rsid w:val="00CF14C1"/>
    <w:rsid w:val="00CF21EC"/>
    <w:rsid w:val="00CF27A0"/>
    <w:rsid w:val="00CF2DF3"/>
    <w:rsid w:val="00CF2ED9"/>
    <w:rsid w:val="00CF35CF"/>
    <w:rsid w:val="00CF3BC3"/>
    <w:rsid w:val="00CF3C86"/>
    <w:rsid w:val="00CF3F7A"/>
    <w:rsid w:val="00CF4817"/>
    <w:rsid w:val="00CF6648"/>
    <w:rsid w:val="00CF6976"/>
    <w:rsid w:val="00CF6B15"/>
    <w:rsid w:val="00CF6CC9"/>
    <w:rsid w:val="00CF718A"/>
    <w:rsid w:val="00CF7858"/>
    <w:rsid w:val="00CF7C6F"/>
    <w:rsid w:val="00D00382"/>
    <w:rsid w:val="00D00423"/>
    <w:rsid w:val="00D00D23"/>
    <w:rsid w:val="00D0160D"/>
    <w:rsid w:val="00D01756"/>
    <w:rsid w:val="00D018FD"/>
    <w:rsid w:val="00D01D89"/>
    <w:rsid w:val="00D01FCB"/>
    <w:rsid w:val="00D02FEE"/>
    <w:rsid w:val="00D032A2"/>
    <w:rsid w:val="00D03416"/>
    <w:rsid w:val="00D03809"/>
    <w:rsid w:val="00D03B96"/>
    <w:rsid w:val="00D03D5F"/>
    <w:rsid w:val="00D03EC3"/>
    <w:rsid w:val="00D046E6"/>
    <w:rsid w:val="00D04B89"/>
    <w:rsid w:val="00D05253"/>
    <w:rsid w:val="00D0540D"/>
    <w:rsid w:val="00D05DCC"/>
    <w:rsid w:val="00D06BDF"/>
    <w:rsid w:val="00D06C4E"/>
    <w:rsid w:val="00D06FA6"/>
    <w:rsid w:val="00D07258"/>
    <w:rsid w:val="00D0759F"/>
    <w:rsid w:val="00D077A9"/>
    <w:rsid w:val="00D07975"/>
    <w:rsid w:val="00D0797C"/>
    <w:rsid w:val="00D07E5E"/>
    <w:rsid w:val="00D1040B"/>
    <w:rsid w:val="00D11827"/>
    <w:rsid w:val="00D12082"/>
    <w:rsid w:val="00D120DD"/>
    <w:rsid w:val="00D12176"/>
    <w:rsid w:val="00D123C6"/>
    <w:rsid w:val="00D12504"/>
    <w:rsid w:val="00D12991"/>
    <w:rsid w:val="00D1309E"/>
    <w:rsid w:val="00D13B2C"/>
    <w:rsid w:val="00D13B4B"/>
    <w:rsid w:val="00D1486E"/>
    <w:rsid w:val="00D15CBA"/>
    <w:rsid w:val="00D164EB"/>
    <w:rsid w:val="00D1671F"/>
    <w:rsid w:val="00D16B97"/>
    <w:rsid w:val="00D16C9B"/>
    <w:rsid w:val="00D16D10"/>
    <w:rsid w:val="00D16E29"/>
    <w:rsid w:val="00D1734E"/>
    <w:rsid w:val="00D1749A"/>
    <w:rsid w:val="00D1773C"/>
    <w:rsid w:val="00D17980"/>
    <w:rsid w:val="00D17B9D"/>
    <w:rsid w:val="00D17CD7"/>
    <w:rsid w:val="00D17F32"/>
    <w:rsid w:val="00D203D9"/>
    <w:rsid w:val="00D20601"/>
    <w:rsid w:val="00D20B3C"/>
    <w:rsid w:val="00D20D87"/>
    <w:rsid w:val="00D21793"/>
    <w:rsid w:val="00D219D3"/>
    <w:rsid w:val="00D220B4"/>
    <w:rsid w:val="00D22C51"/>
    <w:rsid w:val="00D236AB"/>
    <w:rsid w:val="00D23E1F"/>
    <w:rsid w:val="00D250DB"/>
    <w:rsid w:val="00D25196"/>
    <w:rsid w:val="00D2697E"/>
    <w:rsid w:val="00D27088"/>
    <w:rsid w:val="00D2720F"/>
    <w:rsid w:val="00D27768"/>
    <w:rsid w:val="00D27AA6"/>
    <w:rsid w:val="00D3033C"/>
    <w:rsid w:val="00D30420"/>
    <w:rsid w:val="00D30A1B"/>
    <w:rsid w:val="00D3131C"/>
    <w:rsid w:val="00D313AE"/>
    <w:rsid w:val="00D31B29"/>
    <w:rsid w:val="00D31B7E"/>
    <w:rsid w:val="00D320B9"/>
    <w:rsid w:val="00D322FF"/>
    <w:rsid w:val="00D33597"/>
    <w:rsid w:val="00D33662"/>
    <w:rsid w:val="00D33D4E"/>
    <w:rsid w:val="00D34B9B"/>
    <w:rsid w:val="00D3521B"/>
    <w:rsid w:val="00D35325"/>
    <w:rsid w:val="00D354EA"/>
    <w:rsid w:val="00D3567B"/>
    <w:rsid w:val="00D36378"/>
    <w:rsid w:val="00D366EA"/>
    <w:rsid w:val="00D3697F"/>
    <w:rsid w:val="00D3774E"/>
    <w:rsid w:val="00D37E09"/>
    <w:rsid w:val="00D4007D"/>
    <w:rsid w:val="00D40142"/>
    <w:rsid w:val="00D40483"/>
    <w:rsid w:val="00D40672"/>
    <w:rsid w:val="00D40827"/>
    <w:rsid w:val="00D4083E"/>
    <w:rsid w:val="00D40939"/>
    <w:rsid w:val="00D40EDD"/>
    <w:rsid w:val="00D4197E"/>
    <w:rsid w:val="00D41B07"/>
    <w:rsid w:val="00D41DE2"/>
    <w:rsid w:val="00D43716"/>
    <w:rsid w:val="00D441BD"/>
    <w:rsid w:val="00D4457C"/>
    <w:rsid w:val="00D44F6A"/>
    <w:rsid w:val="00D4530F"/>
    <w:rsid w:val="00D45672"/>
    <w:rsid w:val="00D45A04"/>
    <w:rsid w:val="00D46EB4"/>
    <w:rsid w:val="00D47129"/>
    <w:rsid w:val="00D4769F"/>
    <w:rsid w:val="00D47DB9"/>
    <w:rsid w:val="00D50461"/>
    <w:rsid w:val="00D50898"/>
    <w:rsid w:val="00D50FAD"/>
    <w:rsid w:val="00D51C24"/>
    <w:rsid w:val="00D5212A"/>
    <w:rsid w:val="00D5278F"/>
    <w:rsid w:val="00D52947"/>
    <w:rsid w:val="00D531E4"/>
    <w:rsid w:val="00D534C5"/>
    <w:rsid w:val="00D535CF"/>
    <w:rsid w:val="00D537AE"/>
    <w:rsid w:val="00D53DBE"/>
    <w:rsid w:val="00D54130"/>
    <w:rsid w:val="00D54724"/>
    <w:rsid w:val="00D553F0"/>
    <w:rsid w:val="00D560EE"/>
    <w:rsid w:val="00D56369"/>
    <w:rsid w:val="00D565FA"/>
    <w:rsid w:val="00D56D69"/>
    <w:rsid w:val="00D57150"/>
    <w:rsid w:val="00D5745D"/>
    <w:rsid w:val="00D5793E"/>
    <w:rsid w:val="00D57EC1"/>
    <w:rsid w:val="00D6001A"/>
    <w:rsid w:val="00D60828"/>
    <w:rsid w:val="00D60925"/>
    <w:rsid w:val="00D60DBF"/>
    <w:rsid w:val="00D60E1D"/>
    <w:rsid w:val="00D62BDC"/>
    <w:rsid w:val="00D63348"/>
    <w:rsid w:val="00D63614"/>
    <w:rsid w:val="00D64712"/>
    <w:rsid w:val="00D648C1"/>
    <w:rsid w:val="00D64D82"/>
    <w:rsid w:val="00D65544"/>
    <w:rsid w:val="00D664B8"/>
    <w:rsid w:val="00D6658C"/>
    <w:rsid w:val="00D66633"/>
    <w:rsid w:val="00D6702B"/>
    <w:rsid w:val="00D671F6"/>
    <w:rsid w:val="00D6799C"/>
    <w:rsid w:val="00D67A0A"/>
    <w:rsid w:val="00D67D78"/>
    <w:rsid w:val="00D70198"/>
    <w:rsid w:val="00D70A9C"/>
    <w:rsid w:val="00D72058"/>
    <w:rsid w:val="00D7229F"/>
    <w:rsid w:val="00D723E0"/>
    <w:rsid w:val="00D72404"/>
    <w:rsid w:val="00D72B03"/>
    <w:rsid w:val="00D72DCE"/>
    <w:rsid w:val="00D73A2B"/>
    <w:rsid w:val="00D73FA4"/>
    <w:rsid w:val="00D745AC"/>
    <w:rsid w:val="00D74C36"/>
    <w:rsid w:val="00D7517B"/>
    <w:rsid w:val="00D751CA"/>
    <w:rsid w:val="00D76568"/>
    <w:rsid w:val="00D765D1"/>
    <w:rsid w:val="00D76E61"/>
    <w:rsid w:val="00D77873"/>
    <w:rsid w:val="00D77888"/>
    <w:rsid w:val="00D77FF4"/>
    <w:rsid w:val="00D80A38"/>
    <w:rsid w:val="00D80F65"/>
    <w:rsid w:val="00D81E2A"/>
    <w:rsid w:val="00D824EF"/>
    <w:rsid w:val="00D83886"/>
    <w:rsid w:val="00D83E8D"/>
    <w:rsid w:val="00D8400F"/>
    <w:rsid w:val="00D84247"/>
    <w:rsid w:val="00D84433"/>
    <w:rsid w:val="00D84634"/>
    <w:rsid w:val="00D84A15"/>
    <w:rsid w:val="00D84C9A"/>
    <w:rsid w:val="00D85666"/>
    <w:rsid w:val="00D85D19"/>
    <w:rsid w:val="00D865BE"/>
    <w:rsid w:val="00D869E2"/>
    <w:rsid w:val="00D871CA"/>
    <w:rsid w:val="00D877B9"/>
    <w:rsid w:val="00D878C1"/>
    <w:rsid w:val="00D87ED5"/>
    <w:rsid w:val="00D900B8"/>
    <w:rsid w:val="00D901AD"/>
    <w:rsid w:val="00D9098C"/>
    <w:rsid w:val="00D90AF5"/>
    <w:rsid w:val="00D90EA0"/>
    <w:rsid w:val="00D913BE"/>
    <w:rsid w:val="00D915AA"/>
    <w:rsid w:val="00D91B88"/>
    <w:rsid w:val="00D91CB6"/>
    <w:rsid w:val="00D92307"/>
    <w:rsid w:val="00D92362"/>
    <w:rsid w:val="00D92B78"/>
    <w:rsid w:val="00D93227"/>
    <w:rsid w:val="00D940F6"/>
    <w:rsid w:val="00D941BB"/>
    <w:rsid w:val="00D94586"/>
    <w:rsid w:val="00D94696"/>
    <w:rsid w:val="00D94830"/>
    <w:rsid w:val="00D949D7"/>
    <w:rsid w:val="00D94E2E"/>
    <w:rsid w:val="00D9512E"/>
    <w:rsid w:val="00D95758"/>
    <w:rsid w:val="00D964CF"/>
    <w:rsid w:val="00D9693B"/>
    <w:rsid w:val="00D96AE0"/>
    <w:rsid w:val="00D96DDB"/>
    <w:rsid w:val="00D97031"/>
    <w:rsid w:val="00D97034"/>
    <w:rsid w:val="00D973BE"/>
    <w:rsid w:val="00D9743F"/>
    <w:rsid w:val="00D97854"/>
    <w:rsid w:val="00D97EBC"/>
    <w:rsid w:val="00DA008A"/>
    <w:rsid w:val="00DA00E1"/>
    <w:rsid w:val="00DA0722"/>
    <w:rsid w:val="00DA083E"/>
    <w:rsid w:val="00DA110A"/>
    <w:rsid w:val="00DA1696"/>
    <w:rsid w:val="00DA16C5"/>
    <w:rsid w:val="00DA232C"/>
    <w:rsid w:val="00DA2BE0"/>
    <w:rsid w:val="00DA3287"/>
    <w:rsid w:val="00DA4781"/>
    <w:rsid w:val="00DA4CA8"/>
    <w:rsid w:val="00DA5800"/>
    <w:rsid w:val="00DA5865"/>
    <w:rsid w:val="00DA58E6"/>
    <w:rsid w:val="00DA5D8C"/>
    <w:rsid w:val="00DA679B"/>
    <w:rsid w:val="00DA70D6"/>
    <w:rsid w:val="00DA732A"/>
    <w:rsid w:val="00DA7AA3"/>
    <w:rsid w:val="00DA7C9A"/>
    <w:rsid w:val="00DB048F"/>
    <w:rsid w:val="00DB0824"/>
    <w:rsid w:val="00DB0849"/>
    <w:rsid w:val="00DB0CD2"/>
    <w:rsid w:val="00DB0E5F"/>
    <w:rsid w:val="00DB1473"/>
    <w:rsid w:val="00DB1870"/>
    <w:rsid w:val="00DB1C32"/>
    <w:rsid w:val="00DB25D4"/>
    <w:rsid w:val="00DB260B"/>
    <w:rsid w:val="00DB2B91"/>
    <w:rsid w:val="00DB2BE8"/>
    <w:rsid w:val="00DB356E"/>
    <w:rsid w:val="00DB368B"/>
    <w:rsid w:val="00DB38A9"/>
    <w:rsid w:val="00DB3ADC"/>
    <w:rsid w:val="00DB3D24"/>
    <w:rsid w:val="00DB4533"/>
    <w:rsid w:val="00DB4852"/>
    <w:rsid w:val="00DB5C80"/>
    <w:rsid w:val="00DB5DBB"/>
    <w:rsid w:val="00DB6137"/>
    <w:rsid w:val="00DB64A2"/>
    <w:rsid w:val="00DB6EC9"/>
    <w:rsid w:val="00DB74E9"/>
    <w:rsid w:val="00DB7625"/>
    <w:rsid w:val="00DB7D8A"/>
    <w:rsid w:val="00DC009B"/>
    <w:rsid w:val="00DC0308"/>
    <w:rsid w:val="00DC10EB"/>
    <w:rsid w:val="00DC2107"/>
    <w:rsid w:val="00DC21F0"/>
    <w:rsid w:val="00DC23C8"/>
    <w:rsid w:val="00DC26D8"/>
    <w:rsid w:val="00DC2728"/>
    <w:rsid w:val="00DC389C"/>
    <w:rsid w:val="00DC3C24"/>
    <w:rsid w:val="00DC3E53"/>
    <w:rsid w:val="00DC45E3"/>
    <w:rsid w:val="00DC45EC"/>
    <w:rsid w:val="00DC467B"/>
    <w:rsid w:val="00DC49DF"/>
    <w:rsid w:val="00DC50CD"/>
    <w:rsid w:val="00DC50EB"/>
    <w:rsid w:val="00DC5637"/>
    <w:rsid w:val="00DC661A"/>
    <w:rsid w:val="00DC6A60"/>
    <w:rsid w:val="00DC6C51"/>
    <w:rsid w:val="00DC74B9"/>
    <w:rsid w:val="00DC7609"/>
    <w:rsid w:val="00DC7D57"/>
    <w:rsid w:val="00DD1756"/>
    <w:rsid w:val="00DD18BE"/>
    <w:rsid w:val="00DD2212"/>
    <w:rsid w:val="00DD2442"/>
    <w:rsid w:val="00DD26EA"/>
    <w:rsid w:val="00DD27FC"/>
    <w:rsid w:val="00DD2A04"/>
    <w:rsid w:val="00DD2B16"/>
    <w:rsid w:val="00DD2DDA"/>
    <w:rsid w:val="00DD31C9"/>
    <w:rsid w:val="00DD3FFB"/>
    <w:rsid w:val="00DD419E"/>
    <w:rsid w:val="00DD4F9D"/>
    <w:rsid w:val="00DD58C5"/>
    <w:rsid w:val="00DD6318"/>
    <w:rsid w:val="00DD644C"/>
    <w:rsid w:val="00DD6F2D"/>
    <w:rsid w:val="00DD7269"/>
    <w:rsid w:val="00DD79DF"/>
    <w:rsid w:val="00DE0B99"/>
    <w:rsid w:val="00DE1614"/>
    <w:rsid w:val="00DE1700"/>
    <w:rsid w:val="00DE1779"/>
    <w:rsid w:val="00DE1925"/>
    <w:rsid w:val="00DE20EC"/>
    <w:rsid w:val="00DE2179"/>
    <w:rsid w:val="00DE2394"/>
    <w:rsid w:val="00DE3116"/>
    <w:rsid w:val="00DE35D2"/>
    <w:rsid w:val="00DE3B13"/>
    <w:rsid w:val="00DE4100"/>
    <w:rsid w:val="00DE446F"/>
    <w:rsid w:val="00DE44B5"/>
    <w:rsid w:val="00DE5891"/>
    <w:rsid w:val="00DE5986"/>
    <w:rsid w:val="00DE5FF9"/>
    <w:rsid w:val="00DE67EF"/>
    <w:rsid w:val="00DE693B"/>
    <w:rsid w:val="00DE6D97"/>
    <w:rsid w:val="00DE7334"/>
    <w:rsid w:val="00DE750C"/>
    <w:rsid w:val="00DF044D"/>
    <w:rsid w:val="00DF08CD"/>
    <w:rsid w:val="00DF1BB2"/>
    <w:rsid w:val="00DF22AD"/>
    <w:rsid w:val="00DF25D5"/>
    <w:rsid w:val="00DF2A23"/>
    <w:rsid w:val="00DF2D9C"/>
    <w:rsid w:val="00DF3407"/>
    <w:rsid w:val="00DF3512"/>
    <w:rsid w:val="00DF37AF"/>
    <w:rsid w:val="00DF3B72"/>
    <w:rsid w:val="00DF4638"/>
    <w:rsid w:val="00DF4D39"/>
    <w:rsid w:val="00DF4FB9"/>
    <w:rsid w:val="00DF5991"/>
    <w:rsid w:val="00DF667E"/>
    <w:rsid w:val="00DF6B34"/>
    <w:rsid w:val="00DF776D"/>
    <w:rsid w:val="00DF7A1A"/>
    <w:rsid w:val="00DF7C53"/>
    <w:rsid w:val="00E00177"/>
    <w:rsid w:val="00E0036B"/>
    <w:rsid w:val="00E0071C"/>
    <w:rsid w:val="00E00741"/>
    <w:rsid w:val="00E00935"/>
    <w:rsid w:val="00E011F5"/>
    <w:rsid w:val="00E01272"/>
    <w:rsid w:val="00E01BA0"/>
    <w:rsid w:val="00E022D0"/>
    <w:rsid w:val="00E029B9"/>
    <w:rsid w:val="00E02EDC"/>
    <w:rsid w:val="00E03A4D"/>
    <w:rsid w:val="00E03E2E"/>
    <w:rsid w:val="00E04193"/>
    <w:rsid w:val="00E04196"/>
    <w:rsid w:val="00E05184"/>
    <w:rsid w:val="00E0523E"/>
    <w:rsid w:val="00E05776"/>
    <w:rsid w:val="00E057E8"/>
    <w:rsid w:val="00E05DDB"/>
    <w:rsid w:val="00E06504"/>
    <w:rsid w:val="00E06925"/>
    <w:rsid w:val="00E072AA"/>
    <w:rsid w:val="00E078DF"/>
    <w:rsid w:val="00E078E0"/>
    <w:rsid w:val="00E07BC9"/>
    <w:rsid w:val="00E07F44"/>
    <w:rsid w:val="00E1014C"/>
    <w:rsid w:val="00E10197"/>
    <w:rsid w:val="00E103FF"/>
    <w:rsid w:val="00E10C2F"/>
    <w:rsid w:val="00E10F0E"/>
    <w:rsid w:val="00E11104"/>
    <w:rsid w:val="00E112D7"/>
    <w:rsid w:val="00E11B8F"/>
    <w:rsid w:val="00E11DF5"/>
    <w:rsid w:val="00E1232C"/>
    <w:rsid w:val="00E12898"/>
    <w:rsid w:val="00E12A71"/>
    <w:rsid w:val="00E145E0"/>
    <w:rsid w:val="00E14B8B"/>
    <w:rsid w:val="00E14F22"/>
    <w:rsid w:val="00E15166"/>
    <w:rsid w:val="00E158E1"/>
    <w:rsid w:val="00E15BFE"/>
    <w:rsid w:val="00E15F17"/>
    <w:rsid w:val="00E16380"/>
    <w:rsid w:val="00E16389"/>
    <w:rsid w:val="00E163EC"/>
    <w:rsid w:val="00E16761"/>
    <w:rsid w:val="00E171F1"/>
    <w:rsid w:val="00E17F4F"/>
    <w:rsid w:val="00E2004A"/>
    <w:rsid w:val="00E2043C"/>
    <w:rsid w:val="00E2062F"/>
    <w:rsid w:val="00E20894"/>
    <w:rsid w:val="00E21146"/>
    <w:rsid w:val="00E2139A"/>
    <w:rsid w:val="00E214C2"/>
    <w:rsid w:val="00E21D18"/>
    <w:rsid w:val="00E23789"/>
    <w:rsid w:val="00E239CC"/>
    <w:rsid w:val="00E23E18"/>
    <w:rsid w:val="00E24250"/>
    <w:rsid w:val="00E2496F"/>
    <w:rsid w:val="00E24B7F"/>
    <w:rsid w:val="00E250F0"/>
    <w:rsid w:val="00E25B59"/>
    <w:rsid w:val="00E263D3"/>
    <w:rsid w:val="00E26CCD"/>
    <w:rsid w:val="00E26F18"/>
    <w:rsid w:val="00E27B7A"/>
    <w:rsid w:val="00E3002E"/>
    <w:rsid w:val="00E3002F"/>
    <w:rsid w:val="00E30A79"/>
    <w:rsid w:val="00E30EC2"/>
    <w:rsid w:val="00E323A0"/>
    <w:rsid w:val="00E3283E"/>
    <w:rsid w:val="00E328CD"/>
    <w:rsid w:val="00E328ED"/>
    <w:rsid w:val="00E32ECC"/>
    <w:rsid w:val="00E33C2C"/>
    <w:rsid w:val="00E343C1"/>
    <w:rsid w:val="00E354A8"/>
    <w:rsid w:val="00E355F4"/>
    <w:rsid w:val="00E35671"/>
    <w:rsid w:val="00E359F0"/>
    <w:rsid w:val="00E36744"/>
    <w:rsid w:val="00E3780D"/>
    <w:rsid w:val="00E3795A"/>
    <w:rsid w:val="00E379C6"/>
    <w:rsid w:val="00E37DA8"/>
    <w:rsid w:val="00E40A57"/>
    <w:rsid w:val="00E40D71"/>
    <w:rsid w:val="00E40F48"/>
    <w:rsid w:val="00E4223F"/>
    <w:rsid w:val="00E426ED"/>
    <w:rsid w:val="00E437A9"/>
    <w:rsid w:val="00E43C3F"/>
    <w:rsid w:val="00E43F33"/>
    <w:rsid w:val="00E452B8"/>
    <w:rsid w:val="00E45501"/>
    <w:rsid w:val="00E45988"/>
    <w:rsid w:val="00E45FAB"/>
    <w:rsid w:val="00E46765"/>
    <w:rsid w:val="00E46A3F"/>
    <w:rsid w:val="00E46C8A"/>
    <w:rsid w:val="00E4790B"/>
    <w:rsid w:val="00E5009F"/>
    <w:rsid w:val="00E500CA"/>
    <w:rsid w:val="00E500E5"/>
    <w:rsid w:val="00E512DC"/>
    <w:rsid w:val="00E517ED"/>
    <w:rsid w:val="00E51840"/>
    <w:rsid w:val="00E52220"/>
    <w:rsid w:val="00E537D6"/>
    <w:rsid w:val="00E53B07"/>
    <w:rsid w:val="00E53D94"/>
    <w:rsid w:val="00E544DB"/>
    <w:rsid w:val="00E55709"/>
    <w:rsid w:val="00E55A10"/>
    <w:rsid w:val="00E55E47"/>
    <w:rsid w:val="00E56553"/>
    <w:rsid w:val="00E565F4"/>
    <w:rsid w:val="00E56A37"/>
    <w:rsid w:val="00E5779A"/>
    <w:rsid w:val="00E6046F"/>
    <w:rsid w:val="00E60ED4"/>
    <w:rsid w:val="00E624DA"/>
    <w:rsid w:val="00E62AEA"/>
    <w:rsid w:val="00E62C38"/>
    <w:rsid w:val="00E62CAD"/>
    <w:rsid w:val="00E62DAD"/>
    <w:rsid w:val="00E62FCD"/>
    <w:rsid w:val="00E63084"/>
    <w:rsid w:val="00E63255"/>
    <w:rsid w:val="00E63645"/>
    <w:rsid w:val="00E6441A"/>
    <w:rsid w:val="00E64932"/>
    <w:rsid w:val="00E6502C"/>
    <w:rsid w:val="00E654B3"/>
    <w:rsid w:val="00E65514"/>
    <w:rsid w:val="00E65580"/>
    <w:rsid w:val="00E65CB0"/>
    <w:rsid w:val="00E65D06"/>
    <w:rsid w:val="00E65DCE"/>
    <w:rsid w:val="00E65EEE"/>
    <w:rsid w:val="00E66B93"/>
    <w:rsid w:val="00E66BB5"/>
    <w:rsid w:val="00E66BD9"/>
    <w:rsid w:val="00E66E16"/>
    <w:rsid w:val="00E66F29"/>
    <w:rsid w:val="00E671B5"/>
    <w:rsid w:val="00E67529"/>
    <w:rsid w:val="00E6798F"/>
    <w:rsid w:val="00E679C8"/>
    <w:rsid w:val="00E67C5D"/>
    <w:rsid w:val="00E67DC3"/>
    <w:rsid w:val="00E701FC"/>
    <w:rsid w:val="00E705A7"/>
    <w:rsid w:val="00E70F06"/>
    <w:rsid w:val="00E71C2C"/>
    <w:rsid w:val="00E71CFE"/>
    <w:rsid w:val="00E7207D"/>
    <w:rsid w:val="00E72A8C"/>
    <w:rsid w:val="00E72BCA"/>
    <w:rsid w:val="00E73800"/>
    <w:rsid w:val="00E738E4"/>
    <w:rsid w:val="00E73C8E"/>
    <w:rsid w:val="00E73CE8"/>
    <w:rsid w:val="00E73CED"/>
    <w:rsid w:val="00E74077"/>
    <w:rsid w:val="00E741E9"/>
    <w:rsid w:val="00E74BE6"/>
    <w:rsid w:val="00E74CA2"/>
    <w:rsid w:val="00E74F84"/>
    <w:rsid w:val="00E758B9"/>
    <w:rsid w:val="00E75AB2"/>
    <w:rsid w:val="00E765ED"/>
    <w:rsid w:val="00E76718"/>
    <w:rsid w:val="00E76728"/>
    <w:rsid w:val="00E77346"/>
    <w:rsid w:val="00E77922"/>
    <w:rsid w:val="00E77FA4"/>
    <w:rsid w:val="00E80215"/>
    <w:rsid w:val="00E80F98"/>
    <w:rsid w:val="00E81617"/>
    <w:rsid w:val="00E81E75"/>
    <w:rsid w:val="00E822BB"/>
    <w:rsid w:val="00E823A1"/>
    <w:rsid w:val="00E82473"/>
    <w:rsid w:val="00E83A5B"/>
    <w:rsid w:val="00E8445C"/>
    <w:rsid w:val="00E847BC"/>
    <w:rsid w:val="00E851EE"/>
    <w:rsid w:val="00E854D4"/>
    <w:rsid w:val="00E8732A"/>
    <w:rsid w:val="00E879CD"/>
    <w:rsid w:val="00E9023D"/>
    <w:rsid w:val="00E902F8"/>
    <w:rsid w:val="00E913D8"/>
    <w:rsid w:val="00E914A8"/>
    <w:rsid w:val="00E91794"/>
    <w:rsid w:val="00E918EC"/>
    <w:rsid w:val="00E92217"/>
    <w:rsid w:val="00E92BC4"/>
    <w:rsid w:val="00E931FF"/>
    <w:rsid w:val="00E9372A"/>
    <w:rsid w:val="00E94FB9"/>
    <w:rsid w:val="00E95193"/>
    <w:rsid w:val="00E95720"/>
    <w:rsid w:val="00E959DD"/>
    <w:rsid w:val="00E95BE0"/>
    <w:rsid w:val="00E96907"/>
    <w:rsid w:val="00E969BF"/>
    <w:rsid w:val="00E97549"/>
    <w:rsid w:val="00E976B0"/>
    <w:rsid w:val="00EA0AFB"/>
    <w:rsid w:val="00EA14B5"/>
    <w:rsid w:val="00EA1B96"/>
    <w:rsid w:val="00EA30DD"/>
    <w:rsid w:val="00EA3578"/>
    <w:rsid w:val="00EA38E9"/>
    <w:rsid w:val="00EA41C4"/>
    <w:rsid w:val="00EA4FB9"/>
    <w:rsid w:val="00EA53E0"/>
    <w:rsid w:val="00EA5592"/>
    <w:rsid w:val="00EA56C0"/>
    <w:rsid w:val="00EA5B58"/>
    <w:rsid w:val="00EA5C30"/>
    <w:rsid w:val="00EA610D"/>
    <w:rsid w:val="00EA621F"/>
    <w:rsid w:val="00EA71C4"/>
    <w:rsid w:val="00EB0AC7"/>
    <w:rsid w:val="00EB1147"/>
    <w:rsid w:val="00EB12C8"/>
    <w:rsid w:val="00EB1679"/>
    <w:rsid w:val="00EB1A12"/>
    <w:rsid w:val="00EB1C2F"/>
    <w:rsid w:val="00EB2198"/>
    <w:rsid w:val="00EB23E6"/>
    <w:rsid w:val="00EB260F"/>
    <w:rsid w:val="00EB31CC"/>
    <w:rsid w:val="00EB4709"/>
    <w:rsid w:val="00EB48B4"/>
    <w:rsid w:val="00EB4A7C"/>
    <w:rsid w:val="00EB4CCD"/>
    <w:rsid w:val="00EB4E1B"/>
    <w:rsid w:val="00EB5F2E"/>
    <w:rsid w:val="00EB630E"/>
    <w:rsid w:val="00EB6515"/>
    <w:rsid w:val="00EB6832"/>
    <w:rsid w:val="00EB68BA"/>
    <w:rsid w:val="00EB70D8"/>
    <w:rsid w:val="00EB7A64"/>
    <w:rsid w:val="00EB7A7B"/>
    <w:rsid w:val="00EB7EF3"/>
    <w:rsid w:val="00EC01F5"/>
    <w:rsid w:val="00EC02EE"/>
    <w:rsid w:val="00EC0BF0"/>
    <w:rsid w:val="00EC1A5D"/>
    <w:rsid w:val="00EC267F"/>
    <w:rsid w:val="00EC345B"/>
    <w:rsid w:val="00EC3E2D"/>
    <w:rsid w:val="00EC3EB8"/>
    <w:rsid w:val="00EC3F3C"/>
    <w:rsid w:val="00EC4108"/>
    <w:rsid w:val="00EC417B"/>
    <w:rsid w:val="00EC5382"/>
    <w:rsid w:val="00EC582B"/>
    <w:rsid w:val="00EC5D2E"/>
    <w:rsid w:val="00EC63F9"/>
    <w:rsid w:val="00EC6C04"/>
    <w:rsid w:val="00EC7138"/>
    <w:rsid w:val="00EC7F54"/>
    <w:rsid w:val="00ED063C"/>
    <w:rsid w:val="00ED06E7"/>
    <w:rsid w:val="00ED0B8A"/>
    <w:rsid w:val="00ED0F5D"/>
    <w:rsid w:val="00ED150E"/>
    <w:rsid w:val="00ED16AE"/>
    <w:rsid w:val="00ED184F"/>
    <w:rsid w:val="00ED1957"/>
    <w:rsid w:val="00ED2709"/>
    <w:rsid w:val="00ED2C16"/>
    <w:rsid w:val="00ED3002"/>
    <w:rsid w:val="00ED337A"/>
    <w:rsid w:val="00ED3BE5"/>
    <w:rsid w:val="00ED3DA6"/>
    <w:rsid w:val="00ED4EBD"/>
    <w:rsid w:val="00ED5CD1"/>
    <w:rsid w:val="00ED5D1A"/>
    <w:rsid w:val="00ED5E61"/>
    <w:rsid w:val="00ED5EF5"/>
    <w:rsid w:val="00ED60D8"/>
    <w:rsid w:val="00ED6F0F"/>
    <w:rsid w:val="00ED75C3"/>
    <w:rsid w:val="00ED7ABF"/>
    <w:rsid w:val="00EE02DC"/>
    <w:rsid w:val="00EE0E3A"/>
    <w:rsid w:val="00EE154F"/>
    <w:rsid w:val="00EE1C45"/>
    <w:rsid w:val="00EE1D4B"/>
    <w:rsid w:val="00EE225D"/>
    <w:rsid w:val="00EE2740"/>
    <w:rsid w:val="00EE3594"/>
    <w:rsid w:val="00EE3844"/>
    <w:rsid w:val="00EE3F01"/>
    <w:rsid w:val="00EE3FEF"/>
    <w:rsid w:val="00EE4284"/>
    <w:rsid w:val="00EE4D35"/>
    <w:rsid w:val="00EE4E6A"/>
    <w:rsid w:val="00EE518B"/>
    <w:rsid w:val="00EE5DF9"/>
    <w:rsid w:val="00EE6834"/>
    <w:rsid w:val="00EE698E"/>
    <w:rsid w:val="00EE709E"/>
    <w:rsid w:val="00EE7DE8"/>
    <w:rsid w:val="00EE7FF9"/>
    <w:rsid w:val="00EF01B4"/>
    <w:rsid w:val="00EF0272"/>
    <w:rsid w:val="00EF0A32"/>
    <w:rsid w:val="00EF1601"/>
    <w:rsid w:val="00EF1FAA"/>
    <w:rsid w:val="00EF2D18"/>
    <w:rsid w:val="00EF3206"/>
    <w:rsid w:val="00EF33FA"/>
    <w:rsid w:val="00EF3426"/>
    <w:rsid w:val="00EF3ACC"/>
    <w:rsid w:val="00EF3AE3"/>
    <w:rsid w:val="00EF4029"/>
    <w:rsid w:val="00EF4099"/>
    <w:rsid w:val="00EF4AF8"/>
    <w:rsid w:val="00EF4CCE"/>
    <w:rsid w:val="00EF4D2B"/>
    <w:rsid w:val="00EF51E1"/>
    <w:rsid w:val="00EF5602"/>
    <w:rsid w:val="00EF57F0"/>
    <w:rsid w:val="00EF5C4C"/>
    <w:rsid w:val="00EF5CF6"/>
    <w:rsid w:val="00EF6751"/>
    <w:rsid w:val="00EF6A7A"/>
    <w:rsid w:val="00EF6EB8"/>
    <w:rsid w:val="00EF75CC"/>
    <w:rsid w:val="00EF7874"/>
    <w:rsid w:val="00EF7972"/>
    <w:rsid w:val="00F00892"/>
    <w:rsid w:val="00F01198"/>
    <w:rsid w:val="00F01CE3"/>
    <w:rsid w:val="00F02641"/>
    <w:rsid w:val="00F02939"/>
    <w:rsid w:val="00F02A87"/>
    <w:rsid w:val="00F02AE2"/>
    <w:rsid w:val="00F02EE3"/>
    <w:rsid w:val="00F0316B"/>
    <w:rsid w:val="00F0318F"/>
    <w:rsid w:val="00F0449F"/>
    <w:rsid w:val="00F0475F"/>
    <w:rsid w:val="00F0483E"/>
    <w:rsid w:val="00F04D10"/>
    <w:rsid w:val="00F05271"/>
    <w:rsid w:val="00F0537D"/>
    <w:rsid w:val="00F05618"/>
    <w:rsid w:val="00F05F0E"/>
    <w:rsid w:val="00F06112"/>
    <w:rsid w:val="00F06310"/>
    <w:rsid w:val="00F06820"/>
    <w:rsid w:val="00F074CB"/>
    <w:rsid w:val="00F07701"/>
    <w:rsid w:val="00F077FC"/>
    <w:rsid w:val="00F0783C"/>
    <w:rsid w:val="00F07960"/>
    <w:rsid w:val="00F1003C"/>
    <w:rsid w:val="00F1037F"/>
    <w:rsid w:val="00F136E1"/>
    <w:rsid w:val="00F13874"/>
    <w:rsid w:val="00F13964"/>
    <w:rsid w:val="00F13E24"/>
    <w:rsid w:val="00F1406E"/>
    <w:rsid w:val="00F140EA"/>
    <w:rsid w:val="00F141E4"/>
    <w:rsid w:val="00F1451A"/>
    <w:rsid w:val="00F147DD"/>
    <w:rsid w:val="00F14908"/>
    <w:rsid w:val="00F14F49"/>
    <w:rsid w:val="00F14F4A"/>
    <w:rsid w:val="00F153EE"/>
    <w:rsid w:val="00F159E7"/>
    <w:rsid w:val="00F16390"/>
    <w:rsid w:val="00F16DED"/>
    <w:rsid w:val="00F175F8"/>
    <w:rsid w:val="00F1782B"/>
    <w:rsid w:val="00F179F9"/>
    <w:rsid w:val="00F17CE7"/>
    <w:rsid w:val="00F17D00"/>
    <w:rsid w:val="00F20109"/>
    <w:rsid w:val="00F203E6"/>
    <w:rsid w:val="00F21405"/>
    <w:rsid w:val="00F219F9"/>
    <w:rsid w:val="00F21C59"/>
    <w:rsid w:val="00F22439"/>
    <w:rsid w:val="00F224E2"/>
    <w:rsid w:val="00F22EB6"/>
    <w:rsid w:val="00F22ECA"/>
    <w:rsid w:val="00F23290"/>
    <w:rsid w:val="00F232A1"/>
    <w:rsid w:val="00F23558"/>
    <w:rsid w:val="00F23912"/>
    <w:rsid w:val="00F23A71"/>
    <w:rsid w:val="00F23FAA"/>
    <w:rsid w:val="00F24061"/>
    <w:rsid w:val="00F2460A"/>
    <w:rsid w:val="00F24D73"/>
    <w:rsid w:val="00F25A56"/>
    <w:rsid w:val="00F261A1"/>
    <w:rsid w:val="00F26555"/>
    <w:rsid w:val="00F265B1"/>
    <w:rsid w:val="00F27116"/>
    <w:rsid w:val="00F2768B"/>
    <w:rsid w:val="00F27C1E"/>
    <w:rsid w:val="00F30367"/>
    <w:rsid w:val="00F3076F"/>
    <w:rsid w:val="00F30B02"/>
    <w:rsid w:val="00F30E8D"/>
    <w:rsid w:val="00F30EBF"/>
    <w:rsid w:val="00F312D7"/>
    <w:rsid w:val="00F314B7"/>
    <w:rsid w:val="00F3153B"/>
    <w:rsid w:val="00F3248C"/>
    <w:rsid w:val="00F324BE"/>
    <w:rsid w:val="00F335EA"/>
    <w:rsid w:val="00F34438"/>
    <w:rsid w:val="00F34461"/>
    <w:rsid w:val="00F34AD9"/>
    <w:rsid w:val="00F35155"/>
    <w:rsid w:val="00F35159"/>
    <w:rsid w:val="00F35225"/>
    <w:rsid w:val="00F35481"/>
    <w:rsid w:val="00F35ADB"/>
    <w:rsid w:val="00F36268"/>
    <w:rsid w:val="00F36594"/>
    <w:rsid w:val="00F367AF"/>
    <w:rsid w:val="00F367F8"/>
    <w:rsid w:val="00F36865"/>
    <w:rsid w:val="00F37356"/>
    <w:rsid w:val="00F37399"/>
    <w:rsid w:val="00F377CB"/>
    <w:rsid w:val="00F37B6C"/>
    <w:rsid w:val="00F4041F"/>
    <w:rsid w:val="00F41E37"/>
    <w:rsid w:val="00F425A5"/>
    <w:rsid w:val="00F431C1"/>
    <w:rsid w:val="00F433C0"/>
    <w:rsid w:val="00F43ED0"/>
    <w:rsid w:val="00F43F08"/>
    <w:rsid w:val="00F450AD"/>
    <w:rsid w:val="00F45256"/>
    <w:rsid w:val="00F45AA5"/>
    <w:rsid w:val="00F465E2"/>
    <w:rsid w:val="00F46E3F"/>
    <w:rsid w:val="00F47070"/>
    <w:rsid w:val="00F4708E"/>
    <w:rsid w:val="00F47B0B"/>
    <w:rsid w:val="00F510F1"/>
    <w:rsid w:val="00F5165C"/>
    <w:rsid w:val="00F51803"/>
    <w:rsid w:val="00F51AAC"/>
    <w:rsid w:val="00F51FF1"/>
    <w:rsid w:val="00F52161"/>
    <w:rsid w:val="00F525B2"/>
    <w:rsid w:val="00F536CF"/>
    <w:rsid w:val="00F54A70"/>
    <w:rsid w:val="00F54B9E"/>
    <w:rsid w:val="00F569EF"/>
    <w:rsid w:val="00F60674"/>
    <w:rsid w:val="00F60FB2"/>
    <w:rsid w:val="00F612F8"/>
    <w:rsid w:val="00F61348"/>
    <w:rsid w:val="00F6184F"/>
    <w:rsid w:val="00F619C9"/>
    <w:rsid w:val="00F61B6A"/>
    <w:rsid w:val="00F625B7"/>
    <w:rsid w:val="00F62E61"/>
    <w:rsid w:val="00F63003"/>
    <w:rsid w:val="00F6363A"/>
    <w:rsid w:val="00F637BD"/>
    <w:rsid w:val="00F64058"/>
    <w:rsid w:val="00F64E03"/>
    <w:rsid w:val="00F64E66"/>
    <w:rsid w:val="00F654A8"/>
    <w:rsid w:val="00F65743"/>
    <w:rsid w:val="00F65C60"/>
    <w:rsid w:val="00F65F7D"/>
    <w:rsid w:val="00F66582"/>
    <w:rsid w:val="00F665E2"/>
    <w:rsid w:val="00F666AF"/>
    <w:rsid w:val="00F668F0"/>
    <w:rsid w:val="00F6763E"/>
    <w:rsid w:val="00F70108"/>
    <w:rsid w:val="00F7026B"/>
    <w:rsid w:val="00F702EE"/>
    <w:rsid w:val="00F70421"/>
    <w:rsid w:val="00F70594"/>
    <w:rsid w:val="00F70AAD"/>
    <w:rsid w:val="00F70BF3"/>
    <w:rsid w:val="00F70C3F"/>
    <w:rsid w:val="00F71071"/>
    <w:rsid w:val="00F710B9"/>
    <w:rsid w:val="00F72298"/>
    <w:rsid w:val="00F727D0"/>
    <w:rsid w:val="00F73A45"/>
    <w:rsid w:val="00F73B21"/>
    <w:rsid w:val="00F7434A"/>
    <w:rsid w:val="00F75C99"/>
    <w:rsid w:val="00F76322"/>
    <w:rsid w:val="00F76A96"/>
    <w:rsid w:val="00F76B27"/>
    <w:rsid w:val="00F77319"/>
    <w:rsid w:val="00F77499"/>
    <w:rsid w:val="00F775C5"/>
    <w:rsid w:val="00F77965"/>
    <w:rsid w:val="00F77D59"/>
    <w:rsid w:val="00F803EA"/>
    <w:rsid w:val="00F826C8"/>
    <w:rsid w:val="00F82A86"/>
    <w:rsid w:val="00F82E55"/>
    <w:rsid w:val="00F83A3A"/>
    <w:rsid w:val="00F84438"/>
    <w:rsid w:val="00F84DEC"/>
    <w:rsid w:val="00F85705"/>
    <w:rsid w:val="00F857A5"/>
    <w:rsid w:val="00F85BF0"/>
    <w:rsid w:val="00F85EFE"/>
    <w:rsid w:val="00F8637E"/>
    <w:rsid w:val="00F8673E"/>
    <w:rsid w:val="00F8680E"/>
    <w:rsid w:val="00F86C94"/>
    <w:rsid w:val="00F87955"/>
    <w:rsid w:val="00F87D1D"/>
    <w:rsid w:val="00F911A0"/>
    <w:rsid w:val="00F9163E"/>
    <w:rsid w:val="00F918FF"/>
    <w:rsid w:val="00F91FD1"/>
    <w:rsid w:val="00F924D8"/>
    <w:rsid w:val="00F928DC"/>
    <w:rsid w:val="00F93B3F"/>
    <w:rsid w:val="00F93C00"/>
    <w:rsid w:val="00F9438C"/>
    <w:rsid w:val="00F94B4C"/>
    <w:rsid w:val="00F94E6B"/>
    <w:rsid w:val="00F94E9F"/>
    <w:rsid w:val="00F94FAA"/>
    <w:rsid w:val="00F9516E"/>
    <w:rsid w:val="00F95E5D"/>
    <w:rsid w:val="00F965E6"/>
    <w:rsid w:val="00F966B1"/>
    <w:rsid w:val="00F97698"/>
    <w:rsid w:val="00F97B83"/>
    <w:rsid w:val="00F97F4B"/>
    <w:rsid w:val="00FA013A"/>
    <w:rsid w:val="00FA028B"/>
    <w:rsid w:val="00FA063D"/>
    <w:rsid w:val="00FA0F2E"/>
    <w:rsid w:val="00FA1EAF"/>
    <w:rsid w:val="00FA26F3"/>
    <w:rsid w:val="00FA274A"/>
    <w:rsid w:val="00FA35A7"/>
    <w:rsid w:val="00FA3C95"/>
    <w:rsid w:val="00FA426D"/>
    <w:rsid w:val="00FA4D50"/>
    <w:rsid w:val="00FA5FF3"/>
    <w:rsid w:val="00FA7040"/>
    <w:rsid w:val="00FA77DB"/>
    <w:rsid w:val="00FA782A"/>
    <w:rsid w:val="00FA78F9"/>
    <w:rsid w:val="00FB0589"/>
    <w:rsid w:val="00FB1906"/>
    <w:rsid w:val="00FB1CAE"/>
    <w:rsid w:val="00FB1EFD"/>
    <w:rsid w:val="00FB20AA"/>
    <w:rsid w:val="00FB236C"/>
    <w:rsid w:val="00FB28CF"/>
    <w:rsid w:val="00FB29FD"/>
    <w:rsid w:val="00FB2BB5"/>
    <w:rsid w:val="00FB362A"/>
    <w:rsid w:val="00FB3C5F"/>
    <w:rsid w:val="00FB4052"/>
    <w:rsid w:val="00FB4531"/>
    <w:rsid w:val="00FB48C9"/>
    <w:rsid w:val="00FB502D"/>
    <w:rsid w:val="00FB5D52"/>
    <w:rsid w:val="00FB642E"/>
    <w:rsid w:val="00FB70C7"/>
    <w:rsid w:val="00FB783F"/>
    <w:rsid w:val="00FB7D5D"/>
    <w:rsid w:val="00FC0277"/>
    <w:rsid w:val="00FC0A45"/>
    <w:rsid w:val="00FC0E2B"/>
    <w:rsid w:val="00FC10A4"/>
    <w:rsid w:val="00FC1393"/>
    <w:rsid w:val="00FC157F"/>
    <w:rsid w:val="00FC1979"/>
    <w:rsid w:val="00FC1A2D"/>
    <w:rsid w:val="00FC1C9C"/>
    <w:rsid w:val="00FC2437"/>
    <w:rsid w:val="00FC2ADB"/>
    <w:rsid w:val="00FC43EB"/>
    <w:rsid w:val="00FC4678"/>
    <w:rsid w:val="00FC4C9D"/>
    <w:rsid w:val="00FC5642"/>
    <w:rsid w:val="00FC651D"/>
    <w:rsid w:val="00FC6745"/>
    <w:rsid w:val="00FC68CD"/>
    <w:rsid w:val="00FC6C39"/>
    <w:rsid w:val="00FC7F61"/>
    <w:rsid w:val="00FD003B"/>
    <w:rsid w:val="00FD0176"/>
    <w:rsid w:val="00FD0DBF"/>
    <w:rsid w:val="00FD19B2"/>
    <w:rsid w:val="00FD28EC"/>
    <w:rsid w:val="00FD2A59"/>
    <w:rsid w:val="00FD2FFB"/>
    <w:rsid w:val="00FD3B23"/>
    <w:rsid w:val="00FD45AC"/>
    <w:rsid w:val="00FD5297"/>
    <w:rsid w:val="00FD5D62"/>
    <w:rsid w:val="00FD61AD"/>
    <w:rsid w:val="00FD6238"/>
    <w:rsid w:val="00FD6289"/>
    <w:rsid w:val="00FD64E7"/>
    <w:rsid w:val="00FD69A9"/>
    <w:rsid w:val="00FD6A9E"/>
    <w:rsid w:val="00FD7411"/>
    <w:rsid w:val="00FD7BE3"/>
    <w:rsid w:val="00FE0FC1"/>
    <w:rsid w:val="00FE0FFF"/>
    <w:rsid w:val="00FE1105"/>
    <w:rsid w:val="00FE126B"/>
    <w:rsid w:val="00FE13A4"/>
    <w:rsid w:val="00FE1EBD"/>
    <w:rsid w:val="00FE214C"/>
    <w:rsid w:val="00FE2565"/>
    <w:rsid w:val="00FE272A"/>
    <w:rsid w:val="00FE2962"/>
    <w:rsid w:val="00FE3546"/>
    <w:rsid w:val="00FE37FF"/>
    <w:rsid w:val="00FE3C50"/>
    <w:rsid w:val="00FE47EA"/>
    <w:rsid w:val="00FE49CB"/>
    <w:rsid w:val="00FE4F0A"/>
    <w:rsid w:val="00FE4F35"/>
    <w:rsid w:val="00FE5216"/>
    <w:rsid w:val="00FE5C39"/>
    <w:rsid w:val="00FE5D5E"/>
    <w:rsid w:val="00FE5E3A"/>
    <w:rsid w:val="00FE60E6"/>
    <w:rsid w:val="00FE663B"/>
    <w:rsid w:val="00FE69B2"/>
    <w:rsid w:val="00FE6F24"/>
    <w:rsid w:val="00FE7984"/>
    <w:rsid w:val="00FE7C35"/>
    <w:rsid w:val="00FF06C1"/>
    <w:rsid w:val="00FF0B2B"/>
    <w:rsid w:val="00FF0C16"/>
    <w:rsid w:val="00FF0C31"/>
    <w:rsid w:val="00FF1279"/>
    <w:rsid w:val="00FF133F"/>
    <w:rsid w:val="00FF1ACB"/>
    <w:rsid w:val="00FF2A96"/>
    <w:rsid w:val="00FF2FE5"/>
    <w:rsid w:val="00FF31B9"/>
    <w:rsid w:val="00FF36C3"/>
    <w:rsid w:val="00FF3AE7"/>
    <w:rsid w:val="00FF3CCA"/>
    <w:rsid w:val="00FF3EAA"/>
    <w:rsid w:val="00FF51D8"/>
    <w:rsid w:val="00FF5314"/>
    <w:rsid w:val="00FF6078"/>
    <w:rsid w:val="00FF673F"/>
    <w:rsid w:val="00FF6E0E"/>
    <w:rsid w:val="00FF7142"/>
    <w:rsid w:val="00FF72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5153"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F5"/>
    <w:rPr>
      <w:sz w:val="24"/>
      <w:szCs w:val="20"/>
    </w:rPr>
  </w:style>
  <w:style w:type="paragraph" w:styleId="Heading1">
    <w:name w:val="heading 1"/>
    <w:basedOn w:val="Normal"/>
    <w:next w:val="Normal"/>
    <w:link w:val="Heading1Char"/>
    <w:uiPriority w:val="9"/>
    <w:qFormat/>
    <w:rsid w:val="00B533F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F2391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B533F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B533F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533F5"/>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533F5"/>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533F5"/>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533F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533F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533F5"/>
    <w:pPr>
      <w:ind w:left="720"/>
      <w:contextualSpacing/>
    </w:pPr>
  </w:style>
  <w:style w:type="character" w:customStyle="1" w:styleId="Heading2Char">
    <w:name w:val="Heading 2 Char"/>
    <w:basedOn w:val="DefaultParagraphFont"/>
    <w:link w:val="Heading2"/>
    <w:uiPriority w:val="9"/>
    <w:rsid w:val="00F23912"/>
    <w:rPr>
      <w:caps/>
      <w:spacing w:val="15"/>
      <w:sz w:val="24"/>
      <w:shd w:val="clear" w:color="auto" w:fill="DBE5F1" w:themeFill="accent1" w:themeFillTint="33"/>
    </w:rPr>
  </w:style>
  <w:style w:type="character" w:styleId="Emphasis">
    <w:name w:val="Emphasis"/>
    <w:uiPriority w:val="20"/>
    <w:qFormat/>
    <w:rsid w:val="00B533F5"/>
    <w:rPr>
      <w:caps/>
      <w:color w:val="243F60" w:themeColor="accent1" w:themeShade="7F"/>
      <w:spacing w:val="5"/>
    </w:rPr>
  </w:style>
  <w:style w:type="character" w:styleId="CommentReference">
    <w:name w:val="annotation reference"/>
    <w:uiPriority w:val="99"/>
    <w:semiHidden/>
    <w:unhideWhenUsed/>
    <w:rsid w:val="00937392"/>
    <w:rPr>
      <w:sz w:val="16"/>
      <w:szCs w:val="16"/>
    </w:rPr>
  </w:style>
  <w:style w:type="paragraph" w:styleId="CommentText">
    <w:name w:val="annotation text"/>
    <w:basedOn w:val="Normal"/>
    <w:link w:val="CommentTextChar"/>
    <w:uiPriority w:val="99"/>
    <w:semiHidden/>
    <w:unhideWhenUsed/>
    <w:rsid w:val="00937392"/>
    <w:pPr>
      <w:spacing w:line="240" w:lineRule="auto"/>
    </w:pPr>
    <w:rPr>
      <w:rFonts w:eastAsia="PMingLiU"/>
      <w:sz w:val="20"/>
    </w:rPr>
  </w:style>
  <w:style w:type="character" w:customStyle="1" w:styleId="CommentTextChar">
    <w:name w:val="Comment Text Char"/>
    <w:link w:val="CommentText"/>
    <w:uiPriority w:val="99"/>
    <w:semiHidden/>
    <w:rsid w:val="00937392"/>
    <w:rPr>
      <w:rFonts w:eastAsia="PMingLiU"/>
      <w:sz w:val="20"/>
      <w:szCs w:val="20"/>
      <w:lang w:bidi="en-US"/>
    </w:rPr>
  </w:style>
  <w:style w:type="paragraph" w:styleId="BalloonText">
    <w:name w:val="Balloon Text"/>
    <w:basedOn w:val="Normal"/>
    <w:link w:val="BalloonTextChar"/>
    <w:uiPriority w:val="99"/>
    <w:semiHidden/>
    <w:unhideWhenUsed/>
    <w:rsid w:val="0093739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37392"/>
    <w:rPr>
      <w:rFonts w:ascii="Tahoma" w:eastAsia="Calibri" w:hAnsi="Tahoma" w:cs="Tahoma"/>
      <w:sz w:val="16"/>
      <w:szCs w:val="16"/>
    </w:rPr>
  </w:style>
  <w:style w:type="character" w:customStyle="1" w:styleId="Heading1Char">
    <w:name w:val="Heading 1 Char"/>
    <w:basedOn w:val="DefaultParagraphFont"/>
    <w:link w:val="Heading1"/>
    <w:uiPriority w:val="9"/>
    <w:rsid w:val="00B533F5"/>
    <w:rPr>
      <w:b/>
      <w:bCs/>
      <w:caps/>
      <w:color w:val="FFFFFF" w:themeColor="background1"/>
      <w:spacing w:val="15"/>
      <w:sz w:val="28"/>
      <w:shd w:val="clear" w:color="auto" w:fill="4F81BD" w:themeFill="accent1"/>
    </w:rPr>
  </w:style>
  <w:style w:type="paragraph" w:styleId="CommentSubject">
    <w:name w:val="annotation subject"/>
    <w:basedOn w:val="CommentText"/>
    <w:next w:val="CommentText"/>
    <w:link w:val="CommentSubjectChar"/>
    <w:uiPriority w:val="99"/>
    <w:semiHidden/>
    <w:unhideWhenUsed/>
    <w:rsid w:val="00787AEE"/>
    <w:pPr>
      <w:spacing w:after="0"/>
    </w:pPr>
    <w:rPr>
      <w:rFonts w:eastAsia="Calibri"/>
      <w:b/>
      <w:bCs/>
      <w:lang w:bidi="ar-SA"/>
    </w:rPr>
  </w:style>
  <w:style w:type="character" w:customStyle="1" w:styleId="CommentSubjectChar">
    <w:name w:val="Comment Subject Char"/>
    <w:link w:val="CommentSubject"/>
    <w:uiPriority w:val="99"/>
    <w:semiHidden/>
    <w:rsid w:val="00787AEE"/>
    <w:rPr>
      <w:rFonts w:ascii="Calibri" w:eastAsia="Calibri" w:hAnsi="Calibri" w:cs="Times New Roman"/>
      <w:b/>
      <w:bCs/>
      <w:sz w:val="20"/>
      <w:szCs w:val="20"/>
      <w:lang w:bidi="en-US"/>
    </w:rPr>
  </w:style>
  <w:style w:type="paragraph" w:styleId="Title">
    <w:name w:val="Title"/>
    <w:basedOn w:val="Normal"/>
    <w:next w:val="Normal"/>
    <w:link w:val="TitleChar"/>
    <w:uiPriority w:val="10"/>
    <w:qFormat/>
    <w:rsid w:val="00B533F5"/>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533F5"/>
    <w:rPr>
      <w:caps/>
      <w:color w:val="4F81BD" w:themeColor="accent1"/>
      <w:spacing w:val="10"/>
      <w:kern w:val="28"/>
      <w:sz w:val="52"/>
      <w:szCs w:val="52"/>
    </w:rPr>
  </w:style>
  <w:style w:type="character" w:styleId="IntenseEmphasis">
    <w:name w:val="Intense Emphasis"/>
    <w:uiPriority w:val="21"/>
    <w:qFormat/>
    <w:rsid w:val="00B533F5"/>
    <w:rPr>
      <w:b/>
      <w:bCs/>
      <w:caps/>
      <w:color w:val="243F60" w:themeColor="accent1" w:themeShade="7F"/>
      <w:spacing w:val="10"/>
    </w:rPr>
  </w:style>
  <w:style w:type="table" w:styleId="TableGrid">
    <w:name w:val="Table Grid"/>
    <w:basedOn w:val="TableNormal"/>
    <w:uiPriority w:val="59"/>
    <w:rsid w:val="008A259B"/>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319C"/>
    <w:pPr>
      <w:autoSpaceDE w:val="0"/>
      <w:autoSpaceDN w:val="0"/>
      <w:adjustRightInd w:val="0"/>
    </w:pPr>
    <w:rPr>
      <w:rFonts w:ascii="Verdana" w:hAnsi="Verdana" w:cs="Verdana"/>
      <w:color w:val="000000"/>
      <w:sz w:val="24"/>
      <w:szCs w:val="24"/>
      <w:lang w:val="en-AU"/>
    </w:rPr>
  </w:style>
  <w:style w:type="paragraph" w:styleId="Header">
    <w:name w:val="header"/>
    <w:basedOn w:val="Normal"/>
    <w:link w:val="HeaderChar"/>
    <w:uiPriority w:val="99"/>
    <w:unhideWhenUsed/>
    <w:rsid w:val="00BC7A23"/>
    <w:pPr>
      <w:tabs>
        <w:tab w:val="center" w:pos="4513"/>
        <w:tab w:val="right" w:pos="9026"/>
      </w:tabs>
      <w:spacing w:line="240" w:lineRule="auto"/>
    </w:pPr>
  </w:style>
  <w:style w:type="character" w:customStyle="1" w:styleId="HeaderChar">
    <w:name w:val="Header Char"/>
    <w:link w:val="Header"/>
    <w:uiPriority w:val="99"/>
    <w:rsid w:val="00BC7A23"/>
    <w:rPr>
      <w:rFonts w:ascii="Calibri" w:eastAsia="Calibri" w:hAnsi="Calibri" w:cs="Times New Roman"/>
    </w:rPr>
  </w:style>
  <w:style w:type="paragraph" w:styleId="Footer">
    <w:name w:val="footer"/>
    <w:basedOn w:val="Normal"/>
    <w:link w:val="FooterChar"/>
    <w:uiPriority w:val="99"/>
    <w:unhideWhenUsed/>
    <w:rsid w:val="00BC7A23"/>
    <w:pPr>
      <w:tabs>
        <w:tab w:val="center" w:pos="4513"/>
        <w:tab w:val="right" w:pos="9026"/>
      </w:tabs>
      <w:spacing w:line="240" w:lineRule="auto"/>
    </w:pPr>
  </w:style>
  <w:style w:type="character" w:customStyle="1" w:styleId="FooterChar">
    <w:name w:val="Footer Char"/>
    <w:link w:val="Footer"/>
    <w:uiPriority w:val="99"/>
    <w:rsid w:val="00BC7A23"/>
    <w:rPr>
      <w:rFonts w:ascii="Calibri" w:eastAsia="Calibri" w:hAnsi="Calibri" w:cs="Times New Roman"/>
    </w:rPr>
  </w:style>
  <w:style w:type="paragraph" w:styleId="FootnoteText">
    <w:name w:val="footnote text"/>
    <w:basedOn w:val="Normal"/>
    <w:link w:val="FootnoteTextChar"/>
    <w:uiPriority w:val="99"/>
    <w:semiHidden/>
    <w:unhideWhenUsed/>
    <w:rsid w:val="00BD7A2F"/>
    <w:pPr>
      <w:spacing w:line="240" w:lineRule="auto"/>
    </w:pPr>
    <w:rPr>
      <w:sz w:val="20"/>
      <w:lang w:val="en-GB"/>
    </w:rPr>
  </w:style>
  <w:style w:type="character" w:customStyle="1" w:styleId="FootnoteTextChar">
    <w:name w:val="Footnote Text Char"/>
    <w:link w:val="FootnoteText"/>
    <w:uiPriority w:val="99"/>
    <w:semiHidden/>
    <w:rsid w:val="00BD7A2F"/>
    <w:rPr>
      <w:rFonts w:ascii="Calibri" w:eastAsia="Calibri" w:hAnsi="Calibri" w:cs="Times New Roman"/>
      <w:sz w:val="20"/>
      <w:szCs w:val="20"/>
      <w:lang w:val="en-GB"/>
    </w:rPr>
  </w:style>
  <w:style w:type="character" w:styleId="FootnoteReference">
    <w:name w:val="footnote reference"/>
    <w:uiPriority w:val="99"/>
    <w:semiHidden/>
    <w:unhideWhenUsed/>
    <w:rsid w:val="00BD7A2F"/>
    <w:rPr>
      <w:rFonts w:ascii="Times New Roman" w:hAnsi="Times New Roman" w:cs="Times New Roman" w:hint="default"/>
      <w:vertAlign w:val="superscript"/>
    </w:rPr>
  </w:style>
  <w:style w:type="paragraph" w:styleId="NormalWeb">
    <w:name w:val="Normal (Web)"/>
    <w:basedOn w:val="Normal"/>
    <w:uiPriority w:val="99"/>
    <w:unhideWhenUsed/>
    <w:rsid w:val="0096573D"/>
    <w:pPr>
      <w:spacing w:before="100" w:beforeAutospacing="1" w:after="100" w:afterAutospacing="1" w:line="240" w:lineRule="auto"/>
    </w:pPr>
    <w:rPr>
      <w:rFonts w:ascii="Times New Roman" w:eastAsia="Times New Roman" w:hAnsi="Times New Roman"/>
      <w:szCs w:val="24"/>
      <w:lang w:val="en-NZ" w:eastAsia="zh-TW"/>
    </w:rPr>
  </w:style>
  <w:style w:type="character" w:customStyle="1" w:styleId="mytool">
    <w:name w:val="mytool"/>
    <w:rsid w:val="0096573D"/>
  </w:style>
  <w:style w:type="paragraph" w:styleId="NoSpacing">
    <w:name w:val="No Spacing"/>
    <w:basedOn w:val="Normal"/>
    <w:link w:val="NoSpacingChar"/>
    <w:uiPriority w:val="1"/>
    <w:qFormat/>
    <w:rsid w:val="00B533F5"/>
    <w:pPr>
      <w:spacing w:before="0" w:after="0" w:line="240" w:lineRule="auto"/>
    </w:pPr>
  </w:style>
  <w:style w:type="character" w:customStyle="1" w:styleId="NoSpacingChar">
    <w:name w:val="No Spacing Char"/>
    <w:basedOn w:val="DefaultParagraphFont"/>
    <w:link w:val="NoSpacing"/>
    <w:uiPriority w:val="1"/>
    <w:rsid w:val="00B533F5"/>
    <w:rPr>
      <w:sz w:val="20"/>
      <w:szCs w:val="20"/>
    </w:rPr>
  </w:style>
  <w:style w:type="table" w:styleId="LightShading-Accent3">
    <w:name w:val="Light Shading Accent 3"/>
    <w:basedOn w:val="TableNormal"/>
    <w:uiPriority w:val="60"/>
    <w:rsid w:val="00D9703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3Char">
    <w:name w:val="Heading 3 Char"/>
    <w:basedOn w:val="DefaultParagraphFont"/>
    <w:link w:val="Heading3"/>
    <w:uiPriority w:val="9"/>
    <w:rsid w:val="00B533F5"/>
    <w:rPr>
      <w:caps/>
      <w:color w:val="243F60" w:themeColor="accent1" w:themeShade="7F"/>
      <w:spacing w:val="15"/>
    </w:rPr>
  </w:style>
  <w:style w:type="character" w:customStyle="1" w:styleId="Heading4Char">
    <w:name w:val="Heading 4 Char"/>
    <w:basedOn w:val="DefaultParagraphFont"/>
    <w:link w:val="Heading4"/>
    <w:uiPriority w:val="9"/>
    <w:semiHidden/>
    <w:rsid w:val="00B533F5"/>
    <w:rPr>
      <w:caps/>
      <w:color w:val="365F91" w:themeColor="accent1" w:themeShade="BF"/>
      <w:spacing w:val="10"/>
    </w:rPr>
  </w:style>
  <w:style w:type="character" w:customStyle="1" w:styleId="Heading5Char">
    <w:name w:val="Heading 5 Char"/>
    <w:basedOn w:val="DefaultParagraphFont"/>
    <w:link w:val="Heading5"/>
    <w:uiPriority w:val="9"/>
    <w:semiHidden/>
    <w:rsid w:val="00B533F5"/>
    <w:rPr>
      <w:caps/>
      <w:color w:val="365F91" w:themeColor="accent1" w:themeShade="BF"/>
      <w:spacing w:val="10"/>
    </w:rPr>
  </w:style>
  <w:style w:type="character" w:customStyle="1" w:styleId="Heading6Char">
    <w:name w:val="Heading 6 Char"/>
    <w:basedOn w:val="DefaultParagraphFont"/>
    <w:link w:val="Heading6"/>
    <w:uiPriority w:val="9"/>
    <w:semiHidden/>
    <w:rsid w:val="00B533F5"/>
    <w:rPr>
      <w:caps/>
      <w:color w:val="365F91" w:themeColor="accent1" w:themeShade="BF"/>
      <w:spacing w:val="10"/>
    </w:rPr>
  </w:style>
  <w:style w:type="character" w:customStyle="1" w:styleId="Heading7Char">
    <w:name w:val="Heading 7 Char"/>
    <w:basedOn w:val="DefaultParagraphFont"/>
    <w:link w:val="Heading7"/>
    <w:uiPriority w:val="9"/>
    <w:semiHidden/>
    <w:rsid w:val="00B533F5"/>
    <w:rPr>
      <w:caps/>
      <w:color w:val="365F91" w:themeColor="accent1" w:themeShade="BF"/>
      <w:spacing w:val="10"/>
    </w:rPr>
  </w:style>
  <w:style w:type="character" w:customStyle="1" w:styleId="Heading8Char">
    <w:name w:val="Heading 8 Char"/>
    <w:basedOn w:val="DefaultParagraphFont"/>
    <w:link w:val="Heading8"/>
    <w:uiPriority w:val="9"/>
    <w:semiHidden/>
    <w:rsid w:val="00B533F5"/>
    <w:rPr>
      <w:caps/>
      <w:spacing w:val="10"/>
      <w:sz w:val="18"/>
      <w:szCs w:val="18"/>
    </w:rPr>
  </w:style>
  <w:style w:type="character" w:customStyle="1" w:styleId="Heading9Char">
    <w:name w:val="Heading 9 Char"/>
    <w:basedOn w:val="DefaultParagraphFont"/>
    <w:link w:val="Heading9"/>
    <w:uiPriority w:val="9"/>
    <w:semiHidden/>
    <w:rsid w:val="00B533F5"/>
    <w:rPr>
      <w:i/>
      <w:caps/>
      <w:spacing w:val="10"/>
      <w:sz w:val="18"/>
      <w:szCs w:val="18"/>
    </w:rPr>
  </w:style>
  <w:style w:type="paragraph" w:styleId="Caption">
    <w:name w:val="caption"/>
    <w:basedOn w:val="Normal"/>
    <w:next w:val="Normal"/>
    <w:uiPriority w:val="35"/>
    <w:unhideWhenUsed/>
    <w:qFormat/>
    <w:rsid w:val="00B533F5"/>
    <w:rPr>
      <w:b/>
      <w:bCs/>
      <w:color w:val="365F91" w:themeColor="accent1" w:themeShade="BF"/>
      <w:sz w:val="16"/>
      <w:szCs w:val="16"/>
    </w:rPr>
  </w:style>
  <w:style w:type="paragraph" w:styleId="Subtitle">
    <w:name w:val="Subtitle"/>
    <w:basedOn w:val="Normal"/>
    <w:next w:val="Normal"/>
    <w:link w:val="SubtitleChar"/>
    <w:uiPriority w:val="11"/>
    <w:qFormat/>
    <w:rsid w:val="00B533F5"/>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B533F5"/>
    <w:rPr>
      <w:caps/>
      <w:color w:val="595959" w:themeColor="text1" w:themeTint="A6"/>
      <w:spacing w:val="10"/>
      <w:sz w:val="24"/>
      <w:szCs w:val="24"/>
    </w:rPr>
  </w:style>
  <w:style w:type="character" w:styleId="Strong">
    <w:name w:val="Strong"/>
    <w:uiPriority w:val="22"/>
    <w:qFormat/>
    <w:rsid w:val="00B533F5"/>
    <w:rPr>
      <w:b/>
      <w:bCs/>
    </w:rPr>
  </w:style>
  <w:style w:type="paragraph" w:styleId="Quote">
    <w:name w:val="Quote"/>
    <w:basedOn w:val="Normal"/>
    <w:next w:val="Normal"/>
    <w:link w:val="QuoteChar"/>
    <w:uiPriority w:val="29"/>
    <w:qFormat/>
    <w:rsid w:val="00B533F5"/>
    <w:rPr>
      <w:i/>
      <w:iCs/>
    </w:rPr>
  </w:style>
  <w:style w:type="character" w:customStyle="1" w:styleId="QuoteChar">
    <w:name w:val="Quote Char"/>
    <w:basedOn w:val="DefaultParagraphFont"/>
    <w:link w:val="Quote"/>
    <w:uiPriority w:val="29"/>
    <w:rsid w:val="00B533F5"/>
    <w:rPr>
      <w:i/>
      <w:iCs/>
      <w:sz w:val="20"/>
      <w:szCs w:val="20"/>
    </w:rPr>
  </w:style>
  <w:style w:type="paragraph" w:styleId="IntenseQuote">
    <w:name w:val="Intense Quote"/>
    <w:basedOn w:val="Normal"/>
    <w:next w:val="Normal"/>
    <w:link w:val="IntenseQuoteChar"/>
    <w:uiPriority w:val="30"/>
    <w:qFormat/>
    <w:rsid w:val="00B533F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533F5"/>
    <w:rPr>
      <w:i/>
      <w:iCs/>
      <w:color w:val="4F81BD" w:themeColor="accent1"/>
      <w:sz w:val="20"/>
      <w:szCs w:val="20"/>
    </w:rPr>
  </w:style>
  <w:style w:type="character" w:styleId="SubtleEmphasis">
    <w:name w:val="Subtle Emphasis"/>
    <w:uiPriority w:val="19"/>
    <w:qFormat/>
    <w:rsid w:val="00B533F5"/>
    <w:rPr>
      <w:i/>
      <w:iCs/>
      <w:color w:val="243F60" w:themeColor="accent1" w:themeShade="7F"/>
    </w:rPr>
  </w:style>
  <w:style w:type="character" w:styleId="SubtleReference">
    <w:name w:val="Subtle Reference"/>
    <w:uiPriority w:val="31"/>
    <w:qFormat/>
    <w:rsid w:val="00B533F5"/>
    <w:rPr>
      <w:b/>
      <w:bCs/>
      <w:color w:val="4F81BD" w:themeColor="accent1"/>
    </w:rPr>
  </w:style>
  <w:style w:type="character" w:styleId="IntenseReference">
    <w:name w:val="Intense Reference"/>
    <w:uiPriority w:val="32"/>
    <w:qFormat/>
    <w:rsid w:val="00B533F5"/>
    <w:rPr>
      <w:b/>
      <w:bCs/>
      <w:i/>
      <w:iCs/>
      <w:caps/>
      <w:color w:val="4F81BD" w:themeColor="accent1"/>
    </w:rPr>
  </w:style>
  <w:style w:type="character" w:styleId="BookTitle">
    <w:name w:val="Book Title"/>
    <w:uiPriority w:val="33"/>
    <w:qFormat/>
    <w:rsid w:val="00B533F5"/>
    <w:rPr>
      <w:b/>
      <w:bCs/>
      <w:i/>
      <w:iCs/>
      <w:spacing w:val="9"/>
    </w:rPr>
  </w:style>
  <w:style w:type="paragraph" w:styleId="TOCHeading">
    <w:name w:val="TOC Heading"/>
    <w:basedOn w:val="Heading1"/>
    <w:next w:val="Normal"/>
    <w:uiPriority w:val="39"/>
    <w:unhideWhenUsed/>
    <w:qFormat/>
    <w:rsid w:val="00B533F5"/>
    <w:pPr>
      <w:outlineLvl w:val="9"/>
    </w:pPr>
  </w:style>
  <w:style w:type="character" w:styleId="Hyperlink">
    <w:name w:val="Hyperlink"/>
    <w:basedOn w:val="DefaultParagraphFont"/>
    <w:uiPriority w:val="99"/>
    <w:unhideWhenUsed/>
    <w:rsid w:val="00870959"/>
    <w:rPr>
      <w:color w:val="0000FF" w:themeColor="hyperlink"/>
      <w:u w:val="single"/>
    </w:rPr>
  </w:style>
  <w:style w:type="table" w:customStyle="1" w:styleId="PlainTable41">
    <w:name w:val="Plain Table 41"/>
    <w:basedOn w:val="TableNormal"/>
    <w:uiPriority w:val="44"/>
    <w:rsid w:val="00D51C24"/>
    <w:pPr>
      <w:spacing w:before="0" w:after="0" w:line="240" w:lineRule="auto"/>
    </w:pPr>
    <w:rPr>
      <w:rFonts w:eastAsiaTheme="minorHAnsi"/>
      <w:lang w:val="en-AU"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ghtShading-Accent11">
    <w:name w:val="Light Shading - Accent 11"/>
    <w:basedOn w:val="TableNormal"/>
    <w:uiPriority w:val="60"/>
    <w:rsid w:val="00D16C9B"/>
    <w:pPr>
      <w:spacing w:before="0"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E758B9"/>
    <w:rPr>
      <w:color w:val="800080" w:themeColor="followedHyperlink"/>
      <w:u w:val="single"/>
    </w:rPr>
  </w:style>
  <w:style w:type="paragraph" w:styleId="TOC1">
    <w:name w:val="toc 1"/>
    <w:basedOn w:val="Normal"/>
    <w:next w:val="Normal"/>
    <w:autoRedefine/>
    <w:uiPriority w:val="39"/>
    <w:unhideWhenUsed/>
    <w:rsid w:val="004A3C95"/>
    <w:pPr>
      <w:spacing w:after="100"/>
    </w:pPr>
  </w:style>
  <w:style w:type="paragraph" w:styleId="TOC2">
    <w:name w:val="toc 2"/>
    <w:basedOn w:val="Normal"/>
    <w:next w:val="Normal"/>
    <w:autoRedefine/>
    <w:uiPriority w:val="39"/>
    <w:unhideWhenUsed/>
    <w:rsid w:val="004A3C95"/>
    <w:pPr>
      <w:spacing w:after="100"/>
      <w:ind w:left="240"/>
    </w:pPr>
  </w:style>
  <w:style w:type="paragraph" w:styleId="TOC3">
    <w:name w:val="toc 3"/>
    <w:basedOn w:val="Normal"/>
    <w:next w:val="Normal"/>
    <w:autoRedefine/>
    <w:uiPriority w:val="39"/>
    <w:unhideWhenUsed/>
    <w:rsid w:val="004A3C95"/>
    <w:pPr>
      <w:spacing w:after="100"/>
      <w:ind w:left="480"/>
    </w:pPr>
  </w:style>
  <w:style w:type="paragraph" w:styleId="HTMLPreformatted">
    <w:name w:val="HTML Preformatted"/>
    <w:basedOn w:val="Normal"/>
    <w:link w:val="HTMLPreformattedChar"/>
    <w:uiPriority w:val="99"/>
    <w:unhideWhenUsed/>
    <w:rsid w:val="00705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lang w:bidi="ar-SA"/>
    </w:rPr>
  </w:style>
  <w:style w:type="character" w:customStyle="1" w:styleId="HTMLPreformattedChar">
    <w:name w:val="HTML Preformatted Char"/>
    <w:basedOn w:val="DefaultParagraphFont"/>
    <w:link w:val="HTMLPreformatted"/>
    <w:uiPriority w:val="99"/>
    <w:rsid w:val="0070532B"/>
    <w:rPr>
      <w:rFonts w:ascii="Courier New" w:eastAsia="Times New Roman" w:hAnsi="Courier New" w:cs="Courier New"/>
      <w:sz w:val="20"/>
      <w:szCs w:val="20"/>
      <w:lang w:bidi="ar-SA"/>
    </w:rPr>
  </w:style>
  <w:style w:type="character" w:customStyle="1" w:styleId="apple-converted-space">
    <w:name w:val="apple-converted-space"/>
    <w:basedOn w:val="DefaultParagraphFont"/>
    <w:rsid w:val="007A7227"/>
  </w:style>
  <w:style w:type="paragraph" w:styleId="BodyText2">
    <w:name w:val="Body Text 2"/>
    <w:basedOn w:val="Normal"/>
    <w:link w:val="BodyText2Char"/>
    <w:rsid w:val="00D5793E"/>
    <w:pPr>
      <w:spacing w:before="0" w:after="120" w:line="240" w:lineRule="auto"/>
    </w:pPr>
    <w:rPr>
      <w:rFonts w:ascii="Arial" w:eastAsia="Times New Roman" w:hAnsi="Arial" w:cs="Arial"/>
      <w:sz w:val="22"/>
      <w:lang w:val="en-AU" w:bidi="ar-SA"/>
    </w:rPr>
  </w:style>
  <w:style w:type="character" w:customStyle="1" w:styleId="BodyText2Char">
    <w:name w:val="Body Text 2 Char"/>
    <w:basedOn w:val="DefaultParagraphFont"/>
    <w:link w:val="BodyText2"/>
    <w:rsid w:val="00D5793E"/>
    <w:rPr>
      <w:rFonts w:ascii="Arial" w:eastAsia="Times New Roman" w:hAnsi="Arial" w:cs="Arial"/>
      <w:szCs w:val="20"/>
      <w:lang w:val="en-AU" w:bidi="ar-SA"/>
    </w:rPr>
  </w:style>
  <w:style w:type="character" w:styleId="PlaceholderText">
    <w:name w:val="Placeholder Text"/>
    <w:basedOn w:val="DefaultParagraphFont"/>
    <w:uiPriority w:val="99"/>
    <w:semiHidden/>
    <w:rsid w:val="00CA428B"/>
    <w:rPr>
      <w:color w:val="808080"/>
    </w:rPr>
  </w:style>
  <w:style w:type="character" w:customStyle="1" w:styleId="ListParagraphChar">
    <w:name w:val="List Paragraph Char"/>
    <w:basedOn w:val="DefaultParagraphFont"/>
    <w:link w:val="ListParagraph"/>
    <w:uiPriority w:val="34"/>
    <w:rsid w:val="004E799F"/>
    <w:rPr>
      <w:sz w:val="24"/>
      <w:szCs w:val="20"/>
    </w:rPr>
  </w:style>
  <w:style w:type="paragraph" w:customStyle="1" w:styleId="ColorfulList-Accent11">
    <w:name w:val="Colorful List - Accent 11"/>
    <w:basedOn w:val="Normal"/>
    <w:uiPriority w:val="34"/>
    <w:qFormat/>
    <w:rsid w:val="004B1660"/>
    <w:pPr>
      <w:numPr>
        <w:numId w:val="40"/>
      </w:numPr>
      <w:spacing w:before="0" w:after="0" w:line="360" w:lineRule="auto"/>
      <w:jc w:val="both"/>
    </w:pPr>
    <w:rPr>
      <w:rFonts w:ascii="Abadi MT Condensed Light" w:eastAsia="Times New Roman" w:hAnsi="Abadi MT Condensed Light" w:cs="Times New Roman"/>
      <w:sz w:val="20"/>
      <w:szCs w:val="24"/>
      <w:lang w:bidi="ar-SA"/>
    </w:rPr>
  </w:style>
  <w:style w:type="character" w:customStyle="1" w:styleId="ft3">
    <w:name w:val="ft3"/>
    <w:basedOn w:val="DefaultParagraphFont"/>
    <w:rsid w:val="00017F7E"/>
  </w:style>
  <w:style w:type="character" w:customStyle="1" w:styleId="ft8">
    <w:name w:val="ft8"/>
    <w:basedOn w:val="DefaultParagraphFont"/>
    <w:rsid w:val="00017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F5"/>
    <w:rPr>
      <w:sz w:val="24"/>
      <w:szCs w:val="20"/>
    </w:rPr>
  </w:style>
  <w:style w:type="paragraph" w:styleId="Heading1">
    <w:name w:val="heading 1"/>
    <w:basedOn w:val="Normal"/>
    <w:next w:val="Normal"/>
    <w:link w:val="Heading1Char"/>
    <w:uiPriority w:val="9"/>
    <w:qFormat/>
    <w:rsid w:val="00B533F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F2391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B533F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B533F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533F5"/>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533F5"/>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533F5"/>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533F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533F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533F5"/>
    <w:pPr>
      <w:ind w:left="720"/>
      <w:contextualSpacing/>
    </w:pPr>
  </w:style>
  <w:style w:type="character" w:customStyle="1" w:styleId="Heading2Char">
    <w:name w:val="Heading 2 Char"/>
    <w:basedOn w:val="DefaultParagraphFont"/>
    <w:link w:val="Heading2"/>
    <w:uiPriority w:val="9"/>
    <w:rsid w:val="00F23912"/>
    <w:rPr>
      <w:caps/>
      <w:spacing w:val="15"/>
      <w:sz w:val="24"/>
      <w:shd w:val="clear" w:color="auto" w:fill="DBE5F1" w:themeFill="accent1" w:themeFillTint="33"/>
    </w:rPr>
  </w:style>
  <w:style w:type="character" w:styleId="Emphasis">
    <w:name w:val="Emphasis"/>
    <w:uiPriority w:val="20"/>
    <w:qFormat/>
    <w:rsid w:val="00B533F5"/>
    <w:rPr>
      <w:caps/>
      <w:color w:val="243F60" w:themeColor="accent1" w:themeShade="7F"/>
      <w:spacing w:val="5"/>
    </w:rPr>
  </w:style>
  <w:style w:type="character" w:styleId="CommentReference">
    <w:name w:val="annotation reference"/>
    <w:uiPriority w:val="99"/>
    <w:semiHidden/>
    <w:unhideWhenUsed/>
    <w:rsid w:val="00937392"/>
    <w:rPr>
      <w:sz w:val="16"/>
      <w:szCs w:val="16"/>
    </w:rPr>
  </w:style>
  <w:style w:type="paragraph" w:styleId="CommentText">
    <w:name w:val="annotation text"/>
    <w:basedOn w:val="Normal"/>
    <w:link w:val="CommentTextChar"/>
    <w:uiPriority w:val="99"/>
    <w:semiHidden/>
    <w:unhideWhenUsed/>
    <w:rsid w:val="00937392"/>
    <w:pPr>
      <w:spacing w:line="240" w:lineRule="auto"/>
    </w:pPr>
    <w:rPr>
      <w:rFonts w:eastAsia="PMingLiU"/>
      <w:sz w:val="20"/>
    </w:rPr>
  </w:style>
  <w:style w:type="character" w:customStyle="1" w:styleId="CommentTextChar">
    <w:name w:val="Comment Text Char"/>
    <w:link w:val="CommentText"/>
    <w:uiPriority w:val="99"/>
    <w:semiHidden/>
    <w:rsid w:val="00937392"/>
    <w:rPr>
      <w:rFonts w:eastAsia="PMingLiU"/>
      <w:sz w:val="20"/>
      <w:szCs w:val="20"/>
      <w:lang w:bidi="en-US"/>
    </w:rPr>
  </w:style>
  <w:style w:type="paragraph" w:styleId="BalloonText">
    <w:name w:val="Balloon Text"/>
    <w:basedOn w:val="Normal"/>
    <w:link w:val="BalloonTextChar"/>
    <w:uiPriority w:val="99"/>
    <w:semiHidden/>
    <w:unhideWhenUsed/>
    <w:rsid w:val="0093739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37392"/>
    <w:rPr>
      <w:rFonts w:ascii="Tahoma" w:eastAsia="Calibri" w:hAnsi="Tahoma" w:cs="Tahoma"/>
      <w:sz w:val="16"/>
      <w:szCs w:val="16"/>
    </w:rPr>
  </w:style>
  <w:style w:type="character" w:customStyle="1" w:styleId="Heading1Char">
    <w:name w:val="Heading 1 Char"/>
    <w:basedOn w:val="DefaultParagraphFont"/>
    <w:link w:val="Heading1"/>
    <w:uiPriority w:val="9"/>
    <w:rsid w:val="00B533F5"/>
    <w:rPr>
      <w:b/>
      <w:bCs/>
      <w:caps/>
      <w:color w:val="FFFFFF" w:themeColor="background1"/>
      <w:spacing w:val="15"/>
      <w:sz w:val="28"/>
      <w:shd w:val="clear" w:color="auto" w:fill="4F81BD" w:themeFill="accent1"/>
    </w:rPr>
  </w:style>
  <w:style w:type="paragraph" w:styleId="CommentSubject">
    <w:name w:val="annotation subject"/>
    <w:basedOn w:val="CommentText"/>
    <w:next w:val="CommentText"/>
    <w:link w:val="CommentSubjectChar"/>
    <w:uiPriority w:val="99"/>
    <w:semiHidden/>
    <w:unhideWhenUsed/>
    <w:rsid w:val="00787AEE"/>
    <w:pPr>
      <w:spacing w:after="0"/>
    </w:pPr>
    <w:rPr>
      <w:rFonts w:eastAsia="Calibri"/>
      <w:b/>
      <w:bCs/>
      <w:lang w:bidi="ar-SA"/>
    </w:rPr>
  </w:style>
  <w:style w:type="character" w:customStyle="1" w:styleId="CommentSubjectChar">
    <w:name w:val="Comment Subject Char"/>
    <w:link w:val="CommentSubject"/>
    <w:uiPriority w:val="99"/>
    <w:semiHidden/>
    <w:rsid w:val="00787AEE"/>
    <w:rPr>
      <w:rFonts w:ascii="Calibri" w:eastAsia="Calibri" w:hAnsi="Calibri" w:cs="Times New Roman"/>
      <w:b/>
      <w:bCs/>
      <w:sz w:val="20"/>
      <w:szCs w:val="20"/>
      <w:lang w:bidi="en-US"/>
    </w:rPr>
  </w:style>
  <w:style w:type="paragraph" w:styleId="Title">
    <w:name w:val="Title"/>
    <w:basedOn w:val="Normal"/>
    <w:next w:val="Normal"/>
    <w:link w:val="TitleChar"/>
    <w:uiPriority w:val="10"/>
    <w:qFormat/>
    <w:rsid w:val="00B533F5"/>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533F5"/>
    <w:rPr>
      <w:caps/>
      <w:color w:val="4F81BD" w:themeColor="accent1"/>
      <w:spacing w:val="10"/>
      <w:kern w:val="28"/>
      <w:sz w:val="52"/>
      <w:szCs w:val="52"/>
    </w:rPr>
  </w:style>
  <w:style w:type="character" w:styleId="IntenseEmphasis">
    <w:name w:val="Intense Emphasis"/>
    <w:uiPriority w:val="21"/>
    <w:qFormat/>
    <w:rsid w:val="00B533F5"/>
    <w:rPr>
      <w:b/>
      <w:bCs/>
      <w:caps/>
      <w:color w:val="243F60" w:themeColor="accent1" w:themeShade="7F"/>
      <w:spacing w:val="10"/>
    </w:rPr>
  </w:style>
  <w:style w:type="table" w:styleId="TableGrid">
    <w:name w:val="Table Grid"/>
    <w:basedOn w:val="TableNormal"/>
    <w:uiPriority w:val="59"/>
    <w:rsid w:val="008A259B"/>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319C"/>
    <w:pPr>
      <w:autoSpaceDE w:val="0"/>
      <w:autoSpaceDN w:val="0"/>
      <w:adjustRightInd w:val="0"/>
    </w:pPr>
    <w:rPr>
      <w:rFonts w:ascii="Verdana" w:hAnsi="Verdana" w:cs="Verdana"/>
      <w:color w:val="000000"/>
      <w:sz w:val="24"/>
      <w:szCs w:val="24"/>
      <w:lang w:val="en-AU"/>
    </w:rPr>
  </w:style>
  <w:style w:type="paragraph" w:styleId="Header">
    <w:name w:val="header"/>
    <w:basedOn w:val="Normal"/>
    <w:link w:val="HeaderChar"/>
    <w:uiPriority w:val="99"/>
    <w:unhideWhenUsed/>
    <w:rsid w:val="00BC7A23"/>
    <w:pPr>
      <w:tabs>
        <w:tab w:val="center" w:pos="4513"/>
        <w:tab w:val="right" w:pos="9026"/>
      </w:tabs>
      <w:spacing w:line="240" w:lineRule="auto"/>
    </w:pPr>
  </w:style>
  <w:style w:type="character" w:customStyle="1" w:styleId="HeaderChar">
    <w:name w:val="Header Char"/>
    <w:link w:val="Header"/>
    <w:uiPriority w:val="99"/>
    <w:rsid w:val="00BC7A23"/>
    <w:rPr>
      <w:rFonts w:ascii="Calibri" w:eastAsia="Calibri" w:hAnsi="Calibri" w:cs="Times New Roman"/>
    </w:rPr>
  </w:style>
  <w:style w:type="paragraph" w:styleId="Footer">
    <w:name w:val="footer"/>
    <w:basedOn w:val="Normal"/>
    <w:link w:val="FooterChar"/>
    <w:uiPriority w:val="99"/>
    <w:unhideWhenUsed/>
    <w:rsid w:val="00BC7A23"/>
    <w:pPr>
      <w:tabs>
        <w:tab w:val="center" w:pos="4513"/>
        <w:tab w:val="right" w:pos="9026"/>
      </w:tabs>
      <w:spacing w:line="240" w:lineRule="auto"/>
    </w:pPr>
  </w:style>
  <w:style w:type="character" w:customStyle="1" w:styleId="FooterChar">
    <w:name w:val="Footer Char"/>
    <w:link w:val="Footer"/>
    <w:uiPriority w:val="99"/>
    <w:rsid w:val="00BC7A23"/>
    <w:rPr>
      <w:rFonts w:ascii="Calibri" w:eastAsia="Calibri" w:hAnsi="Calibri" w:cs="Times New Roman"/>
    </w:rPr>
  </w:style>
  <w:style w:type="paragraph" w:styleId="FootnoteText">
    <w:name w:val="footnote text"/>
    <w:basedOn w:val="Normal"/>
    <w:link w:val="FootnoteTextChar"/>
    <w:uiPriority w:val="99"/>
    <w:semiHidden/>
    <w:unhideWhenUsed/>
    <w:rsid w:val="00BD7A2F"/>
    <w:pPr>
      <w:spacing w:line="240" w:lineRule="auto"/>
    </w:pPr>
    <w:rPr>
      <w:sz w:val="20"/>
      <w:lang w:val="en-GB"/>
    </w:rPr>
  </w:style>
  <w:style w:type="character" w:customStyle="1" w:styleId="FootnoteTextChar">
    <w:name w:val="Footnote Text Char"/>
    <w:link w:val="FootnoteText"/>
    <w:uiPriority w:val="99"/>
    <w:semiHidden/>
    <w:rsid w:val="00BD7A2F"/>
    <w:rPr>
      <w:rFonts w:ascii="Calibri" w:eastAsia="Calibri" w:hAnsi="Calibri" w:cs="Times New Roman"/>
      <w:sz w:val="20"/>
      <w:szCs w:val="20"/>
      <w:lang w:val="en-GB"/>
    </w:rPr>
  </w:style>
  <w:style w:type="character" w:styleId="FootnoteReference">
    <w:name w:val="footnote reference"/>
    <w:uiPriority w:val="99"/>
    <w:semiHidden/>
    <w:unhideWhenUsed/>
    <w:rsid w:val="00BD7A2F"/>
    <w:rPr>
      <w:rFonts w:ascii="Times New Roman" w:hAnsi="Times New Roman" w:cs="Times New Roman" w:hint="default"/>
      <w:vertAlign w:val="superscript"/>
    </w:rPr>
  </w:style>
  <w:style w:type="paragraph" w:styleId="NormalWeb">
    <w:name w:val="Normal (Web)"/>
    <w:basedOn w:val="Normal"/>
    <w:uiPriority w:val="99"/>
    <w:unhideWhenUsed/>
    <w:rsid w:val="0096573D"/>
    <w:pPr>
      <w:spacing w:before="100" w:beforeAutospacing="1" w:after="100" w:afterAutospacing="1" w:line="240" w:lineRule="auto"/>
    </w:pPr>
    <w:rPr>
      <w:rFonts w:ascii="Times New Roman" w:eastAsia="Times New Roman" w:hAnsi="Times New Roman"/>
      <w:szCs w:val="24"/>
      <w:lang w:val="en-NZ" w:eastAsia="zh-TW"/>
    </w:rPr>
  </w:style>
  <w:style w:type="character" w:customStyle="1" w:styleId="mytool">
    <w:name w:val="mytool"/>
    <w:rsid w:val="0096573D"/>
  </w:style>
  <w:style w:type="paragraph" w:styleId="NoSpacing">
    <w:name w:val="No Spacing"/>
    <w:basedOn w:val="Normal"/>
    <w:link w:val="NoSpacingChar"/>
    <w:uiPriority w:val="1"/>
    <w:qFormat/>
    <w:rsid w:val="00B533F5"/>
    <w:pPr>
      <w:spacing w:before="0" w:after="0" w:line="240" w:lineRule="auto"/>
    </w:pPr>
  </w:style>
  <w:style w:type="character" w:customStyle="1" w:styleId="NoSpacingChar">
    <w:name w:val="No Spacing Char"/>
    <w:basedOn w:val="DefaultParagraphFont"/>
    <w:link w:val="NoSpacing"/>
    <w:uiPriority w:val="1"/>
    <w:rsid w:val="00B533F5"/>
    <w:rPr>
      <w:sz w:val="20"/>
      <w:szCs w:val="20"/>
    </w:rPr>
  </w:style>
  <w:style w:type="table" w:styleId="LightShading-Accent3">
    <w:name w:val="Light Shading Accent 3"/>
    <w:basedOn w:val="TableNormal"/>
    <w:uiPriority w:val="60"/>
    <w:rsid w:val="00D97031"/>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3Char">
    <w:name w:val="Heading 3 Char"/>
    <w:basedOn w:val="DefaultParagraphFont"/>
    <w:link w:val="Heading3"/>
    <w:uiPriority w:val="9"/>
    <w:rsid w:val="00B533F5"/>
    <w:rPr>
      <w:caps/>
      <w:color w:val="243F60" w:themeColor="accent1" w:themeShade="7F"/>
      <w:spacing w:val="15"/>
    </w:rPr>
  </w:style>
  <w:style w:type="character" w:customStyle="1" w:styleId="Heading4Char">
    <w:name w:val="Heading 4 Char"/>
    <w:basedOn w:val="DefaultParagraphFont"/>
    <w:link w:val="Heading4"/>
    <w:uiPriority w:val="9"/>
    <w:semiHidden/>
    <w:rsid w:val="00B533F5"/>
    <w:rPr>
      <w:caps/>
      <w:color w:val="365F91" w:themeColor="accent1" w:themeShade="BF"/>
      <w:spacing w:val="10"/>
    </w:rPr>
  </w:style>
  <w:style w:type="character" w:customStyle="1" w:styleId="Heading5Char">
    <w:name w:val="Heading 5 Char"/>
    <w:basedOn w:val="DefaultParagraphFont"/>
    <w:link w:val="Heading5"/>
    <w:uiPriority w:val="9"/>
    <w:semiHidden/>
    <w:rsid w:val="00B533F5"/>
    <w:rPr>
      <w:caps/>
      <w:color w:val="365F91" w:themeColor="accent1" w:themeShade="BF"/>
      <w:spacing w:val="10"/>
    </w:rPr>
  </w:style>
  <w:style w:type="character" w:customStyle="1" w:styleId="Heading6Char">
    <w:name w:val="Heading 6 Char"/>
    <w:basedOn w:val="DefaultParagraphFont"/>
    <w:link w:val="Heading6"/>
    <w:uiPriority w:val="9"/>
    <w:semiHidden/>
    <w:rsid w:val="00B533F5"/>
    <w:rPr>
      <w:caps/>
      <w:color w:val="365F91" w:themeColor="accent1" w:themeShade="BF"/>
      <w:spacing w:val="10"/>
    </w:rPr>
  </w:style>
  <w:style w:type="character" w:customStyle="1" w:styleId="Heading7Char">
    <w:name w:val="Heading 7 Char"/>
    <w:basedOn w:val="DefaultParagraphFont"/>
    <w:link w:val="Heading7"/>
    <w:uiPriority w:val="9"/>
    <w:semiHidden/>
    <w:rsid w:val="00B533F5"/>
    <w:rPr>
      <w:caps/>
      <w:color w:val="365F91" w:themeColor="accent1" w:themeShade="BF"/>
      <w:spacing w:val="10"/>
    </w:rPr>
  </w:style>
  <w:style w:type="character" w:customStyle="1" w:styleId="Heading8Char">
    <w:name w:val="Heading 8 Char"/>
    <w:basedOn w:val="DefaultParagraphFont"/>
    <w:link w:val="Heading8"/>
    <w:uiPriority w:val="9"/>
    <w:semiHidden/>
    <w:rsid w:val="00B533F5"/>
    <w:rPr>
      <w:caps/>
      <w:spacing w:val="10"/>
      <w:sz w:val="18"/>
      <w:szCs w:val="18"/>
    </w:rPr>
  </w:style>
  <w:style w:type="character" w:customStyle="1" w:styleId="Heading9Char">
    <w:name w:val="Heading 9 Char"/>
    <w:basedOn w:val="DefaultParagraphFont"/>
    <w:link w:val="Heading9"/>
    <w:uiPriority w:val="9"/>
    <w:semiHidden/>
    <w:rsid w:val="00B533F5"/>
    <w:rPr>
      <w:i/>
      <w:caps/>
      <w:spacing w:val="10"/>
      <w:sz w:val="18"/>
      <w:szCs w:val="18"/>
    </w:rPr>
  </w:style>
  <w:style w:type="paragraph" w:styleId="Caption">
    <w:name w:val="caption"/>
    <w:basedOn w:val="Normal"/>
    <w:next w:val="Normal"/>
    <w:uiPriority w:val="35"/>
    <w:unhideWhenUsed/>
    <w:qFormat/>
    <w:rsid w:val="00B533F5"/>
    <w:rPr>
      <w:b/>
      <w:bCs/>
      <w:color w:val="365F91" w:themeColor="accent1" w:themeShade="BF"/>
      <w:sz w:val="16"/>
      <w:szCs w:val="16"/>
    </w:rPr>
  </w:style>
  <w:style w:type="paragraph" w:styleId="Subtitle">
    <w:name w:val="Subtitle"/>
    <w:basedOn w:val="Normal"/>
    <w:next w:val="Normal"/>
    <w:link w:val="SubtitleChar"/>
    <w:uiPriority w:val="11"/>
    <w:qFormat/>
    <w:rsid w:val="00B533F5"/>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B533F5"/>
    <w:rPr>
      <w:caps/>
      <w:color w:val="595959" w:themeColor="text1" w:themeTint="A6"/>
      <w:spacing w:val="10"/>
      <w:sz w:val="24"/>
      <w:szCs w:val="24"/>
    </w:rPr>
  </w:style>
  <w:style w:type="character" w:styleId="Strong">
    <w:name w:val="Strong"/>
    <w:uiPriority w:val="22"/>
    <w:qFormat/>
    <w:rsid w:val="00B533F5"/>
    <w:rPr>
      <w:b/>
      <w:bCs/>
    </w:rPr>
  </w:style>
  <w:style w:type="paragraph" w:styleId="Quote">
    <w:name w:val="Quote"/>
    <w:basedOn w:val="Normal"/>
    <w:next w:val="Normal"/>
    <w:link w:val="QuoteChar"/>
    <w:uiPriority w:val="29"/>
    <w:qFormat/>
    <w:rsid w:val="00B533F5"/>
    <w:rPr>
      <w:i/>
      <w:iCs/>
    </w:rPr>
  </w:style>
  <w:style w:type="character" w:customStyle="1" w:styleId="QuoteChar">
    <w:name w:val="Quote Char"/>
    <w:basedOn w:val="DefaultParagraphFont"/>
    <w:link w:val="Quote"/>
    <w:uiPriority w:val="29"/>
    <w:rsid w:val="00B533F5"/>
    <w:rPr>
      <w:i/>
      <w:iCs/>
      <w:sz w:val="20"/>
      <w:szCs w:val="20"/>
    </w:rPr>
  </w:style>
  <w:style w:type="paragraph" w:styleId="IntenseQuote">
    <w:name w:val="Intense Quote"/>
    <w:basedOn w:val="Normal"/>
    <w:next w:val="Normal"/>
    <w:link w:val="IntenseQuoteChar"/>
    <w:uiPriority w:val="30"/>
    <w:qFormat/>
    <w:rsid w:val="00B533F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533F5"/>
    <w:rPr>
      <w:i/>
      <w:iCs/>
      <w:color w:val="4F81BD" w:themeColor="accent1"/>
      <w:sz w:val="20"/>
      <w:szCs w:val="20"/>
    </w:rPr>
  </w:style>
  <w:style w:type="character" w:styleId="SubtleEmphasis">
    <w:name w:val="Subtle Emphasis"/>
    <w:uiPriority w:val="19"/>
    <w:qFormat/>
    <w:rsid w:val="00B533F5"/>
    <w:rPr>
      <w:i/>
      <w:iCs/>
      <w:color w:val="243F60" w:themeColor="accent1" w:themeShade="7F"/>
    </w:rPr>
  </w:style>
  <w:style w:type="character" w:styleId="SubtleReference">
    <w:name w:val="Subtle Reference"/>
    <w:uiPriority w:val="31"/>
    <w:qFormat/>
    <w:rsid w:val="00B533F5"/>
    <w:rPr>
      <w:b/>
      <w:bCs/>
      <w:color w:val="4F81BD" w:themeColor="accent1"/>
    </w:rPr>
  </w:style>
  <w:style w:type="character" w:styleId="IntenseReference">
    <w:name w:val="Intense Reference"/>
    <w:uiPriority w:val="32"/>
    <w:qFormat/>
    <w:rsid w:val="00B533F5"/>
    <w:rPr>
      <w:b/>
      <w:bCs/>
      <w:i/>
      <w:iCs/>
      <w:caps/>
      <w:color w:val="4F81BD" w:themeColor="accent1"/>
    </w:rPr>
  </w:style>
  <w:style w:type="character" w:styleId="BookTitle">
    <w:name w:val="Book Title"/>
    <w:uiPriority w:val="33"/>
    <w:qFormat/>
    <w:rsid w:val="00B533F5"/>
    <w:rPr>
      <w:b/>
      <w:bCs/>
      <w:i/>
      <w:iCs/>
      <w:spacing w:val="9"/>
    </w:rPr>
  </w:style>
  <w:style w:type="paragraph" w:styleId="TOCHeading">
    <w:name w:val="TOC Heading"/>
    <w:basedOn w:val="Heading1"/>
    <w:next w:val="Normal"/>
    <w:uiPriority w:val="39"/>
    <w:unhideWhenUsed/>
    <w:qFormat/>
    <w:rsid w:val="00B533F5"/>
    <w:pPr>
      <w:outlineLvl w:val="9"/>
    </w:pPr>
  </w:style>
  <w:style w:type="character" w:styleId="Hyperlink">
    <w:name w:val="Hyperlink"/>
    <w:basedOn w:val="DefaultParagraphFont"/>
    <w:uiPriority w:val="99"/>
    <w:unhideWhenUsed/>
    <w:rsid w:val="00870959"/>
    <w:rPr>
      <w:color w:val="0000FF" w:themeColor="hyperlink"/>
      <w:u w:val="single"/>
    </w:rPr>
  </w:style>
  <w:style w:type="table" w:customStyle="1" w:styleId="PlainTable41">
    <w:name w:val="Plain Table 41"/>
    <w:basedOn w:val="TableNormal"/>
    <w:uiPriority w:val="44"/>
    <w:rsid w:val="00D51C24"/>
    <w:pPr>
      <w:spacing w:before="0" w:after="0" w:line="240" w:lineRule="auto"/>
    </w:pPr>
    <w:rPr>
      <w:rFonts w:eastAsiaTheme="minorHAnsi"/>
      <w:lang w:val="en-AU"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ghtShading-Accent11">
    <w:name w:val="Light Shading - Accent 11"/>
    <w:basedOn w:val="TableNormal"/>
    <w:uiPriority w:val="60"/>
    <w:rsid w:val="00D16C9B"/>
    <w:pPr>
      <w:spacing w:before="0"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E758B9"/>
    <w:rPr>
      <w:color w:val="800080" w:themeColor="followedHyperlink"/>
      <w:u w:val="single"/>
    </w:rPr>
  </w:style>
  <w:style w:type="paragraph" w:styleId="TOC1">
    <w:name w:val="toc 1"/>
    <w:basedOn w:val="Normal"/>
    <w:next w:val="Normal"/>
    <w:autoRedefine/>
    <w:uiPriority w:val="39"/>
    <w:unhideWhenUsed/>
    <w:rsid w:val="004A3C95"/>
    <w:pPr>
      <w:spacing w:after="100"/>
    </w:pPr>
  </w:style>
  <w:style w:type="paragraph" w:styleId="TOC2">
    <w:name w:val="toc 2"/>
    <w:basedOn w:val="Normal"/>
    <w:next w:val="Normal"/>
    <w:autoRedefine/>
    <w:uiPriority w:val="39"/>
    <w:unhideWhenUsed/>
    <w:rsid w:val="004A3C95"/>
    <w:pPr>
      <w:spacing w:after="100"/>
      <w:ind w:left="240"/>
    </w:pPr>
  </w:style>
  <w:style w:type="paragraph" w:styleId="TOC3">
    <w:name w:val="toc 3"/>
    <w:basedOn w:val="Normal"/>
    <w:next w:val="Normal"/>
    <w:autoRedefine/>
    <w:uiPriority w:val="39"/>
    <w:unhideWhenUsed/>
    <w:rsid w:val="004A3C95"/>
    <w:pPr>
      <w:spacing w:after="100"/>
      <w:ind w:left="480"/>
    </w:pPr>
  </w:style>
  <w:style w:type="paragraph" w:styleId="HTMLPreformatted">
    <w:name w:val="HTML Preformatted"/>
    <w:basedOn w:val="Normal"/>
    <w:link w:val="HTMLPreformattedChar"/>
    <w:uiPriority w:val="99"/>
    <w:unhideWhenUsed/>
    <w:rsid w:val="00705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lang w:bidi="ar-SA"/>
    </w:rPr>
  </w:style>
  <w:style w:type="character" w:customStyle="1" w:styleId="HTMLPreformattedChar">
    <w:name w:val="HTML Preformatted Char"/>
    <w:basedOn w:val="DefaultParagraphFont"/>
    <w:link w:val="HTMLPreformatted"/>
    <w:uiPriority w:val="99"/>
    <w:rsid w:val="0070532B"/>
    <w:rPr>
      <w:rFonts w:ascii="Courier New" w:eastAsia="Times New Roman" w:hAnsi="Courier New" w:cs="Courier New"/>
      <w:sz w:val="20"/>
      <w:szCs w:val="20"/>
      <w:lang w:bidi="ar-SA"/>
    </w:rPr>
  </w:style>
  <w:style w:type="character" w:customStyle="1" w:styleId="apple-converted-space">
    <w:name w:val="apple-converted-space"/>
    <w:basedOn w:val="DefaultParagraphFont"/>
    <w:rsid w:val="007A7227"/>
  </w:style>
  <w:style w:type="paragraph" w:styleId="BodyText2">
    <w:name w:val="Body Text 2"/>
    <w:basedOn w:val="Normal"/>
    <w:link w:val="BodyText2Char"/>
    <w:rsid w:val="00D5793E"/>
    <w:pPr>
      <w:spacing w:before="0" w:after="120" w:line="240" w:lineRule="auto"/>
    </w:pPr>
    <w:rPr>
      <w:rFonts w:ascii="Arial" w:eastAsia="Times New Roman" w:hAnsi="Arial" w:cs="Arial"/>
      <w:sz w:val="22"/>
      <w:lang w:val="en-AU" w:bidi="ar-SA"/>
    </w:rPr>
  </w:style>
  <w:style w:type="character" w:customStyle="1" w:styleId="BodyText2Char">
    <w:name w:val="Body Text 2 Char"/>
    <w:basedOn w:val="DefaultParagraphFont"/>
    <w:link w:val="BodyText2"/>
    <w:rsid w:val="00D5793E"/>
    <w:rPr>
      <w:rFonts w:ascii="Arial" w:eastAsia="Times New Roman" w:hAnsi="Arial" w:cs="Arial"/>
      <w:szCs w:val="20"/>
      <w:lang w:val="en-AU" w:bidi="ar-SA"/>
    </w:rPr>
  </w:style>
  <w:style w:type="character" w:styleId="PlaceholderText">
    <w:name w:val="Placeholder Text"/>
    <w:basedOn w:val="DefaultParagraphFont"/>
    <w:uiPriority w:val="99"/>
    <w:semiHidden/>
    <w:rsid w:val="00CA428B"/>
    <w:rPr>
      <w:color w:val="808080"/>
    </w:rPr>
  </w:style>
  <w:style w:type="character" w:customStyle="1" w:styleId="ListParagraphChar">
    <w:name w:val="List Paragraph Char"/>
    <w:basedOn w:val="DefaultParagraphFont"/>
    <w:link w:val="ListParagraph"/>
    <w:uiPriority w:val="34"/>
    <w:rsid w:val="004E799F"/>
    <w:rPr>
      <w:sz w:val="24"/>
      <w:szCs w:val="20"/>
    </w:rPr>
  </w:style>
  <w:style w:type="paragraph" w:customStyle="1" w:styleId="ColorfulList-Accent11">
    <w:name w:val="Colorful List - Accent 11"/>
    <w:basedOn w:val="Normal"/>
    <w:uiPriority w:val="34"/>
    <w:qFormat/>
    <w:rsid w:val="004B1660"/>
    <w:pPr>
      <w:numPr>
        <w:numId w:val="40"/>
      </w:numPr>
      <w:spacing w:before="0" w:after="0" w:line="360" w:lineRule="auto"/>
      <w:jc w:val="both"/>
    </w:pPr>
    <w:rPr>
      <w:rFonts w:ascii="Abadi MT Condensed Light" w:eastAsia="Times New Roman" w:hAnsi="Abadi MT Condensed Light" w:cs="Times New Roman"/>
      <w:sz w:val="20"/>
      <w:szCs w:val="24"/>
      <w:lang w:bidi="ar-SA"/>
    </w:rPr>
  </w:style>
  <w:style w:type="character" w:customStyle="1" w:styleId="ft3">
    <w:name w:val="ft3"/>
    <w:basedOn w:val="DefaultParagraphFont"/>
    <w:rsid w:val="00017F7E"/>
  </w:style>
  <w:style w:type="character" w:customStyle="1" w:styleId="ft8">
    <w:name w:val="ft8"/>
    <w:basedOn w:val="DefaultParagraphFont"/>
    <w:rsid w:val="00017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975">
      <w:bodyDiv w:val="1"/>
      <w:marLeft w:val="0"/>
      <w:marRight w:val="0"/>
      <w:marTop w:val="0"/>
      <w:marBottom w:val="0"/>
      <w:divBdr>
        <w:top w:val="none" w:sz="0" w:space="0" w:color="auto"/>
        <w:left w:val="none" w:sz="0" w:space="0" w:color="auto"/>
        <w:bottom w:val="none" w:sz="0" w:space="0" w:color="auto"/>
        <w:right w:val="none" w:sz="0" w:space="0" w:color="auto"/>
      </w:divBdr>
    </w:div>
    <w:div w:id="78602474">
      <w:bodyDiv w:val="1"/>
      <w:marLeft w:val="0"/>
      <w:marRight w:val="0"/>
      <w:marTop w:val="0"/>
      <w:marBottom w:val="0"/>
      <w:divBdr>
        <w:top w:val="none" w:sz="0" w:space="0" w:color="auto"/>
        <w:left w:val="none" w:sz="0" w:space="0" w:color="auto"/>
        <w:bottom w:val="none" w:sz="0" w:space="0" w:color="auto"/>
        <w:right w:val="none" w:sz="0" w:space="0" w:color="auto"/>
      </w:divBdr>
    </w:div>
    <w:div w:id="179707718">
      <w:bodyDiv w:val="1"/>
      <w:marLeft w:val="0"/>
      <w:marRight w:val="0"/>
      <w:marTop w:val="0"/>
      <w:marBottom w:val="0"/>
      <w:divBdr>
        <w:top w:val="none" w:sz="0" w:space="0" w:color="auto"/>
        <w:left w:val="none" w:sz="0" w:space="0" w:color="auto"/>
        <w:bottom w:val="none" w:sz="0" w:space="0" w:color="auto"/>
        <w:right w:val="none" w:sz="0" w:space="0" w:color="auto"/>
      </w:divBdr>
    </w:div>
    <w:div w:id="182670127">
      <w:bodyDiv w:val="1"/>
      <w:marLeft w:val="0"/>
      <w:marRight w:val="0"/>
      <w:marTop w:val="0"/>
      <w:marBottom w:val="0"/>
      <w:divBdr>
        <w:top w:val="none" w:sz="0" w:space="0" w:color="auto"/>
        <w:left w:val="none" w:sz="0" w:space="0" w:color="auto"/>
        <w:bottom w:val="none" w:sz="0" w:space="0" w:color="auto"/>
        <w:right w:val="none" w:sz="0" w:space="0" w:color="auto"/>
      </w:divBdr>
    </w:div>
    <w:div w:id="230652874">
      <w:bodyDiv w:val="1"/>
      <w:marLeft w:val="0"/>
      <w:marRight w:val="0"/>
      <w:marTop w:val="0"/>
      <w:marBottom w:val="0"/>
      <w:divBdr>
        <w:top w:val="none" w:sz="0" w:space="0" w:color="auto"/>
        <w:left w:val="none" w:sz="0" w:space="0" w:color="auto"/>
        <w:bottom w:val="none" w:sz="0" w:space="0" w:color="auto"/>
        <w:right w:val="none" w:sz="0" w:space="0" w:color="auto"/>
      </w:divBdr>
    </w:div>
    <w:div w:id="423763659">
      <w:bodyDiv w:val="1"/>
      <w:marLeft w:val="0"/>
      <w:marRight w:val="0"/>
      <w:marTop w:val="0"/>
      <w:marBottom w:val="0"/>
      <w:divBdr>
        <w:top w:val="none" w:sz="0" w:space="0" w:color="auto"/>
        <w:left w:val="none" w:sz="0" w:space="0" w:color="auto"/>
        <w:bottom w:val="none" w:sz="0" w:space="0" w:color="auto"/>
        <w:right w:val="none" w:sz="0" w:space="0" w:color="auto"/>
      </w:divBdr>
    </w:div>
    <w:div w:id="448010928">
      <w:bodyDiv w:val="1"/>
      <w:marLeft w:val="0"/>
      <w:marRight w:val="0"/>
      <w:marTop w:val="0"/>
      <w:marBottom w:val="0"/>
      <w:divBdr>
        <w:top w:val="none" w:sz="0" w:space="0" w:color="auto"/>
        <w:left w:val="none" w:sz="0" w:space="0" w:color="auto"/>
        <w:bottom w:val="none" w:sz="0" w:space="0" w:color="auto"/>
        <w:right w:val="none" w:sz="0" w:space="0" w:color="auto"/>
      </w:divBdr>
    </w:div>
    <w:div w:id="595216530">
      <w:bodyDiv w:val="1"/>
      <w:marLeft w:val="0"/>
      <w:marRight w:val="0"/>
      <w:marTop w:val="0"/>
      <w:marBottom w:val="0"/>
      <w:divBdr>
        <w:top w:val="none" w:sz="0" w:space="0" w:color="auto"/>
        <w:left w:val="none" w:sz="0" w:space="0" w:color="auto"/>
        <w:bottom w:val="none" w:sz="0" w:space="0" w:color="auto"/>
        <w:right w:val="none" w:sz="0" w:space="0" w:color="auto"/>
      </w:divBdr>
    </w:div>
    <w:div w:id="642395009">
      <w:bodyDiv w:val="1"/>
      <w:marLeft w:val="0"/>
      <w:marRight w:val="0"/>
      <w:marTop w:val="0"/>
      <w:marBottom w:val="0"/>
      <w:divBdr>
        <w:top w:val="none" w:sz="0" w:space="0" w:color="auto"/>
        <w:left w:val="none" w:sz="0" w:space="0" w:color="auto"/>
        <w:bottom w:val="none" w:sz="0" w:space="0" w:color="auto"/>
        <w:right w:val="none" w:sz="0" w:space="0" w:color="auto"/>
      </w:divBdr>
    </w:div>
    <w:div w:id="669216188">
      <w:bodyDiv w:val="1"/>
      <w:marLeft w:val="0"/>
      <w:marRight w:val="0"/>
      <w:marTop w:val="0"/>
      <w:marBottom w:val="0"/>
      <w:divBdr>
        <w:top w:val="none" w:sz="0" w:space="0" w:color="auto"/>
        <w:left w:val="none" w:sz="0" w:space="0" w:color="auto"/>
        <w:bottom w:val="none" w:sz="0" w:space="0" w:color="auto"/>
        <w:right w:val="none" w:sz="0" w:space="0" w:color="auto"/>
      </w:divBdr>
    </w:div>
    <w:div w:id="700252290">
      <w:bodyDiv w:val="1"/>
      <w:marLeft w:val="0"/>
      <w:marRight w:val="0"/>
      <w:marTop w:val="0"/>
      <w:marBottom w:val="0"/>
      <w:divBdr>
        <w:top w:val="none" w:sz="0" w:space="0" w:color="auto"/>
        <w:left w:val="none" w:sz="0" w:space="0" w:color="auto"/>
        <w:bottom w:val="none" w:sz="0" w:space="0" w:color="auto"/>
        <w:right w:val="none" w:sz="0" w:space="0" w:color="auto"/>
      </w:divBdr>
      <w:divsChild>
        <w:div w:id="147720918">
          <w:marLeft w:val="0"/>
          <w:marRight w:val="0"/>
          <w:marTop w:val="0"/>
          <w:marBottom w:val="0"/>
          <w:divBdr>
            <w:top w:val="none" w:sz="0" w:space="0" w:color="auto"/>
            <w:left w:val="none" w:sz="0" w:space="0" w:color="auto"/>
            <w:bottom w:val="none" w:sz="0" w:space="0" w:color="auto"/>
            <w:right w:val="none" w:sz="0" w:space="0" w:color="auto"/>
          </w:divBdr>
        </w:div>
        <w:div w:id="963777548">
          <w:marLeft w:val="0"/>
          <w:marRight w:val="0"/>
          <w:marTop w:val="0"/>
          <w:marBottom w:val="0"/>
          <w:divBdr>
            <w:top w:val="none" w:sz="0" w:space="0" w:color="auto"/>
            <w:left w:val="none" w:sz="0" w:space="0" w:color="auto"/>
            <w:bottom w:val="none" w:sz="0" w:space="0" w:color="auto"/>
            <w:right w:val="none" w:sz="0" w:space="0" w:color="auto"/>
          </w:divBdr>
        </w:div>
      </w:divsChild>
    </w:div>
    <w:div w:id="729033821">
      <w:bodyDiv w:val="1"/>
      <w:marLeft w:val="0"/>
      <w:marRight w:val="0"/>
      <w:marTop w:val="0"/>
      <w:marBottom w:val="0"/>
      <w:divBdr>
        <w:top w:val="none" w:sz="0" w:space="0" w:color="auto"/>
        <w:left w:val="none" w:sz="0" w:space="0" w:color="auto"/>
        <w:bottom w:val="none" w:sz="0" w:space="0" w:color="auto"/>
        <w:right w:val="none" w:sz="0" w:space="0" w:color="auto"/>
      </w:divBdr>
    </w:div>
    <w:div w:id="747385765">
      <w:bodyDiv w:val="1"/>
      <w:marLeft w:val="0"/>
      <w:marRight w:val="0"/>
      <w:marTop w:val="0"/>
      <w:marBottom w:val="0"/>
      <w:divBdr>
        <w:top w:val="none" w:sz="0" w:space="0" w:color="auto"/>
        <w:left w:val="none" w:sz="0" w:space="0" w:color="auto"/>
        <w:bottom w:val="none" w:sz="0" w:space="0" w:color="auto"/>
        <w:right w:val="none" w:sz="0" w:space="0" w:color="auto"/>
      </w:divBdr>
    </w:div>
    <w:div w:id="758599655">
      <w:bodyDiv w:val="1"/>
      <w:marLeft w:val="0"/>
      <w:marRight w:val="0"/>
      <w:marTop w:val="0"/>
      <w:marBottom w:val="0"/>
      <w:divBdr>
        <w:top w:val="none" w:sz="0" w:space="0" w:color="auto"/>
        <w:left w:val="none" w:sz="0" w:space="0" w:color="auto"/>
        <w:bottom w:val="none" w:sz="0" w:space="0" w:color="auto"/>
        <w:right w:val="none" w:sz="0" w:space="0" w:color="auto"/>
      </w:divBdr>
    </w:div>
    <w:div w:id="820539900">
      <w:bodyDiv w:val="1"/>
      <w:marLeft w:val="0"/>
      <w:marRight w:val="0"/>
      <w:marTop w:val="0"/>
      <w:marBottom w:val="0"/>
      <w:divBdr>
        <w:top w:val="none" w:sz="0" w:space="0" w:color="auto"/>
        <w:left w:val="none" w:sz="0" w:space="0" w:color="auto"/>
        <w:bottom w:val="none" w:sz="0" w:space="0" w:color="auto"/>
        <w:right w:val="none" w:sz="0" w:space="0" w:color="auto"/>
      </w:divBdr>
    </w:div>
    <w:div w:id="914707267">
      <w:bodyDiv w:val="1"/>
      <w:marLeft w:val="0"/>
      <w:marRight w:val="0"/>
      <w:marTop w:val="0"/>
      <w:marBottom w:val="0"/>
      <w:divBdr>
        <w:top w:val="none" w:sz="0" w:space="0" w:color="auto"/>
        <w:left w:val="none" w:sz="0" w:space="0" w:color="auto"/>
        <w:bottom w:val="none" w:sz="0" w:space="0" w:color="auto"/>
        <w:right w:val="none" w:sz="0" w:space="0" w:color="auto"/>
      </w:divBdr>
    </w:div>
    <w:div w:id="978727144">
      <w:bodyDiv w:val="1"/>
      <w:marLeft w:val="0"/>
      <w:marRight w:val="0"/>
      <w:marTop w:val="0"/>
      <w:marBottom w:val="0"/>
      <w:divBdr>
        <w:top w:val="none" w:sz="0" w:space="0" w:color="auto"/>
        <w:left w:val="none" w:sz="0" w:space="0" w:color="auto"/>
        <w:bottom w:val="none" w:sz="0" w:space="0" w:color="auto"/>
        <w:right w:val="none" w:sz="0" w:space="0" w:color="auto"/>
      </w:divBdr>
    </w:div>
    <w:div w:id="996687212">
      <w:bodyDiv w:val="1"/>
      <w:marLeft w:val="0"/>
      <w:marRight w:val="0"/>
      <w:marTop w:val="0"/>
      <w:marBottom w:val="0"/>
      <w:divBdr>
        <w:top w:val="none" w:sz="0" w:space="0" w:color="auto"/>
        <w:left w:val="none" w:sz="0" w:space="0" w:color="auto"/>
        <w:bottom w:val="none" w:sz="0" w:space="0" w:color="auto"/>
        <w:right w:val="none" w:sz="0" w:space="0" w:color="auto"/>
      </w:divBdr>
    </w:div>
    <w:div w:id="1415055808">
      <w:bodyDiv w:val="1"/>
      <w:marLeft w:val="0"/>
      <w:marRight w:val="0"/>
      <w:marTop w:val="0"/>
      <w:marBottom w:val="0"/>
      <w:divBdr>
        <w:top w:val="none" w:sz="0" w:space="0" w:color="auto"/>
        <w:left w:val="none" w:sz="0" w:space="0" w:color="auto"/>
        <w:bottom w:val="none" w:sz="0" w:space="0" w:color="auto"/>
        <w:right w:val="none" w:sz="0" w:space="0" w:color="auto"/>
      </w:divBdr>
    </w:div>
    <w:div w:id="1495486659">
      <w:bodyDiv w:val="1"/>
      <w:marLeft w:val="0"/>
      <w:marRight w:val="0"/>
      <w:marTop w:val="0"/>
      <w:marBottom w:val="0"/>
      <w:divBdr>
        <w:top w:val="none" w:sz="0" w:space="0" w:color="auto"/>
        <w:left w:val="none" w:sz="0" w:space="0" w:color="auto"/>
        <w:bottom w:val="none" w:sz="0" w:space="0" w:color="auto"/>
        <w:right w:val="none" w:sz="0" w:space="0" w:color="auto"/>
      </w:divBdr>
    </w:div>
    <w:div w:id="1571499680">
      <w:bodyDiv w:val="1"/>
      <w:marLeft w:val="0"/>
      <w:marRight w:val="0"/>
      <w:marTop w:val="0"/>
      <w:marBottom w:val="0"/>
      <w:divBdr>
        <w:top w:val="none" w:sz="0" w:space="0" w:color="auto"/>
        <w:left w:val="none" w:sz="0" w:space="0" w:color="auto"/>
        <w:bottom w:val="none" w:sz="0" w:space="0" w:color="auto"/>
        <w:right w:val="none" w:sz="0" w:space="0" w:color="auto"/>
      </w:divBdr>
      <w:divsChild>
        <w:div w:id="962540786">
          <w:marLeft w:val="0"/>
          <w:marRight w:val="0"/>
          <w:marTop w:val="0"/>
          <w:marBottom w:val="0"/>
          <w:divBdr>
            <w:top w:val="none" w:sz="0" w:space="0" w:color="auto"/>
            <w:left w:val="none" w:sz="0" w:space="0" w:color="auto"/>
            <w:bottom w:val="none" w:sz="0" w:space="0" w:color="auto"/>
            <w:right w:val="none" w:sz="0" w:space="0" w:color="auto"/>
          </w:divBdr>
        </w:div>
        <w:div w:id="884877080">
          <w:marLeft w:val="0"/>
          <w:marRight w:val="0"/>
          <w:marTop w:val="0"/>
          <w:marBottom w:val="0"/>
          <w:divBdr>
            <w:top w:val="none" w:sz="0" w:space="0" w:color="auto"/>
            <w:left w:val="none" w:sz="0" w:space="0" w:color="auto"/>
            <w:bottom w:val="none" w:sz="0" w:space="0" w:color="auto"/>
            <w:right w:val="none" w:sz="0" w:space="0" w:color="auto"/>
          </w:divBdr>
        </w:div>
      </w:divsChild>
    </w:div>
    <w:div w:id="1664621596">
      <w:bodyDiv w:val="1"/>
      <w:marLeft w:val="0"/>
      <w:marRight w:val="0"/>
      <w:marTop w:val="0"/>
      <w:marBottom w:val="0"/>
      <w:divBdr>
        <w:top w:val="none" w:sz="0" w:space="0" w:color="auto"/>
        <w:left w:val="none" w:sz="0" w:space="0" w:color="auto"/>
        <w:bottom w:val="none" w:sz="0" w:space="0" w:color="auto"/>
        <w:right w:val="none" w:sz="0" w:space="0" w:color="auto"/>
      </w:divBdr>
    </w:div>
    <w:div w:id="1828786915">
      <w:bodyDiv w:val="1"/>
      <w:marLeft w:val="0"/>
      <w:marRight w:val="0"/>
      <w:marTop w:val="0"/>
      <w:marBottom w:val="0"/>
      <w:divBdr>
        <w:top w:val="none" w:sz="0" w:space="0" w:color="auto"/>
        <w:left w:val="none" w:sz="0" w:space="0" w:color="auto"/>
        <w:bottom w:val="none" w:sz="0" w:space="0" w:color="auto"/>
        <w:right w:val="none" w:sz="0" w:space="0" w:color="auto"/>
      </w:divBdr>
    </w:div>
    <w:div w:id="1896117799">
      <w:bodyDiv w:val="1"/>
      <w:marLeft w:val="0"/>
      <w:marRight w:val="0"/>
      <w:marTop w:val="0"/>
      <w:marBottom w:val="0"/>
      <w:divBdr>
        <w:top w:val="none" w:sz="0" w:space="0" w:color="auto"/>
        <w:left w:val="none" w:sz="0" w:space="0" w:color="auto"/>
        <w:bottom w:val="none" w:sz="0" w:space="0" w:color="auto"/>
        <w:right w:val="none" w:sz="0" w:space="0" w:color="auto"/>
      </w:divBdr>
    </w:div>
    <w:div w:id="1958171704">
      <w:bodyDiv w:val="1"/>
      <w:marLeft w:val="0"/>
      <w:marRight w:val="0"/>
      <w:marTop w:val="0"/>
      <w:marBottom w:val="0"/>
      <w:divBdr>
        <w:top w:val="none" w:sz="0" w:space="0" w:color="auto"/>
        <w:left w:val="none" w:sz="0" w:space="0" w:color="auto"/>
        <w:bottom w:val="none" w:sz="0" w:space="0" w:color="auto"/>
        <w:right w:val="none" w:sz="0" w:space="0" w:color="auto"/>
      </w:divBdr>
    </w:div>
    <w:div w:id="2003660172">
      <w:bodyDiv w:val="1"/>
      <w:marLeft w:val="0"/>
      <w:marRight w:val="0"/>
      <w:marTop w:val="0"/>
      <w:marBottom w:val="0"/>
      <w:divBdr>
        <w:top w:val="none" w:sz="0" w:space="0" w:color="auto"/>
        <w:left w:val="none" w:sz="0" w:space="0" w:color="auto"/>
        <w:bottom w:val="none" w:sz="0" w:space="0" w:color="auto"/>
        <w:right w:val="none" w:sz="0" w:space="0" w:color="auto"/>
      </w:divBdr>
    </w:div>
    <w:div w:id="2015452460">
      <w:bodyDiv w:val="1"/>
      <w:marLeft w:val="0"/>
      <w:marRight w:val="0"/>
      <w:marTop w:val="0"/>
      <w:marBottom w:val="0"/>
      <w:divBdr>
        <w:top w:val="none" w:sz="0" w:space="0" w:color="auto"/>
        <w:left w:val="none" w:sz="0" w:space="0" w:color="auto"/>
        <w:bottom w:val="none" w:sz="0" w:space="0" w:color="auto"/>
        <w:right w:val="none" w:sz="0" w:space="0" w:color="auto"/>
      </w:divBdr>
    </w:div>
    <w:div w:id="20176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4.wmf"/><Relationship Id="rId23" Type="http://schemas.openxmlformats.org/officeDocument/2006/relationships/footer" Target="footer5.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bbop.forest-trends.org/pages/mitigation_hierarchy" TargetMode="External"/><Relationship Id="rId2" Type="http://schemas.openxmlformats.org/officeDocument/2006/relationships/hyperlink" Target="http://www.mpi.org.au/wp-content/uploads/2014/05/Roche-and-Bice-2013-Anticipating-Social-and-Community-Impacts-of-Deep-Sea-Mining.pdf" TargetMode="External"/><Relationship Id="rId1" Type="http://schemas.openxmlformats.org/officeDocument/2006/relationships/hyperlink" Target="http://www.sprep.org/Pacific-Environment-Information-Network/lessons-learned-and-best-practices-in-environment-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January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77D5AE-BECE-40AC-98B2-0042C775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24955</Words>
  <Characters>142247</Characters>
  <Application>Microsoft Office Word</Application>
  <DocSecurity>4</DocSecurity>
  <Lines>1185</Lines>
  <Paragraphs>333</Paragraphs>
  <ScaleCrop>false</ScaleCrop>
  <HeadingPairs>
    <vt:vector size="2" baseType="variant">
      <vt:variant>
        <vt:lpstr>Title</vt:lpstr>
      </vt:variant>
      <vt:variant>
        <vt:i4>1</vt:i4>
      </vt:variant>
    </vt:vector>
  </HeadingPairs>
  <TitlesOfParts>
    <vt:vector size="1" baseType="lpstr">
      <vt:lpstr>REGIONAL ENVIRONMENTAL   ASSESSMENT GUIDELINES</vt:lpstr>
    </vt:vector>
  </TitlesOfParts>
  <Company>Secretariat of the Pacific Regional Environment Programme</Company>
  <LinksUpToDate>false</LinksUpToDate>
  <CharactersWithSpaces>166869</CharactersWithSpaces>
  <SharedDoc>false</SharedDoc>
  <HLinks>
    <vt:vector size="18" baseType="variant">
      <vt:variant>
        <vt:i4>4259906</vt:i4>
      </vt:variant>
      <vt:variant>
        <vt:i4>6</vt:i4>
      </vt:variant>
      <vt:variant>
        <vt:i4>0</vt:i4>
      </vt:variant>
      <vt:variant>
        <vt:i4>5</vt:i4>
      </vt:variant>
      <vt:variant>
        <vt:lpwstr>http://www.pacificclimatechange.net/index.php/component/seoglossary/glossary/3/Adaptation?Itemid=595</vt:lpwstr>
      </vt:variant>
      <vt:variant>
        <vt:lpwstr/>
      </vt:variant>
      <vt:variant>
        <vt:i4>7536675</vt:i4>
      </vt:variant>
      <vt:variant>
        <vt:i4>3</vt:i4>
      </vt:variant>
      <vt:variant>
        <vt:i4>0</vt:i4>
      </vt:variant>
      <vt:variant>
        <vt:i4>5</vt:i4>
      </vt:variant>
      <vt:variant>
        <vt:lpwstr>http://www.pacificclimatechange.net/index.php/component/seoglossary/glossary/42/Climate?Itemid=595</vt:lpwstr>
      </vt:variant>
      <vt:variant>
        <vt:lpwstr/>
      </vt:variant>
      <vt:variant>
        <vt:i4>5898252</vt:i4>
      </vt:variant>
      <vt:variant>
        <vt:i4>0</vt:i4>
      </vt:variant>
      <vt:variant>
        <vt:i4>0</vt:i4>
      </vt:variant>
      <vt:variant>
        <vt:i4>5</vt:i4>
      </vt:variant>
      <vt:variant>
        <vt:lpwstr>http://www.pacificclimatechange.net/index.php/component/seoglossary/glossary/192/Vulnerability?Itemid=595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ENVIRONMENTAL   ASSESSMENT GUIDELINES</dc:title>
  <dc:creator>Melanie</dc:creator>
  <cp:lastModifiedBy>Registry (SPREP)</cp:lastModifiedBy>
  <cp:revision>2</cp:revision>
  <cp:lastPrinted>2015-05-20T22:10:00Z</cp:lastPrinted>
  <dcterms:created xsi:type="dcterms:W3CDTF">2015-05-26T03:53:00Z</dcterms:created>
  <dcterms:modified xsi:type="dcterms:W3CDTF">2015-05-26T03:53:00Z</dcterms:modified>
</cp:coreProperties>
</file>