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01F0" w14:textId="413013AD" w:rsidR="00566B96" w:rsidRPr="00BF4E9E" w:rsidRDefault="009746A0" w:rsidP="00566B96">
      <w:pPr>
        <w:pStyle w:val="Heading2"/>
        <w:jc w:val="center"/>
        <w:rPr>
          <w:rFonts w:ascii="Arial" w:hAnsi="Arial" w:cs="Arial"/>
          <w:lang w:val="da-DK"/>
        </w:rPr>
      </w:pPr>
      <w:r>
        <w:rPr>
          <w:rFonts w:ascii="Arial" w:eastAsia="Arial" w:hAnsi="Arial" w:cs="Arial"/>
          <w:noProof/>
          <w:lang w:val="fr-FR" w:bidi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AAC19" wp14:editId="08ABF1C0">
                <wp:simplePos x="0" y="0"/>
                <wp:positionH relativeFrom="column">
                  <wp:posOffset>2390775</wp:posOffset>
                </wp:positionH>
                <wp:positionV relativeFrom="paragraph">
                  <wp:posOffset>-693420</wp:posOffset>
                </wp:positionV>
                <wp:extent cx="4124325" cy="676275"/>
                <wp:effectExtent l="0" t="0" r="0" b="0"/>
                <wp:wrapNone/>
                <wp:docPr id="1861561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D24DE14" w14:textId="77777777" w:rsidR="00DB76A9" w:rsidRPr="00BF4E9E" w:rsidRDefault="00DB76A9" w:rsidP="00DB76A9">
                            <w:pPr>
                              <w:jc w:val="right"/>
                              <w:rPr>
                                <w:rFonts w:ascii="Abadi" w:hAnsi="Abadi" w:cs="Cavolini"/>
                                <w:b/>
                                <w:bCs/>
                                <w:color w:val="6633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C1755E">
                              <w:rPr>
                                <w:rFonts w:ascii="Abadi" w:eastAsia="Abadi" w:hAnsi="Abadi" w:cs="Cavolini"/>
                                <w:b/>
                                <w:color w:val="663300"/>
                                <w:sz w:val="28"/>
                                <w:szCs w:val="28"/>
                                <w:lang w:val="fr-FR" w:bidi="fr-FR"/>
                              </w:rPr>
                              <w:t>Cinquième réunion du Conseil exécutif du PROE</w:t>
                            </w:r>
                          </w:p>
                          <w:p w14:paraId="7A687E34" w14:textId="4C313A4F" w:rsidR="00DB76A9" w:rsidRPr="00BF4E9E" w:rsidRDefault="00DB76A9" w:rsidP="00DB76A9">
                            <w:pPr>
                              <w:jc w:val="right"/>
                              <w:rPr>
                                <w:rFonts w:ascii="Abadi" w:hAnsi="Abadi" w:cs="Cavolini"/>
                                <w:color w:val="663300"/>
                                <w:lang w:val="da-DK"/>
                              </w:rPr>
                            </w:pPr>
                            <w:r w:rsidRPr="00C1755E">
                              <w:rPr>
                                <w:rFonts w:ascii="Abadi" w:eastAsia="Abadi" w:hAnsi="Abadi" w:cs="Cavolini"/>
                                <w:color w:val="663300"/>
                                <w:lang w:val="fr-FR" w:bidi="fr-FR"/>
                              </w:rPr>
                              <w:t>24 et 25 août 2026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AAC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25pt;margin-top:-54.6pt;width:324.75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" filled="f" stroked="f" strokeweight="1pt">
                <v:stroke miterlimit="4"/>
                <v:textbox style="mso-fit-shape-to-text:t" inset="1.2699mm,1.2699mm,1.2699mm,1.2699mm">
                  <w:txbxContent>
                    <w:p w14:paraId="2D24DE14" w14:textId="77777777" w:rsidR="00DB76A9" w:rsidRPr="00BF4E9E" w:rsidRDefault="00DB76A9" w:rsidP="00DB76A9">
                      <w:pPr>
                        <w:jc w:val="right"/>
                        <w:rPr>
                          <w:rFonts w:ascii="Abadi" w:hAnsi="Abadi" w:cs="Cavolini"/>
                          <w:b/>
                          <w:bCs/>
                          <w:color w:val="663300"/>
                          <w:sz w:val="28"/>
                          <w:szCs w:val="28"/>
                          <w:lang w:val="da-DK"/>
                        </w:rPr>
                      </w:pPr>
                      <w:r w:rsidRPr="00C1755E">
                        <w:rPr>
                          <w:rFonts w:ascii="Abadi" w:eastAsia="Abadi" w:hAnsi="Abadi" w:cs="Cavolini"/>
                          <w:b/>
                          <w:color w:val="663300"/>
                          <w:sz w:val="28"/>
                          <w:szCs w:val="28"/>
                          <w:lang w:val="fr-FR" w:bidi="fr-FR"/>
                        </w:rPr>
                        <w:t>Cinquième réunion du Conseil exécutif du PROE</w:t>
                      </w:r>
                    </w:p>
                    <w:p w14:paraId="7A687E34" w14:textId="4C313A4F" w:rsidR="00DB76A9" w:rsidRPr="00BF4E9E" w:rsidRDefault="00DB76A9" w:rsidP="00DB76A9">
                      <w:pPr>
                        <w:jc w:val="right"/>
                        <w:rPr>
                          <w:rFonts w:ascii="Abadi" w:hAnsi="Abadi" w:cs="Cavolini"/>
                          <w:color w:val="663300"/>
                          <w:lang w:val="da-DK"/>
                        </w:rPr>
                      </w:pPr>
                      <w:r w:rsidRPr="00C1755E">
                        <w:rPr>
                          <w:rFonts w:ascii="Abadi" w:eastAsia="Abadi" w:hAnsi="Abadi" w:cs="Cavolini"/>
                          <w:color w:val="663300"/>
                          <w:lang w:val="fr-FR" w:bidi="fr-FR"/>
                        </w:rPr>
                        <w:t>24 et 25 août 2026</w:t>
                      </w:r>
                    </w:p>
                  </w:txbxContent>
                </v:textbox>
              </v:shape>
            </w:pict>
          </mc:Fallback>
        </mc:AlternateContent>
      </w:r>
      <w:r w:rsidR="00FE7588">
        <w:rPr>
          <w:noProof/>
          <w:lang w:val="fr-FR" w:bidi="fr-FR"/>
        </w:rPr>
        <w:drawing>
          <wp:anchor distT="152400" distB="152400" distL="152400" distR="152400" simplePos="0" relativeHeight="251666432" behindDoc="1" locked="0" layoutInCell="1" allowOverlap="1" wp14:anchorId="57155986" wp14:editId="4C3C7339">
            <wp:simplePos x="0" y="0"/>
            <wp:positionH relativeFrom="page">
              <wp:align>left</wp:align>
            </wp:positionH>
            <wp:positionV relativeFrom="topMargin">
              <wp:align>bottom</wp:align>
            </wp:positionV>
            <wp:extent cx="7563969" cy="1333500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rcRect l="304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563969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6A9">
        <w:rPr>
          <w:rFonts w:ascii="Arial" w:eastAsia="Arial" w:hAnsi="Arial" w:cs="Arial"/>
          <w:noProof/>
          <w:lang w:val="fr-FR" w:bidi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EA137" wp14:editId="3C56B89F">
                <wp:simplePos x="0" y="0"/>
                <wp:positionH relativeFrom="column">
                  <wp:posOffset>4019550</wp:posOffset>
                </wp:positionH>
                <wp:positionV relativeFrom="paragraph">
                  <wp:posOffset>-1257300</wp:posOffset>
                </wp:positionV>
                <wp:extent cx="2438400" cy="219075"/>
                <wp:effectExtent l="0" t="0" r="0" b="0"/>
                <wp:wrapNone/>
                <wp:docPr id="7157226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19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683171" w14:textId="17ACA6B3" w:rsidR="00DB76A9" w:rsidRPr="00DB76A9" w:rsidRDefault="00DB76A9" w:rsidP="00DB76A9">
                            <w:pPr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DB76A9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t>SPREP/5EBM/Ordre du jour provisoire/version.</w:t>
                            </w:r>
                            <w:r w:rsidR="00BF4E9E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t>2</w:t>
                            </w:r>
                          </w:p>
                          <w:p w14:paraId="513DB2D0" w14:textId="39C8DD27" w:rsidR="00DB76A9" w:rsidRPr="00DB76A9" w:rsidRDefault="00DB76A9" w:rsidP="00DB76A9">
                            <w:pPr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DB76A9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t xml:space="preserve">Page </w:t>
                            </w:r>
                            <w:r w:rsidRPr="00DB76A9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fldChar w:fldCharType="begin"/>
                            </w:r>
                            <w:r w:rsidRPr="00DB76A9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instrText xml:space="preserve"> PAGE   \* MERGEFORMAT </w:instrText>
                            </w:r>
                            <w:r w:rsidRPr="00DB76A9">
                              <w:rPr>
                                <w:rFonts w:ascii="Arial Narrow" w:eastAsia="Arial Narrow" w:hAnsi="Arial Narrow" w:cs="Arial"/>
                                <w:sz w:val="18"/>
                                <w:szCs w:val="18"/>
                                <w:lang w:val="fr-FR" w:bidi="fr-FR"/>
                              </w:rPr>
                              <w:fldChar w:fldCharType="separate"/>
                            </w:r>
                            <w:r w:rsidRPr="00DB76A9">
                              <w:rPr>
                                <w:rFonts w:ascii="Arial Narrow" w:eastAsia="Arial Narrow" w:hAnsi="Arial Narrow" w:cs="Arial"/>
                                <w:noProof/>
                                <w:sz w:val="18"/>
                                <w:szCs w:val="18"/>
                                <w:lang w:val="fr-FR" w:bidi="fr-FR"/>
                              </w:rPr>
                              <w:t>1</w:t>
                            </w:r>
                            <w:r w:rsidRPr="00DB76A9">
                              <w:rPr>
                                <w:rFonts w:ascii="Arial Narrow" w:eastAsia="Arial Narrow" w:hAnsi="Arial Narrow" w:cs="Arial"/>
                                <w:noProof/>
                                <w:sz w:val="18"/>
                                <w:szCs w:val="18"/>
                                <w:lang w:val="fr-FR" w:bidi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A137" id="_x0000_s1027" type="#_x0000_t202" style="position:absolute;left:0;text-align:left;margin-left:316.5pt;margin-top:-99pt;width:192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" filled="f" stroked="f" strokeweight="1pt">
                <v:stroke miterlimit="4"/>
                <v:textbox style="mso-fit-shape-to-text:t" inset="1.2699mm,1.2699mm,1.2699mm,1.2699mm">
                  <w:txbxContent>
                    <w:p w14:paraId="6D683171" w14:textId="17ACA6B3" w:rsidR="00DB76A9" w:rsidRPr="00DB76A9" w:rsidRDefault="00DB76A9" w:rsidP="00DB76A9">
                      <w:pPr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DB76A9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t>SPREP/5EBM/Ordre du jour provisoire/version.</w:t>
                      </w:r>
                      <w:r w:rsidR="00BF4E9E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t>2</w:t>
                      </w:r>
                    </w:p>
                    <w:p w14:paraId="513DB2D0" w14:textId="39C8DD27" w:rsidR="00DB76A9" w:rsidRPr="00DB76A9" w:rsidRDefault="00DB76A9" w:rsidP="00DB76A9">
                      <w:pPr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DB76A9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t xml:space="preserve">Page </w:t>
                      </w:r>
                      <w:r w:rsidRPr="00DB76A9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fldChar w:fldCharType="begin"/>
                      </w:r>
                      <w:r w:rsidRPr="00DB76A9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instrText xml:space="preserve"> PAGE   \* MERGEFORMAT </w:instrText>
                      </w:r>
                      <w:r w:rsidRPr="00DB76A9">
                        <w:rPr>
                          <w:rFonts w:ascii="Arial Narrow" w:eastAsia="Arial Narrow" w:hAnsi="Arial Narrow" w:cs="Arial"/>
                          <w:sz w:val="18"/>
                          <w:szCs w:val="18"/>
                          <w:lang w:val="fr-FR" w:bidi="fr-FR"/>
                        </w:rPr>
                        <w:fldChar w:fldCharType="separate"/>
                      </w:r>
                      <w:r w:rsidRPr="00DB76A9">
                        <w:rPr>
                          <w:rFonts w:ascii="Arial Narrow" w:eastAsia="Arial Narrow" w:hAnsi="Arial Narrow" w:cs="Arial"/>
                          <w:noProof/>
                          <w:sz w:val="18"/>
                          <w:szCs w:val="18"/>
                          <w:lang w:val="fr-FR" w:bidi="fr-FR"/>
                        </w:rPr>
                        <w:t>1</w:t>
                      </w:r>
                      <w:r w:rsidRPr="00DB76A9">
                        <w:rPr>
                          <w:rFonts w:ascii="Arial Narrow" w:eastAsia="Arial Narrow" w:hAnsi="Arial Narrow" w:cs="Arial"/>
                          <w:noProof/>
                          <w:sz w:val="18"/>
                          <w:szCs w:val="18"/>
                          <w:lang w:val="fr-FR" w:bidi="fr-FR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66B96" w:rsidRPr="00F13454">
        <w:rPr>
          <w:rFonts w:ascii="Arial" w:eastAsia="Arial" w:hAnsi="Arial" w:cs="Arial"/>
          <w:lang w:val="fr-FR" w:bidi="fr-FR"/>
        </w:rPr>
        <w:t xml:space="preserve">Projet d’ordre du jour provisoire </w:t>
      </w:r>
    </w:p>
    <w:p w14:paraId="785D2F86" w14:textId="3E151F01" w:rsidR="00566B96" w:rsidRPr="00BF4E9E" w:rsidRDefault="00566B96" w:rsidP="00566B96">
      <w:pPr>
        <w:tabs>
          <w:tab w:val="left" w:pos="7560"/>
        </w:tabs>
        <w:rPr>
          <w:rFonts w:ascii="Arial" w:hAnsi="Arial"/>
          <w:lang w:val="da-DK"/>
        </w:rPr>
      </w:pPr>
      <w:r>
        <w:rPr>
          <w:rFonts w:ascii="Arial" w:eastAsia="Arial" w:hAnsi="Arial" w:cs="Arial"/>
          <w:lang w:val="fr-FR" w:bidi="fr-FR"/>
        </w:rPr>
        <w:tab/>
      </w:r>
    </w:p>
    <w:p w14:paraId="29F511A1" w14:textId="77777777" w:rsidR="00566B96" w:rsidRPr="00BF4E9E" w:rsidRDefault="00566B96" w:rsidP="00566B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0"/>
          <w:lang w:val="da-DK"/>
        </w:rPr>
      </w:pPr>
    </w:p>
    <w:p w14:paraId="39B22155" w14:textId="4D0C36F9" w:rsidR="00566B96" w:rsidRPr="00BF4E9E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1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 xml:space="preserve">Ouverture de la réunion </w:t>
      </w:r>
    </w:p>
    <w:p w14:paraId="01B59D8A" w14:textId="77777777" w:rsidR="00566B96" w:rsidRPr="00BF4E9E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2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 xml:space="preserve">Nomination du Président et du Vice-Président </w:t>
      </w:r>
    </w:p>
    <w:p w14:paraId="2F695A93" w14:textId="77777777" w:rsidR="00566B96" w:rsidRPr="00BF4E9E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3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 xml:space="preserve">Adoption de l'ordre du jour et des procédures de travail </w:t>
      </w:r>
    </w:p>
    <w:p w14:paraId="77C49005" w14:textId="77777777" w:rsidR="00566B96" w:rsidRPr="00BF4E9E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16"/>
          <w:szCs w:val="16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4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</w:r>
      <w:r w:rsidRPr="00F70650">
        <w:rPr>
          <w:rFonts w:ascii="Arial" w:eastAsia="Arial" w:hAnsi="Arial" w:cs="Arial"/>
          <w:b/>
          <w:sz w:val="18"/>
          <w:szCs w:val="18"/>
          <w:lang w:val="fr-FR" w:bidi="fr-FR"/>
        </w:rPr>
        <w:t>Mesures prises à la suite de la 32ème réunion/conférence du PROE</w:t>
      </w:r>
      <w:r w:rsidRPr="00F70650">
        <w:rPr>
          <w:rFonts w:ascii="Arial" w:eastAsia="Arial" w:hAnsi="Arial" w:cs="Arial"/>
          <w:b/>
          <w:sz w:val="16"/>
          <w:szCs w:val="16"/>
          <w:lang w:val="fr-FR" w:bidi="fr-FR"/>
        </w:rPr>
        <w:t xml:space="preserve"> </w:t>
      </w:r>
    </w:p>
    <w:p w14:paraId="4AD5FFC2" w14:textId="77777777" w:rsidR="00566B96" w:rsidRPr="00BF4E9E" w:rsidRDefault="00566B96" w:rsidP="00566B96">
      <w:pPr>
        <w:tabs>
          <w:tab w:val="left" w:pos="1701"/>
        </w:tabs>
        <w:spacing w:after="120"/>
        <w:ind w:left="1701" w:hanging="1701"/>
        <w:rPr>
          <w:rFonts w:ascii="Arial" w:hAnsi="Arial" w:cs="Arial"/>
          <w:b/>
          <w:bCs/>
          <w:sz w:val="16"/>
          <w:szCs w:val="16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5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</w:r>
      <w:r w:rsidRPr="00F70650">
        <w:rPr>
          <w:rFonts w:ascii="Arial" w:eastAsia="Arial" w:hAnsi="Arial" w:cs="Arial"/>
          <w:b/>
          <w:sz w:val="18"/>
          <w:szCs w:val="18"/>
          <w:lang w:val="fr-FR" w:bidi="fr-FR"/>
        </w:rPr>
        <w:t>Présentation et mise en œuvre du Plan stratégique 2017-2026 du PROE</w:t>
      </w:r>
    </w:p>
    <w:p w14:paraId="0EC19DB5" w14:textId="77777777" w:rsidR="00566B96" w:rsidRPr="00BF4E9E" w:rsidRDefault="00566B96" w:rsidP="00DB76A9">
      <w:pPr>
        <w:suppressAutoHyphens/>
        <w:ind w:left="1843" w:hanging="709"/>
        <w:jc w:val="both"/>
        <w:rPr>
          <w:rFonts w:ascii="Arial" w:hAnsi="Arial" w:cs="Arial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5.1 – Présentation du rapport annuel 2025 et exposé du Directeur général sur les progrès réalisés depuis la 32ème réunion/conférence du PROE </w:t>
      </w:r>
    </w:p>
    <w:p w14:paraId="34CBCF45" w14:textId="35727178" w:rsidR="00566B96" w:rsidRPr="00BF4E9E" w:rsidRDefault="00EC5C45" w:rsidP="00DB76A9">
      <w:pPr>
        <w:suppressAutoHyphens/>
        <w:ind w:left="1843" w:hanging="709"/>
        <w:jc w:val="both"/>
        <w:rPr>
          <w:rFonts w:ascii="Arial" w:hAnsi="Arial" w:cs="Arial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5.2 – </w:t>
      </w:r>
      <w:r w:rsidR="00566B96" w:rsidRPr="00F70650">
        <w:rPr>
          <w:rFonts w:ascii="Arial" w:eastAsia="Arial" w:hAnsi="Arial" w:cs="Arial"/>
          <w:sz w:val="20"/>
          <w:szCs w:val="20"/>
          <w:lang w:val="fr-FR" w:bidi="fr-FR"/>
        </w:rPr>
        <w:t>Plan de mise en œuvre des performance (PIP</w:t>
      </w:r>
      <w:r w:rsidR="00BF4E9E">
        <w:rPr>
          <w:rFonts w:ascii="Arial" w:eastAsia="Arial" w:hAnsi="Arial" w:cs="Arial"/>
          <w:sz w:val="20"/>
          <w:szCs w:val="20"/>
          <w:lang w:val="fr-FR" w:bidi="fr-FR"/>
        </w:rPr>
        <w:t>4</w:t>
      </w:r>
      <w:r w:rsidR="00566B96" w:rsidRPr="00F70650">
        <w:rPr>
          <w:rFonts w:ascii="Arial" w:eastAsia="Arial" w:hAnsi="Arial" w:cs="Arial"/>
          <w:sz w:val="20"/>
          <w:szCs w:val="20"/>
          <w:lang w:val="fr-FR" w:bidi="fr-FR"/>
        </w:rPr>
        <w:t>) 202</w:t>
      </w:r>
      <w:r w:rsidR="00BF4E9E">
        <w:rPr>
          <w:rFonts w:ascii="Arial" w:eastAsia="Arial" w:hAnsi="Arial" w:cs="Arial"/>
          <w:sz w:val="20"/>
          <w:szCs w:val="20"/>
          <w:lang w:val="fr-FR" w:bidi="fr-FR"/>
        </w:rPr>
        <w:t>4</w:t>
      </w:r>
      <w:r w:rsidR="00566B96" w:rsidRPr="00F70650">
        <w:rPr>
          <w:rFonts w:ascii="Arial" w:eastAsia="Arial" w:hAnsi="Arial" w:cs="Arial"/>
          <w:sz w:val="20"/>
          <w:szCs w:val="20"/>
          <w:lang w:val="fr-FR" w:bidi="fr-FR"/>
        </w:rPr>
        <w:t>-202</w:t>
      </w:r>
      <w:r w:rsidR="00BF4E9E">
        <w:rPr>
          <w:rFonts w:ascii="Arial" w:eastAsia="Arial" w:hAnsi="Arial" w:cs="Arial"/>
          <w:sz w:val="20"/>
          <w:szCs w:val="20"/>
          <w:lang w:val="fr-FR" w:bidi="fr-FR"/>
        </w:rPr>
        <w:t>5</w:t>
      </w:r>
      <w:r w:rsidR="00566B96"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 : Rapport de synthèse et mise à jour concernant les cadres de partenariat stratégique par pays </w:t>
      </w:r>
    </w:p>
    <w:p w14:paraId="09DB4B7C" w14:textId="77777777" w:rsidR="00566B96" w:rsidRPr="00BF4E9E" w:rsidRDefault="00566B96" w:rsidP="00566B96">
      <w:pPr>
        <w:spacing w:after="120"/>
        <w:ind w:left="1843" w:hanging="709"/>
        <w:rPr>
          <w:rFonts w:ascii="Arial" w:hAnsi="Arial" w:cs="Arial"/>
          <w:sz w:val="20"/>
          <w:szCs w:val="20"/>
          <w:lang w:val="da-DK"/>
        </w:rPr>
      </w:pPr>
    </w:p>
    <w:p w14:paraId="3CEB771D" w14:textId="77777777" w:rsidR="00566B96" w:rsidRPr="00BF4E9E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6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>Gouvernance, dispositions institutionnelles et mécanismes</w:t>
      </w:r>
    </w:p>
    <w:p w14:paraId="30456DAD" w14:textId="1FF90BED" w:rsidR="00566B96" w:rsidRPr="00F70650" w:rsidRDefault="00566B96" w:rsidP="00DB76A9">
      <w:pPr>
        <w:ind w:left="1701" w:hanging="567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6.1 -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Comptes audités pour 2025</w:t>
      </w:r>
    </w:p>
    <w:p w14:paraId="728D4D07" w14:textId="31615BBE" w:rsidR="00566B96" w:rsidRPr="00F70650" w:rsidRDefault="00566B96" w:rsidP="00DB76A9">
      <w:pPr>
        <w:suppressAutoHyphens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6.2 -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Rapport du Comité d’audit pour 2025</w:t>
      </w:r>
    </w:p>
    <w:p w14:paraId="31D0F4D0" w14:textId="7F0943AA" w:rsidR="00566B96" w:rsidRPr="00F70650" w:rsidRDefault="00566B96" w:rsidP="00DB76A9">
      <w:pPr>
        <w:suppressAutoHyphens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6.3 -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Compte rendu sur la contribution des membres</w:t>
      </w:r>
    </w:p>
    <w:p w14:paraId="384C9F5D" w14:textId="2175D815" w:rsidR="00566B96" w:rsidRPr="00BF4E9E" w:rsidRDefault="00566B96" w:rsidP="00DB76A9">
      <w:pPr>
        <w:suppressAutoHyphens/>
        <w:ind w:left="1701" w:hanging="567"/>
        <w:jc w:val="both"/>
        <w:rPr>
          <w:rFonts w:ascii="Arial" w:hAnsi="Arial" w:cs="Arial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6.4 -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Examen du mandat actualisé du Conseil exécutif et des modalités d'adhésion</w:t>
      </w:r>
    </w:p>
    <w:p w14:paraId="6E8A776B" w14:textId="40EF52E7" w:rsidR="00566B96" w:rsidRPr="00BF4E9E" w:rsidRDefault="00566B96" w:rsidP="00DB76A9">
      <w:pPr>
        <w:suppressAutoHyphens/>
        <w:ind w:left="1701" w:hanging="567"/>
        <w:jc w:val="both"/>
        <w:rPr>
          <w:rFonts w:ascii="Arial" w:hAnsi="Arial" w:cs="Arial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6.5 -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Projet de plan stratégique du PROE 2027-2036</w:t>
      </w:r>
    </w:p>
    <w:p w14:paraId="51142C65" w14:textId="384C4761" w:rsidR="00566B96" w:rsidRPr="00BF4E9E" w:rsidRDefault="00566B96" w:rsidP="00DB76A9">
      <w:pPr>
        <w:suppressAutoHyphens/>
        <w:ind w:left="1701" w:hanging="567"/>
        <w:jc w:val="both"/>
        <w:rPr>
          <w:rFonts w:ascii="Arial" w:hAnsi="Arial" w:cs="Arial"/>
          <w:color w:val="FF0000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6.6 -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Évaluation des performances du Directeur général du PROE et renouvellement de son contrat</w:t>
      </w:r>
      <w:r w:rsidRPr="00F70650">
        <w:rPr>
          <w:rFonts w:ascii="Arial" w:eastAsia="Arial" w:hAnsi="Arial" w:cs="Arial"/>
          <w:color w:val="FF0000"/>
          <w:sz w:val="20"/>
          <w:szCs w:val="20"/>
          <w:lang w:val="fr-FR" w:bidi="fr-FR"/>
        </w:rPr>
        <w:t xml:space="preserve"> (Session à huis clos)</w:t>
      </w:r>
    </w:p>
    <w:p w14:paraId="0DF80785" w14:textId="77777777" w:rsidR="00566B96" w:rsidRPr="00BF4E9E" w:rsidRDefault="00566B96" w:rsidP="00566B96">
      <w:pPr>
        <w:ind w:left="2160" w:hanging="1440"/>
        <w:rPr>
          <w:rFonts w:ascii="Arial" w:hAnsi="Arial" w:cs="Arial"/>
          <w:sz w:val="14"/>
          <w:szCs w:val="14"/>
          <w:lang w:val="da-DK"/>
        </w:rPr>
      </w:pPr>
    </w:p>
    <w:p w14:paraId="7F453136" w14:textId="77777777" w:rsidR="00566B96" w:rsidRPr="00BF4E9E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7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>Coopération régionale et partenariats stratégiques</w:t>
      </w:r>
    </w:p>
    <w:p w14:paraId="1C7DD1CA" w14:textId="6DA9A3AD" w:rsidR="00566B96" w:rsidRPr="00BF4E9E" w:rsidRDefault="00566B96" w:rsidP="00DB76A9">
      <w:pPr>
        <w:ind w:left="1701" w:hanging="567"/>
        <w:jc w:val="both"/>
        <w:rPr>
          <w:rFonts w:ascii="Arial" w:hAnsi="Arial" w:cs="Arial"/>
          <w:sz w:val="20"/>
          <w:szCs w:val="20"/>
          <w:lang w:val="da-DK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7.1 -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2050 - Mise en œuvre de l'ordre du jour de la réunion des responsables de la zone Pacifique - Mise à jour de la stratégie 2050 pour la mise en œuvre du continent bleu Pacifique</w:t>
      </w:r>
    </w:p>
    <w:p w14:paraId="21E5FEE3" w14:textId="77777777" w:rsidR="00566B96" w:rsidRPr="00F70650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Examen de l'architecture régionale </w:t>
      </w:r>
    </w:p>
    <w:p w14:paraId="0F700F67" w14:textId="77777777" w:rsidR="00566B96" w:rsidRPr="00F70650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>Priorités stratégiques et initiatives régionales CROP</w:t>
      </w:r>
    </w:p>
    <w:p w14:paraId="590B9A17" w14:textId="77777777" w:rsidR="00566B96" w:rsidRPr="00F70650" w:rsidRDefault="00566B96" w:rsidP="00DB76A9">
      <w:pPr>
        <w:pStyle w:val="ListParagraph"/>
        <w:numPr>
          <w:ilvl w:val="0"/>
          <w:numId w:val="1"/>
        </w:numPr>
        <w:ind w:left="2268" w:hanging="426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>Priorités des petits États insulaires pour le PROE</w:t>
      </w:r>
    </w:p>
    <w:p w14:paraId="2D233C9F" w14:textId="77777777" w:rsidR="00566B96" w:rsidRPr="00F70650" w:rsidRDefault="00566B96" w:rsidP="00DB76A9">
      <w:pPr>
        <w:ind w:left="1701" w:hanging="1701"/>
        <w:jc w:val="both"/>
        <w:rPr>
          <w:rFonts w:ascii="Arial" w:hAnsi="Arial" w:cs="Arial"/>
          <w:b/>
          <w:bCs/>
          <w:sz w:val="14"/>
          <w:szCs w:val="14"/>
        </w:rPr>
      </w:pPr>
    </w:p>
    <w:p w14:paraId="3BD9788D" w14:textId="77777777" w:rsidR="00566B96" w:rsidRPr="00BF4E9E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0"/>
          <w:szCs w:val="20"/>
          <w:lang w:val="da-DK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8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>Engagement à l’échelle internationale et régionale</w:t>
      </w:r>
    </w:p>
    <w:p w14:paraId="20F29C6E" w14:textId="3C8CEE42" w:rsidR="00566B96" w:rsidRPr="00F70650" w:rsidRDefault="00566B96" w:rsidP="00DB76A9">
      <w:pPr>
        <w:ind w:left="1701" w:hanging="567"/>
        <w:rPr>
          <w:rFonts w:ascii="Arial" w:hAnsi="Arial" w:cs="Arial"/>
          <w:color w:val="FF0000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8.1 -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Point sur les préparatifs de la COP31 </w:t>
      </w:r>
    </w:p>
    <w:p w14:paraId="1667EE52" w14:textId="61B6CABF" w:rsidR="00566B96" w:rsidRPr="00F70650" w:rsidRDefault="00566B96" w:rsidP="009746A0">
      <w:pPr>
        <w:suppressAutoHyphens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8.2 -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Point sur les préparatifs de la COP17 de la CDB (Convention sur la diversité biologique) </w:t>
      </w:r>
    </w:p>
    <w:p w14:paraId="2C2E88C5" w14:textId="25FC78E6" w:rsidR="00566B96" w:rsidRPr="00F70650" w:rsidRDefault="00566B96" w:rsidP="00DB76A9">
      <w:pPr>
        <w:ind w:left="1701" w:hanging="567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8.3 -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>Point sur les résultats de l'ANUE-7</w:t>
      </w:r>
    </w:p>
    <w:p w14:paraId="1041C443" w14:textId="77777777" w:rsidR="00566B96" w:rsidRPr="00F70650" w:rsidRDefault="00566B96" w:rsidP="00566B96">
      <w:pPr>
        <w:tabs>
          <w:tab w:val="left" w:pos="1134"/>
        </w:tabs>
        <w:ind w:left="1701" w:hanging="1701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 </w:t>
      </w:r>
    </w:p>
    <w:p w14:paraId="4612F7E2" w14:textId="77777777" w:rsidR="00566B96" w:rsidRPr="00F70650" w:rsidRDefault="00566B96" w:rsidP="00566B96">
      <w:pPr>
        <w:tabs>
          <w:tab w:val="left" w:pos="1134"/>
        </w:tabs>
        <w:ind w:left="1701" w:hanging="1701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</w:r>
    </w:p>
    <w:p w14:paraId="60BC861F" w14:textId="77777777" w:rsidR="00566B96" w:rsidRPr="00F70650" w:rsidRDefault="00566B96" w:rsidP="009746A0">
      <w:pPr>
        <w:suppressAutoHyphens/>
        <w:ind w:left="1701" w:hanging="1701"/>
        <w:jc w:val="both"/>
        <w:rPr>
          <w:rFonts w:ascii="Arial" w:hAnsi="Arial" w:cs="Arial"/>
          <w:b/>
          <w:bCs/>
          <w:sz w:val="20"/>
          <w:szCs w:val="20"/>
        </w:rPr>
      </w:pP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>Point 9 de l'ordre du jour :</w:t>
      </w:r>
      <w:r w:rsidRPr="00F70650">
        <w:rPr>
          <w:rFonts w:ascii="Arial" w:eastAsia="Arial" w:hAnsi="Arial" w:cs="Arial"/>
          <w:b/>
          <w:sz w:val="20"/>
          <w:szCs w:val="20"/>
          <w:lang w:val="fr-FR" w:bidi="fr-FR"/>
        </w:rPr>
        <w:tab/>
        <w:t>Questions stratégiques et questions de fond relatives aux programmes</w:t>
      </w:r>
    </w:p>
    <w:p w14:paraId="3B72381E" w14:textId="77777777" w:rsidR="00566B96" w:rsidRPr="00F70650" w:rsidRDefault="00566B96" w:rsidP="00566B96">
      <w:pPr>
        <w:rPr>
          <w:rFonts w:ascii="Arial" w:hAnsi="Arial" w:cs="Arial"/>
          <w:b/>
          <w:bCs/>
          <w:sz w:val="20"/>
          <w:szCs w:val="20"/>
        </w:rPr>
      </w:pPr>
    </w:p>
    <w:p w14:paraId="27DF9D1C" w14:textId="059D30E6" w:rsidR="00566B96" w:rsidRPr="00F70650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9.1 -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Aperçu de l’objectif régional 1 que les populations de la zone Pacifique bénéficient d'une plus grande résilience face au changement climatique </w:t>
      </w:r>
    </w:p>
    <w:p w14:paraId="489AF637" w14:textId="15F3DC9F" w:rsidR="00566B96" w:rsidRPr="00F70650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9.2 -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Présentation de l'objectif régional 2 : Que les populations de la zone Pacifique bénéficient d'écosystèmes insulaires et océaniques sains et résilients </w:t>
      </w:r>
    </w:p>
    <w:p w14:paraId="7BE47AE9" w14:textId="3EB8673C" w:rsidR="00566B96" w:rsidRPr="00F70650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9.3 -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Présentation de l'objectif régional 3 : que les habitants de la zone Pacifique bénéficient d'une meilleure gestion des déchets et d'un meilleur contrôle sur la pollution </w:t>
      </w:r>
    </w:p>
    <w:p w14:paraId="074C422C" w14:textId="435D4EED" w:rsidR="00566B96" w:rsidRPr="00F70650" w:rsidRDefault="00566B96" w:rsidP="00DB76A9">
      <w:pPr>
        <w:suppressAutoHyphens/>
        <w:spacing w:after="12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F70650">
        <w:rPr>
          <w:rFonts w:ascii="Arial" w:eastAsia="Arial" w:hAnsi="Arial" w:cs="Arial"/>
          <w:sz w:val="20"/>
          <w:szCs w:val="20"/>
          <w:lang w:val="fr-FR" w:bidi="fr-FR"/>
        </w:rPr>
        <w:t xml:space="preserve">9.4 - </w:t>
      </w:r>
      <w:r w:rsidRPr="00F70650">
        <w:rPr>
          <w:rFonts w:ascii="Arial" w:eastAsia="Arial" w:hAnsi="Arial" w:cs="Arial"/>
          <w:sz w:val="20"/>
          <w:szCs w:val="20"/>
          <w:lang w:val="fr-FR" w:bidi="fr-FR"/>
        </w:rPr>
        <w:tab/>
        <w:t xml:space="preserve">Présentation de l'objectif régional 4 : que les populations de la zone Pacifique et leur environnement bénéficient d'un engagement et des meilleures pratiques en matière de gouvernance environnementale </w:t>
      </w:r>
    </w:p>
    <w:p w14:paraId="1393397A" w14:textId="77777777" w:rsidR="00566B96" w:rsidRPr="006B12A4" w:rsidRDefault="00566B96" w:rsidP="00566B96">
      <w:pPr>
        <w:ind w:left="2160" w:hanging="1440"/>
        <w:rPr>
          <w:rFonts w:ascii="Arial" w:hAnsi="Arial" w:cs="Arial"/>
          <w:sz w:val="12"/>
          <w:szCs w:val="12"/>
        </w:rPr>
      </w:pPr>
    </w:p>
    <w:p w14:paraId="67B48839" w14:textId="77777777" w:rsidR="00566B96" w:rsidRDefault="00566B96" w:rsidP="00566B96">
      <w:pPr>
        <w:spacing w:after="120"/>
        <w:ind w:left="1701" w:hanging="1701"/>
        <w:rPr>
          <w:rFonts w:ascii="Arial" w:hAnsi="Arial" w:cs="Arial"/>
          <w:b/>
          <w:bCs/>
          <w:sz w:val="21"/>
          <w:szCs w:val="21"/>
        </w:rPr>
        <w:sectPr w:rsidR="00566B96" w:rsidSect="00566B96">
          <w:headerReference w:type="default" r:id="rId8"/>
          <w:pgSz w:w="11900" w:h="16840"/>
          <w:pgMar w:top="2127" w:right="1440" w:bottom="1440" w:left="1440" w:header="567" w:footer="567" w:gutter="0"/>
          <w:cols w:space="720"/>
        </w:sectPr>
      </w:pPr>
    </w:p>
    <w:p w14:paraId="1210A63C" w14:textId="77777777" w:rsidR="00566B96" w:rsidRPr="00BF4E9E" w:rsidRDefault="00566B96" w:rsidP="009746A0">
      <w:pPr>
        <w:suppressAutoHyphens/>
        <w:spacing w:after="120"/>
        <w:ind w:left="1843" w:hanging="1843"/>
        <w:jc w:val="both"/>
        <w:rPr>
          <w:rFonts w:ascii="Arial" w:hAnsi="Arial" w:cs="Arial"/>
          <w:sz w:val="21"/>
          <w:szCs w:val="21"/>
          <w:lang w:val="da-DK"/>
        </w:rPr>
      </w:pP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lastRenderedPageBreak/>
        <w:t>Point 10 de l'ordre du jour :</w:t>
      </w: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tab/>
        <w:t>Examen et approbation du programme de travail et budgétaire supplémentaire pour 2027</w:t>
      </w:r>
    </w:p>
    <w:p w14:paraId="23C60605" w14:textId="2A558F09" w:rsidR="00566B96" w:rsidRPr="00BF4E9E" w:rsidRDefault="00566B96" w:rsidP="009746A0">
      <w:pPr>
        <w:suppressAutoHyphens/>
        <w:ind w:left="1843" w:hanging="709"/>
        <w:jc w:val="both"/>
        <w:rPr>
          <w:rFonts w:ascii="Arial" w:hAnsi="Arial" w:cs="Arial"/>
          <w:sz w:val="21"/>
          <w:szCs w:val="21"/>
          <w:lang w:val="da-DK"/>
        </w:rPr>
      </w:pPr>
      <w:r w:rsidRPr="00C66CE0">
        <w:rPr>
          <w:rFonts w:ascii="Arial" w:eastAsia="Arial" w:hAnsi="Arial" w:cs="Arial"/>
          <w:sz w:val="21"/>
          <w:szCs w:val="21"/>
          <w:lang w:val="fr-FR" w:bidi="fr-FR"/>
        </w:rPr>
        <w:t xml:space="preserve">10.1 - </w:t>
      </w:r>
      <w:r w:rsidRPr="00C66CE0">
        <w:rPr>
          <w:rFonts w:ascii="Arial" w:eastAsia="Arial" w:hAnsi="Arial" w:cs="Arial"/>
          <w:sz w:val="21"/>
          <w:szCs w:val="21"/>
          <w:lang w:val="fr-FR" w:bidi="fr-FR"/>
        </w:rPr>
        <w:tab/>
        <w:t xml:space="preserve">Programme de travail et budgétaire pour 2026-2027 </w:t>
      </w:r>
    </w:p>
    <w:p w14:paraId="7EE1A675" w14:textId="77777777" w:rsidR="00566B96" w:rsidRPr="00BF4E9E" w:rsidRDefault="00566B96" w:rsidP="009746A0">
      <w:pPr>
        <w:suppressAutoHyphens/>
        <w:ind w:left="1843" w:hanging="709"/>
        <w:jc w:val="both"/>
        <w:rPr>
          <w:rFonts w:ascii="Arial" w:hAnsi="Arial" w:cs="Arial"/>
          <w:lang w:val="da-DK"/>
        </w:rPr>
      </w:pPr>
    </w:p>
    <w:p w14:paraId="31BBE2FF" w14:textId="7A491C62" w:rsidR="00566B96" w:rsidRPr="00BF4E9E" w:rsidRDefault="00566B96" w:rsidP="009746A0">
      <w:pPr>
        <w:tabs>
          <w:tab w:val="left" w:pos="1701"/>
        </w:tabs>
        <w:suppressAutoHyphens/>
        <w:spacing w:after="120"/>
        <w:ind w:left="1843" w:hanging="1843"/>
        <w:jc w:val="both"/>
        <w:rPr>
          <w:rFonts w:ascii="Arial" w:hAnsi="Arial" w:cs="Arial"/>
          <w:b/>
          <w:bCs/>
          <w:sz w:val="21"/>
          <w:szCs w:val="21"/>
          <w:lang w:val="da-DK"/>
        </w:rPr>
      </w:pPr>
      <w:r>
        <w:rPr>
          <w:rFonts w:ascii="Arial" w:eastAsia="Arial" w:hAnsi="Arial" w:cs="Arial"/>
          <w:b/>
          <w:sz w:val="21"/>
          <w:szCs w:val="21"/>
          <w:lang w:val="fr-FR" w:bidi="fr-FR"/>
        </w:rPr>
        <w:t>Point 11 de l'ordre du jour :</w:t>
      </w:r>
      <w:r>
        <w:rPr>
          <w:rFonts w:ascii="Arial" w:eastAsia="Arial" w:hAnsi="Arial" w:cs="Arial"/>
          <w:b/>
          <w:sz w:val="21"/>
          <w:szCs w:val="21"/>
          <w:lang w:val="fr-FR" w:bidi="fr-FR"/>
        </w:rPr>
        <w:tab/>
        <w:t xml:space="preserve">Points proposés par les membres </w:t>
      </w:r>
    </w:p>
    <w:p w14:paraId="10001A4B" w14:textId="42324D65" w:rsidR="00566B96" w:rsidRPr="00BF4E9E" w:rsidRDefault="00566B96" w:rsidP="009746A0">
      <w:pPr>
        <w:suppressAutoHyphens/>
        <w:spacing w:after="240"/>
        <w:ind w:left="1843" w:hanging="709"/>
        <w:jc w:val="both"/>
        <w:rPr>
          <w:rFonts w:ascii="Arial" w:hAnsi="Arial" w:cs="Arial"/>
          <w:sz w:val="21"/>
          <w:szCs w:val="21"/>
          <w:lang w:val="da-DK"/>
        </w:rPr>
      </w:pPr>
      <w:r w:rsidRPr="00EF3A32">
        <w:rPr>
          <w:rFonts w:ascii="Arial" w:eastAsia="Arial" w:hAnsi="Arial" w:cs="Arial"/>
          <w:sz w:val="21"/>
          <w:szCs w:val="21"/>
          <w:lang w:val="fr-FR" w:bidi="fr-FR"/>
        </w:rPr>
        <w:t xml:space="preserve">11.1 - </w:t>
      </w:r>
      <w:r w:rsidRPr="00EF3A32">
        <w:rPr>
          <w:rFonts w:ascii="Arial" w:eastAsia="Arial" w:hAnsi="Arial" w:cs="Arial"/>
          <w:sz w:val="21"/>
          <w:szCs w:val="21"/>
          <w:lang w:val="fr-FR" w:bidi="fr-FR"/>
        </w:rPr>
        <w:tab/>
        <w:t>À confirmer</w:t>
      </w:r>
    </w:p>
    <w:p w14:paraId="6EFD77ED" w14:textId="77777777" w:rsidR="00566B96" w:rsidRPr="00BF4E9E" w:rsidRDefault="00566B96" w:rsidP="009746A0">
      <w:pPr>
        <w:suppressAutoHyphens/>
        <w:spacing w:after="120"/>
        <w:ind w:left="1843" w:hanging="1843"/>
        <w:jc w:val="both"/>
        <w:rPr>
          <w:rFonts w:ascii="Arial" w:hAnsi="Arial" w:cs="Arial"/>
          <w:b/>
          <w:bCs/>
          <w:sz w:val="21"/>
          <w:szCs w:val="21"/>
          <w:lang w:val="da-DK"/>
        </w:rPr>
      </w:pPr>
      <w:r>
        <w:rPr>
          <w:rFonts w:ascii="Arial" w:eastAsia="Arial" w:hAnsi="Arial" w:cs="Arial"/>
          <w:b/>
          <w:sz w:val="21"/>
          <w:szCs w:val="21"/>
          <w:lang w:val="fr-FR" w:bidi="fr-FR"/>
        </w:rPr>
        <w:t>Point 12 de l'ordre du jour :</w:t>
      </w:r>
      <w:r>
        <w:rPr>
          <w:rFonts w:ascii="Arial" w:eastAsia="Arial" w:hAnsi="Arial" w:cs="Arial"/>
          <w:b/>
          <w:sz w:val="21"/>
          <w:szCs w:val="21"/>
          <w:lang w:val="fr-FR" w:bidi="fr-FR"/>
        </w:rPr>
        <w:tab/>
        <w:t>Divers</w:t>
      </w:r>
    </w:p>
    <w:p w14:paraId="0CEEA048" w14:textId="5073BF4D" w:rsidR="00566B96" w:rsidRPr="00BF4E9E" w:rsidRDefault="00566B96" w:rsidP="009746A0">
      <w:pPr>
        <w:tabs>
          <w:tab w:val="left" w:pos="1134"/>
          <w:tab w:val="left" w:pos="1843"/>
        </w:tabs>
        <w:suppressAutoHyphens/>
        <w:spacing w:after="240"/>
        <w:jc w:val="both"/>
        <w:rPr>
          <w:rFonts w:ascii="Arial" w:hAnsi="Arial" w:cs="Arial"/>
          <w:sz w:val="21"/>
          <w:szCs w:val="21"/>
          <w:lang w:val="da-DK"/>
        </w:rPr>
      </w:pPr>
      <w:r w:rsidRPr="00EF3A32">
        <w:rPr>
          <w:rFonts w:ascii="Arial" w:eastAsia="Arial" w:hAnsi="Arial" w:cs="Arial"/>
          <w:sz w:val="21"/>
          <w:szCs w:val="21"/>
          <w:lang w:val="fr-FR" w:bidi="fr-FR"/>
        </w:rPr>
        <w:tab/>
        <w:t xml:space="preserve">12.1 - </w:t>
      </w:r>
      <w:r w:rsidRPr="00EF3A32">
        <w:rPr>
          <w:rFonts w:ascii="Arial" w:eastAsia="Arial" w:hAnsi="Arial" w:cs="Arial"/>
          <w:sz w:val="21"/>
          <w:szCs w:val="21"/>
          <w:lang w:val="fr-FR" w:bidi="fr-FR"/>
        </w:rPr>
        <w:tab/>
        <w:t xml:space="preserve">À confirmer  </w:t>
      </w:r>
    </w:p>
    <w:p w14:paraId="3987B443" w14:textId="44077A5A" w:rsidR="00566B96" w:rsidRPr="00BF4E9E" w:rsidRDefault="00566B96" w:rsidP="009746A0">
      <w:pPr>
        <w:suppressAutoHyphens/>
        <w:spacing w:after="240"/>
        <w:ind w:left="1843" w:hanging="1843"/>
        <w:jc w:val="both"/>
        <w:rPr>
          <w:rFonts w:ascii="Arial" w:hAnsi="Arial" w:cs="Arial"/>
          <w:b/>
          <w:bCs/>
          <w:sz w:val="21"/>
          <w:szCs w:val="21"/>
          <w:lang w:val="da-DK"/>
        </w:rPr>
      </w:pPr>
      <w:r>
        <w:rPr>
          <w:rFonts w:ascii="Arial" w:eastAsia="Arial" w:hAnsi="Arial" w:cs="Arial"/>
          <w:b/>
          <w:sz w:val="21"/>
          <w:szCs w:val="21"/>
          <w:lang w:val="fr-FR" w:bidi="fr-FR"/>
        </w:rPr>
        <w:t>Point 13 de l'ordre du jour :</w:t>
      </w:r>
      <w:r>
        <w:rPr>
          <w:rFonts w:ascii="Arial" w:eastAsia="Arial" w:hAnsi="Arial" w:cs="Arial"/>
          <w:b/>
          <w:sz w:val="21"/>
          <w:szCs w:val="21"/>
          <w:lang w:val="fr-FR" w:bidi="fr-FR"/>
        </w:rPr>
        <w:tab/>
        <w:t>Dates de la 33ème réunion/conférence du PROE</w:t>
      </w:r>
    </w:p>
    <w:p w14:paraId="261B3A78" w14:textId="77777777" w:rsidR="00566B96" w:rsidRPr="00BF4E9E" w:rsidRDefault="00566B96" w:rsidP="009746A0">
      <w:pPr>
        <w:tabs>
          <w:tab w:val="left" w:pos="1843"/>
        </w:tabs>
        <w:spacing w:after="240"/>
        <w:ind w:left="1843" w:hanging="1843"/>
        <w:rPr>
          <w:rFonts w:ascii="Arial" w:hAnsi="Arial" w:cs="Arial"/>
          <w:b/>
          <w:bCs/>
          <w:sz w:val="21"/>
          <w:szCs w:val="21"/>
          <w:lang w:val="da-DK"/>
        </w:rPr>
      </w:pP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t>Point 14 de l'ordre du jour :</w:t>
      </w: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tab/>
        <w:t>Adoption des résultats de la 5ème réunion/conférence du Conseil exécutif</w:t>
      </w:r>
    </w:p>
    <w:p w14:paraId="7D9ED60C" w14:textId="77777777" w:rsidR="00566B96" w:rsidRPr="00BF4E9E" w:rsidRDefault="00566B96" w:rsidP="00DB76A9">
      <w:pPr>
        <w:tabs>
          <w:tab w:val="left" w:pos="1843"/>
        </w:tabs>
        <w:spacing w:after="120"/>
        <w:rPr>
          <w:rFonts w:ascii="Arial" w:hAnsi="Arial" w:cs="Arial"/>
          <w:b/>
          <w:bCs/>
          <w:sz w:val="21"/>
          <w:szCs w:val="21"/>
          <w:lang w:val="da-DK"/>
        </w:rPr>
      </w:pP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t>Point 15 de l'ordre du jour :</w:t>
      </w:r>
      <w:r w:rsidRPr="00C66CE0">
        <w:rPr>
          <w:rFonts w:ascii="Arial" w:eastAsia="Arial" w:hAnsi="Arial" w:cs="Arial"/>
          <w:b/>
          <w:sz w:val="21"/>
          <w:szCs w:val="21"/>
          <w:lang w:val="fr-FR" w:bidi="fr-FR"/>
        </w:rPr>
        <w:tab/>
        <w:t>Clôture de la réunion</w:t>
      </w:r>
    </w:p>
    <w:p w14:paraId="51867D00" w14:textId="77777777" w:rsidR="00566B96" w:rsidRPr="00BF4E9E" w:rsidRDefault="00566B96" w:rsidP="00566B96">
      <w:pPr>
        <w:spacing w:line="360" w:lineRule="auto"/>
        <w:rPr>
          <w:lang w:val="da-DK"/>
        </w:rPr>
      </w:pPr>
    </w:p>
    <w:p w14:paraId="2F763F8B" w14:textId="77777777" w:rsidR="00566B96" w:rsidRDefault="00566B96" w:rsidP="00566B96">
      <w:pPr>
        <w:spacing w:line="360" w:lineRule="auto"/>
        <w:jc w:val="center"/>
      </w:pPr>
      <w:r>
        <w:rPr>
          <w:lang w:val="fr-FR" w:bidi="fr-FR"/>
        </w:rPr>
        <w:t>----------------------------------------</w:t>
      </w:r>
    </w:p>
    <w:p w14:paraId="3A32A863" w14:textId="77777777" w:rsidR="00CC26C0" w:rsidRDefault="00CC26C0">
      <w:pPr>
        <w:pStyle w:val="BodyA"/>
        <w:tabs>
          <w:tab w:val="left" w:pos="1134"/>
        </w:tabs>
        <w:spacing w:after="60"/>
        <w:ind w:left="2268" w:hanging="2268"/>
        <w:rPr>
          <w:rFonts w:ascii="Arial" w:eastAsia="Arial" w:hAnsi="Arial" w:cs="Arial"/>
          <w:color w:val="4F81BD"/>
          <w:sz w:val="40"/>
          <w:szCs w:val="40"/>
          <w:u w:color="4F81BD"/>
        </w:rPr>
      </w:pPr>
    </w:p>
    <w:p w14:paraId="4472BE8C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0104DFDF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330D2DC7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1BA1F4E0" w14:textId="77777777" w:rsidR="00CC26C0" w:rsidRDefault="00CC26C0">
      <w:pPr>
        <w:pStyle w:val="BodyA"/>
        <w:rPr>
          <w:rFonts w:ascii="Arial" w:eastAsia="Arial" w:hAnsi="Arial" w:cs="Arial"/>
        </w:rPr>
      </w:pPr>
    </w:p>
    <w:p w14:paraId="2F3C0297" w14:textId="77777777" w:rsidR="00CC26C0" w:rsidRDefault="00CC26C0" w:rsidP="00C1755E">
      <w:pPr>
        <w:pStyle w:val="BodyA"/>
        <w:jc w:val="center"/>
        <w:rPr>
          <w:rFonts w:ascii="Arial" w:eastAsia="Arial" w:hAnsi="Arial" w:cs="Arial"/>
        </w:rPr>
      </w:pPr>
    </w:p>
    <w:p w14:paraId="2C3C2872" w14:textId="55DFA796" w:rsidR="00CC26C0" w:rsidRDefault="00DB3BE3">
      <w:pPr>
        <w:pStyle w:val="BodyA"/>
        <w:tabs>
          <w:tab w:val="left" w:pos="3045"/>
        </w:tabs>
        <w:rPr>
          <w:rStyle w:val="None"/>
          <w:rFonts w:ascii="Arial" w:eastAsia="Arial" w:hAnsi="Arial" w:cs="Arial"/>
        </w:rPr>
      </w:pPr>
      <w:r>
        <w:rPr>
          <w:rFonts w:ascii="Arial" w:eastAsia="Arial" w:hAnsi="Arial" w:cs="Arial"/>
          <w:noProof/>
          <w:lang w:bidi="fr-FR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9D51984" wp14:editId="2B0BD474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44F56" w14:textId="77777777" w:rsidR="00CC26C0" w:rsidRDefault="00DB3BE3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90"/>
                                <w:sz w:val="18"/>
                                <w:szCs w:val="18"/>
                                <w:u w:color="000090"/>
                                <w:lang w:bidi="fr-FR"/>
                              </w:rPr>
                              <w:t xml:space="preserve">PO Box 240, Apia, Samoa    Tél +685 21929    Télécopie +685 20231    </w:t>
                            </w:r>
                            <w:hyperlink r:id="rId9" w:history="1">
                              <w:r w:rsidR="00CC26C0">
                                <w:rPr>
                                  <w:rStyle w:val="Hyperlink0"/>
                                  <w:lang w:bidi="fr-FR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bidi="fr-FR"/>
                              </w:rPr>
                              <w:t xml:space="preserve">   </w:t>
                            </w:r>
                            <w:hyperlink r:id="rId10" w:history="1">
                              <w:r w:rsidR="00CC26C0">
                                <w:rPr>
                                  <w:rStyle w:val="Hyperlink0"/>
                                  <w:lang w:bidi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7" tIns="91437" rIns="91437" bIns="91437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1984" id="officeArt object" o:spid="_x0000_s1028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" filled="f" stroked="f" strokeweight="1pt">
                <v:stroke miterlimit="4"/>
                <v:textbox inset="2.53992mm,2.53992mm,2.53992mm,2.53992mm">
                  <w:txbxContent>
                    <w:p w14:paraId="7DF44F56" w14:textId="77777777" w:rsidR="00CC26C0" w:rsidRDefault="00DB3BE3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90"/>
                          <w:sz w:val="18"/>
                          <w:szCs w:val="18"/>
                          <w:u w:color="000090"/>
                          <w:lang w:bidi="fr-FR"/>
                        </w:rPr>
                        <w:t xml:space="preserve">PO Box 240, Apia, Samoa    Tél +685 21929    Télécopie +685 20231    </w:t>
                      </w:r>
                      <w:hyperlink r:id="rId11" w:history="1">
                        <w:r w:rsidR="00CC26C0">
                          <w:rPr>
                            <w:rStyle w:val="Hyperlink0"/>
                            <w:lang w:bidi="fr-FR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  <w:lang w:bidi="fr-FR"/>
                        </w:rPr>
                        <w:t xml:space="preserve">   </w:t>
                      </w:r>
                      <w:hyperlink r:id="rId12" w:history="1">
                        <w:r w:rsidR="00CC26C0">
                          <w:rPr>
                            <w:rStyle w:val="Hyperlink0"/>
                            <w:lang w:bidi="fr-FR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Style w:val="None"/>
          <w:rFonts w:ascii="Arial" w:eastAsia="Arial" w:hAnsi="Arial" w:cs="Arial"/>
          <w:lang w:bidi="fr-FR"/>
        </w:rPr>
        <w:t xml:space="preserve">    </w:t>
      </w:r>
      <w:r>
        <w:rPr>
          <w:rStyle w:val="None"/>
          <w:rFonts w:ascii="Arial" w:eastAsia="Arial" w:hAnsi="Arial" w:cs="Arial"/>
          <w:lang w:bidi="fr-FR"/>
        </w:rPr>
        <w:tab/>
      </w:r>
    </w:p>
    <w:p w14:paraId="1AE8677C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0D6B582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7FE19ED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5A356539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D792A87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C614952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B46A52E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03BC01C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F45C950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348E56A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E960E50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5DB00819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5339CC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6812FF4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BD8E17F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0A4FABA4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D7878A3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01B8D8B0" w14:textId="5402695F" w:rsidR="00CC26C0" w:rsidRDefault="00EC5C45" w:rsidP="00EC5C45">
      <w:pPr>
        <w:pStyle w:val="BodyA"/>
        <w:tabs>
          <w:tab w:val="left" w:pos="5697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B5D98C1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40B9DC2A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353FFCA4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72CC010F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1751825B" w14:textId="77777777" w:rsidR="00CC26C0" w:rsidRDefault="00CC26C0">
      <w:pPr>
        <w:pStyle w:val="BodyA"/>
        <w:rPr>
          <w:rStyle w:val="None"/>
          <w:rFonts w:ascii="Arial" w:eastAsia="Arial" w:hAnsi="Arial" w:cs="Arial"/>
        </w:rPr>
      </w:pPr>
    </w:p>
    <w:p w14:paraId="2D0291BC" w14:textId="002D08A0" w:rsidR="00CC26C0" w:rsidRDefault="00EC5C45">
      <w:pPr>
        <w:pStyle w:val="BodyA"/>
        <w:tabs>
          <w:tab w:val="left" w:pos="2480"/>
        </w:tabs>
      </w:pPr>
      <w:r>
        <w:rPr>
          <w:rFonts w:ascii="Arial" w:eastAsia="Arial" w:hAnsi="Arial" w:cs="Arial"/>
          <w:noProof/>
          <w:lang w:bidi="fr-FR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569DA75F" wp14:editId="52279816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194550" cy="397510"/>
                <wp:effectExtent l="0" t="0" r="6350" b="254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3975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B3E154" w14:textId="77777777" w:rsidR="00CC26C0" w:rsidRDefault="00DB3BE3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C67838"/>
                                <w:sz w:val="18"/>
                                <w:szCs w:val="18"/>
                                <w:u w:color="008000"/>
                                <w:lang w:bidi="fr-FR"/>
                              </w:rPr>
                              <w:t>Un environnement résilient au sein de la région Pacifique, assurant la pérennité de nos moyens de subsistance et de notre patrimoine naturel, dans le respect de nos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A75F" id="_x0000_s1029" type="#_x0000_t202" alt="officeArt object" style="position:absolute;margin-left:0;margin-top:0;width:566.5pt;height:31.3pt;z-index:251660288;visibility:visible;mso-wrap-style:square;mso-height-percent:0;mso-wrap-distance-left:4.5pt;mso-wrap-distance-top:4.5pt;mso-wrap-distance-right:4.5pt;mso-wrap-distance-bottom:4.5pt;mso-position-horizontal:center;mso-position-horizontal-relative:margin;mso-position-vertical:bottom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" filled="f" stroked="f" strokeweight="1pt">
                <v:stroke miterlimit="4"/>
                <v:textbox inset=".5mm,.5mm,.5mm,.5mm">
                  <w:txbxContent>
                    <w:p w14:paraId="48B3E154" w14:textId="77777777" w:rsidR="00CC26C0" w:rsidRDefault="00DB3BE3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C67838"/>
                          <w:sz w:val="18"/>
                          <w:szCs w:val="18"/>
                          <w:u w:color="008000"/>
                          <w:lang w:bidi="fr-FR"/>
                        </w:rPr>
                        <w:t>Un environnement résilient au sein de la région Pacifique, assurant la pérennité de nos moyens de subsistance et de notre patrimoine naturel, dans le respect de nos cultures.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rStyle w:val="None"/>
          <w:rFonts w:ascii="Arial" w:eastAsia="Arial" w:hAnsi="Arial" w:cs="Arial"/>
          <w:lang w:bidi="fr-FR"/>
        </w:rPr>
        <w:tab/>
      </w:r>
    </w:p>
    <w:sectPr w:rsidR="00CC26C0" w:rsidSect="00566B96">
      <w:headerReference w:type="default" r:id="rId13"/>
      <w:pgSz w:w="11900" w:h="16840"/>
      <w:pgMar w:top="1843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E615" w14:textId="77777777" w:rsidR="005E5DB4" w:rsidRDefault="005E5DB4">
      <w:r>
        <w:separator/>
      </w:r>
    </w:p>
  </w:endnote>
  <w:endnote w:type="continuationSeparator" w:id="0">
    <w:p w14:paraId="3FCE1D07" w14:textId="77777777" w:rsidR="005E5DB4" w:rsidRDefault="005E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0907" w14:textId="77777777" w:rsidR="005E5DB4" w:rsidRDefault="005E5DB4">
      <w:r>
        <w:separator/>
      </w:r>
    </w:p>
  </w:footnote>
  <w:footnote w:type="continuationSeparator" w:id="0">
    <w:p w14:paraId="3CF3DDE4" w14:textId="77777777" w:rsidR="005E5DB4" w:rsidRDefault="005E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F216" w14:textId="28A532C1" w:rsidR="00DB76A9" w:rsidRDefault="00DB76A9">
    <w:pPr>
      <w:pStyle w:val="Header"/>
      <w:jc w:val="right"/>
    </w:pPr>
  </w:p>
  <w:p w14:paraId="2A7D8864" w14:textId="0B07D08D" w:rsidR="00CC26C0" w:rsidRDefault="00CC26C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0182" w14:textId="3FC53663" w:rsidR="00566B96" w:rsidRDefault="00566B96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09A4"/>
    <w:multiLevelType w:val="hybridMultilevel"/>
    <w:tmpl w:val="1E1A25AC"/>
    <w:lvl w:ilvl="0" w:tplc="0C090017">
      <w:start w:val="1"/>
      <w:numFmt w:val="lowerLetter"/>
      <w:lvlText w:val="%1)"/>
      <w:lvlJc w:val="left"/>
      <w:pPr>
        <w:ind w:left="28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 w16cid:durableId="19388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0"/>
    <w:rsid w:val="00020D21"/>
    <w:rsid w:val="000336FF"/>
    <w:rsid w:val="000942B4"/>
    <w:rsid w:val="0019259A"/>
    <w:rsid w:val="00306A17"/>
    <w:rsid w:val="003A2FE6"/>
    <w:rsid w:val="003E7497"/>
    <w:rsid w:val="00566B96"/>
    <w:rsid w:val="005E5DB4"/>
    <w:rsid w:val="00652319"/>
    <w:rsid w:val="0082319A"/>
    <w:rsid w:val="008569BD"/>
    <w:rsid w:val="00881C3D"/>
    <w:rsid w:val="009746A0"/>
    <w:rsid w:val="009B2535"/>
    <w:rsid w:val="00A05A5F"/>
    <w:rsid w:val="00B81CAB"/>
    <w:rsid w:val="00BC7A56"/>
    <w:rsid w:val="00BF4E9E"/>
    <w:rsid w:val="00C1755E"/>
    <w:rsid w:val="00CC26C0"/>
    <w:rsid w:val="00D6206B"/>
    <w:rsid w:val="00D93B83"/>
    <w:rsid w:val="00DB3BE3"/>
    <w:rsid w:val="00DB76A9"/>
    <w:rsid w:val="00E169E5"/>
    <w:rsid w:val="00EC5C45"/>
    <w:rsid w:val="00F1416D"/>
    <w:rsid w:val="00F70650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316A"/>
  <w15:docId w15:val="{9835B311-03CB-47C2-A405-E19F70C6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rsid w:val="00566B9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566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6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96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76A9"/>
    <w:rPr>
      <w:rFonts w:ascii="Cambria" w:hAnsi="Cambri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2841</Characters>
  <Application>Microsoft Office Word</Application>
  <DocSecurity>0</DocSecurity>
  <Lines>129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Nanette Woonton</dc:creator>
  <cp:lastModifiedBy>Apiseta Eti</cp:lastModifiedBy>
  <cp:revision>5</cp:revision>
  <dcterms:created xsi:type="dcterms:W3CDTF">2026-03-30T07:24:00Z</dcterms:created>
  <dcterms:modified xsi:type="dcterms:W3CDTF">2026-03-31T19:16:00Z</dcterms:modified>
</cp:coreProperties>
</file>