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5B0E" w:rsidRPr="00945B0E" w:rsidRDefault="00945B0E" w:rsidP="00945B0E">
      <w:pPr>
        <w:spacing w:after="0" w:line="240" w:lineRule="auto"/>
        <w:rPr>
          <w:rFonts w:ascii="Trebuchet MS" w:eastAsia="Times New Roman" w:hAnsi="Trebuchet MS" w:cs="Times New Roman"/>
          <w:color w:val="F2F2F2" w:themeColor="background1" w:themeShade="F2"/>
          <w:sz w:val="40"/>
          <w:szCs w:val="40"/>
          <w:lang w:val="en-GB" w:eastAsia="en-US"/>
        </w:rPr>
      </w:pPr>
      <w:r w:rsidRPr="00945B0E">
        <w:rPr>
          <w:noProof/>
          <w:color w:val="F2F2F2" w:themeColor="background1" w:themeShade="F2"/>
          <w:lang w:eastAsia="en-AU"/>
        </w:rPr>
        <mc:AlternateContent>
          <mc:Choice Requires="wps">
            <w:drawing>
              <wp:anchor distT="0" distB="0" distL="114300" distR="114300" simplePos="0" relativeHeight="251662336" behindDoc="1" locked="0" layoutInCell="1" allowOverlap="1" wp14:anchorId="178326D6" wp14:editId="1D759F35">
                <wp:simplePos x="0" y="0"/>
                <wp:positionH relativeFrom="margin">
                  <wp:align>left</wp:align>
                </wp:positionH>
                <wp:positionV relativeFrom="paragraph">
                  <wp:posOffset>0</wp:posOffset>
                </wp:positionV>
                <wp:extent cx="5991225" cy="1442720"/>
                <wp:effectExtent l="0" t="0" r="9525"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442720"/>
                        </a:xfrm>
                        <a:prstGeom prst="rect">
                          <a:avLst/>
                        </a:prstGeom>
                        <a:solidFill>
                          <a:srgbClr val="236E7C"/>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945B0E" w:rsidRPr="00945B0E" w:rsidRDefault="00945B0E" w:rsidP="00945B0E">
                            <w:pPr>
                              <w:rPr>
                                <w:color w:val="F2F2F2" w:themeColor="background1" w:themeShade="F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326D6" id="Rectangle 2" o:spid="_x0000_s1026" style="position:absolute;margin-left:0;margin-top:0;width:471.75pt;height:113.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" fillcolor="#236e7c" stroked="f">
                <v:textbox>
                  <w:txbxContent>
                    <w:p w:rsidR="00945B0E" w:rsidRPr="00945B0E" w:rsidRDefault="00945B0E" w:rsidP="00945B0E">
                      <w:pPr>
                        <w:rPr>
                          <w:color w:val="F2F2F2" w:themeColor="background1" w:themeShade="F2"/>
                        </w:rPr>
                      </w:pPr>
                    </w:p>
                  </w:txbxContent>
                </v:textbox>
                <w10:wrap anchorx="margin"/>
              </v:rect>
            </w:pict>
          </mc:Fallback>
        </mc:AlternateContent>
      </w:r>
      <w:r w:rsidRPr="00945B0E">
        <w:rPr>
          <w:rFonts w:ascii="Trebuchet MS" w:eastAsia="Times New Roman" w:hAnsi="Trebuchet MS" w:cs="Times New Roman"/>
          <w:color w:val="F2F2F2" w:themeColor="background1" w:themeShade="F2"/>
          <w:sz w:val="40"/>
          <w:szCs w:val="40"/>
          <w:lang w:val="en-GB" w:eastAsia="en-US"/>
        </w:rPr>
        <w:t>IMPACT Regional Workshop</w:t>
      </w:r>
      <w:proofErr w:type="gramStart"/>
      <w:r w:rsidRPr="00945B0E">
        <w:rPr>
          <w:rFonts w:ascii="Trebuchet MS" w:eastAsia="Times New Roman" w:hAnsi="Trebuchet MS" w:cs="Times New Roman"/>
          <w:color w:val="F2F2F2" w:themeColor="background1" w:themeShade="F2"/>
          <w:sz w:val="40"/>
          <w:szCs w:val="40"/>
          <w:lang w:val="en-GB" w:eastAsia="en-US"/>
        </w:rPr>
        <w:t>:</w:t>
      </w:r>
      <w:proofErr w:type="gramEnd"/>
      <w:r w:rsidRPr="00945B0E">
        <w:rPr>
          <w:rFonts w:ascii="Trebuchet MS" w:eastAsia="Times New Roman" w:hAnsi="Trebuchet MS" w:cs="Times New Roman"/>
          <w:color w:val="F2F2F2" w:themeColor="background1" w:themeShade="F2"/>
          <w:sz w:val="40"/>
          <w:szCs w:val="40"/>
          <w:lang w:val="en-GB" w:eastAsia="en-US"/>
        </w:rPr>
        <w:br/>
        <w:t>Part I: Implementation / Training Workshop</w:t>
      </w:r>
      <w:r w:rsidRPr="00945B0E">
        <w:rPr>
          <w:rFonts w:ascii="Trebuchet MS" w:eastAsia="Times New Roman" w:hAnsi="Trebuchet MS" w:cs="Times New Roman"/>
          <w:color w:val="F2F2F2" w:themeColor="background1" w:themeShade="F2"/>
          <w:sz w:val="40"/>
          <w:szCs w:val="40"/>
          <w:lang w:val="en-GB" w:eastAsia="en-US"/>
        </w:rPr>
        <w:br/>
        <w:t xml:space="preserve">Part II: Workshop on IPCC Special Report on 1.5°C </w:t>
      </w:r>
    </w:p>
    <w:p w:rsidR="00945B0E" w:rsidRPr="00945B0E" w:rsidRDefault="00945B0E" w:rsidP="00945B0E">
      <w:pPr>
        <w:spacing w:after="0" w:line="240" w:lineRule="auto"/>
        <w:rPr>
          <w:rFonts w:ascii="Trebuchet MS" w:eastAsia="Times New Roman" w:hAnsi="Trebuchet MS" w:cs="Times New Roman"/>
          <w:noProof/>
          <w:color w:val="F2F2F2" w:themeColor="background1" w:themeShade="F2"/>
          <w:szCs w:val="24"/>
          <w:lang w:val="en-GB" w:eastAsia="en-US"/>
        </w:rPr>
      </w:pPr>
      <w:r w:rsidRPr="00945B0E">
        <w:rPr>
          <w:rFonts w:ascii="Trebuchet MS" w:eastAsia="Times New Roman" w:hAnsi="Trebuchet MS" w:cs="Times New Roman"/>
          <w:i/>
          <w:color w:val="F2F2F2" w:themeColor="background1" w:themeShade="F2"/>
          <w:sz w:val="40"/>
          <w:szCs w:val="40"/>
          <w:lang w:val="en-GB" w:eastAsia="en-US"/>
        </w:rPr>
        <w:t>Draft Concept Note</w:t>
      </w:r>
      <w:r w:rsidRPr="00945B0E">
        <w:rPr>
          <w:rFonts w:ascii="Trebuchet MS" w:eastAsia="Times New Roman" w:hAnsi="Trebuchet MS" w:cs="Times New Roman"/>
          <w:noProof/>
          <w:color w:val="F2F2F2" w:themeColor="background1" w:themeShade="F2"/>
          <w:szCs w:val="24"/>
          <w:lang w:val="en-GB" w:eastAsia="en-US"/>
        </w:rPr>
        <w:t xml:space="preserve"> </w:t>
      </w:r>
    </w:p>
    <w:p w:rsidR="00945B0E" w:rsidRPr="00945B0E" w:rsidRDefault="00945B0E" w:rsidP="00945B0E">
      <w:pPr>
        <w:spacing w:after="0" w:line="240" w:lineRule="auto"/>
        <w:rPr>
          <w:rFonts w:ascii="Trebuchet MS" w:eastAsia="Times New Roman" w:hAnsi="Trebuchet MS" w:cs="Times New Roman"/>
          <w:noProof/>
          <w:szCs w:val="24"/>
          <w:lang w:val="en-GB" w:eastAsia="en-US"/>
        </w:rPr>
      </w:pPr>
    </w:p>
    <w:p w:rsidR="00945B0E" w:rsidRPr="00945B0E" w:rsidRDefault="00945B0E" w:rsidP="00945B0E">
      <w:pPr>
        <w:keepNext/>
        <w:spacing w:after="0" w:line="240" w:lineRule="auto"/>
        <w:jc w:val="center"/>
        <w:outlineLvl w:val="1"/>
        <w:rPr>
          <w:rFonts w:ascii="Times New Roman" w:eastAsia="Times New Roman" w:hAnsi="Times New Roman" w:cs="Times New Roman"/>
          <w:b/>
          <w:bCs/>
          <w:color w:val="226E7C"/>
          <w:sz w:val="24"/>
          <w:szCs w:val="24"/>
          <w:u w:val="single"/>
          <w:lang w:val="en-GB" w:eastAsia="en-US"/>
        </w:rPr>
      </w:pPr>
    </w:p>
    <w:p w:rsidR="00945B0E" w:rsidRPr="00945B0E" w:rsidRDefault="00945B0E" w:rsidP="00945B0E">
      <w:pPr>
        <w:keepNext/>
        <w:spacing w:after="0" w:line="240" w:lineRule="auto"/>
        <w:jc w:val="center"/>
        <w:outlineLvl w:val="1"/>
        <w:rPr>
          <w:rFonts w:ascii="Times New Roman" w:eastAsia="Times New Roman" w:hAnsi="Times New Roman" w:cs="Times New Roman"/>
          <w:b/>
          <w:bCs/>
          <w:color w:val="226E7C"/>
          <w:sz w:val="24"/>
          <w:szCs w:val="24"/>
          <w:u w:val="single"/>
          <w:lang w:val="en-GB" w:eastAsia="en-US"/>
        </w:rPr>
      </w:pPr>
      <w:r w:rsidRPr="00945B0E">
        <w:rPr>
          <w:rFonts w:ascii="Times New Roman" w:eastAsia="Times New Roman" w:hAnsi="Times New Roman" w:cs="Times New Roman"/>
          <w:b/>
          <w:bCs/>
          <w:color w:val="226E7C"/>
          <w:sz w:val="24"/>
          <w:szCs w:val="24"/>
          <w:u w:val="single"/>
          <w:lang w:val="en-GB" w:eastAsia="en-US"/>
        </w:rPr>
        <w:t>Part I: Implementation / Training Workshop</w:t>
      </w:r>
      <w:r w:rsidRPr="00945B0E">
        <w:rPr>
          <w:rFonts w:ascii="Times New Roman" w:eastAsia="PMingLiU" w:hAnsi="Times New Roman" w:cs="Times New Roman"/>
          <w:color w:val="226E7C"/>
          <w:szCs w:val="24"/>
          <w:u w:val="single"/>
          <w:lang w:val="en-GB" w:eastAsia="en-US"/>
        </w:rPr>
        <w:t xml:space="preserve"> </w:t>
      </w:r>
    </w:p>
    <w:p w:rsidR="00945B0E" w:rsidRPr="00945B0E" w:rsidRDefault="00945B0E" w:rsidP="00945B0E">
      <w:pPr>
        <w:spacing w:after="0" w:line="240" w:lineRule="auto"/>
        <w:rPr>
          <w:rFonts w:ascii="Trebuchet MS" w:eastAsia="Times New Roman" w:hAnsi="Trebuchet MS" w:cs="Times New Roman"/>
          <w:szCs w:val="24"/>
          <w:lang w:val="en-GB" w:eastAsia="en-US"/>
        </w:rPr>
      </w:pPr>
    </w:p>
    <w:p w:rsidR="00945B0E" w:rsidRPr="00945B0E" w:rsidRDefault="00945B0E" w:rsidP="00945B0E">
      <w:pPr>
        <w:spacing w:after="0" w:line="240" w:lineRule="auto"/>
        <w:jc w:val="both"/>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 xml:space="preserve">The </w:t>
      </w:r>
      <w:r w:rsidRPr="00945B0E">
        <w:rPr>
          <w:rFonts w:ascii="Trebuchet MS" w:eastAsia="Times New Roman" w:hAnsi="Trebuchet MS" w:cs="Times New Roman"/>
          <w:b/>
          <w:lang w:val="en-GB" w:eastAsia="en-US"/>
        </w:rPr>
        <w:t>overarching objective</w:t>
      </w:r>
      <w:r w:rsidRPr="00945B0E">
        <w:rPr>
          <w:rFonts w:ascii="Trebuchet MS" w:eastAsia="Times New Roman" w:hAnsi="Trebuchet MS" w:cs="Times New Roman"/>
          <w:lang w:val="en-GB" w:eastAsia="en-US"/>
        </w:rPr>
        <w:t xml:space="preserve"> of the Implementation Workshop is to build regional capacities in areas of project development and implementation and to also build upon the work underway with the tools so that they can be adjusted and further tailored to fit the requirements and needs of the regions.</w:t>
      </w:r>
    </w:p>
    <w:p w:rsidR="00945B0E" w:rsidRPr="00945B0E" w:rsidRDefault="00945B0E" w:rsidP="00945B0E">
      <w:pPr>
        <w:spacing w:after="0" w:line="240" w:lineRule="auto"/>
        <w:jc w:val="both"/>
        <w:rPr>
          <w:rFonts w:ascii="Trebuchet MS" w:eastAsia="Times New Roman" w:hAnsi="Trebuchet MS" w:cs="Times New Roman"/>
          <w:lang w:val="en-GB" w:eastAsia="en-US"/>
        </w:rPr>
      </w:pPr>
    </w:p>
    <w:p w:rsidR="00945B0E" w:rsidRPr="00945B0E" w:rsidRDefault="00945B0E" w:rsidP="00945B0E">
      <w:pPr>
        <w:spacing w:after="0" w:line="240" w:lineRule="auto"/>
        <w:jc w:val="both"/>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Particularly, the workshop aims to:</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Update participants on ongoing work under IMPACT, especially the country request mechanism and solicit feedback for further work.</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 xml:space="preserve">Provide an update on the status of the IMPACT tools under development and solicit feedback. </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Provide participants with an overview of adaptation projects in the region and give further insights on the use of climate science in planning of adaptation.</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Adjust and improve the approaches and tools, through regional feedback from regional scientific as well as government institutions to ensure applicability and transferability to other regions.</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Improve the capacity in the region to take national priorities and project ideas and evaluate them in the context of GCF criteria to be able to develop more substantive and robust proposals.</w:t>
      </w:r>
    </w:p>
    <w:p w:rsidR="00945B0E" w:rsidRPr="00945B0E" w:rsidRDefault="00945B0E" w:rsidP="00945B0E">
      <w:pPr>
        <w:spacing w:after="0" w:line="240" w:lineRule="auto"/>
        <w:ind w:left="720"/>
        <w:contextualSpacing/>
        <w:rPr>
          <w:rFonts w:ascii="Trebuchet MS" w:eastAsia="Times New Roman" w:hAnsi="Trebuchet MS" w:cs="Times New Roman"/>
          <w:lang w:val="en-GB" w:eastAsia="en-US"/>
        </w:rPr>
      </w:pPr>
    </w:p>
    <w:p w:rsidR="00945B0E" w:rsidRPr="00945B0E" w:rsidRDefault="00945B0E" w:rsidP="00945B0E">
      <w:pPr>
        <w:keepNext/>
        <w:spacing w:after="0" w:line="240" w:lineRule="auto"/>
        <w:jc w:val="center"/>
        <w:outlineLvl w:val="1"/>
        <w:rPr>
          <w:rFonts w:ascii="Times New Roman" w:eastAsia="Times New Roman" w:hAnsi="Times New Roman" w:cs="Times New Roman"/>
          <w:b/>
          <w:bCs/>
          <w:color w:val="226E7C"/>
          <w:sz w:val="24"/>
          <w:szCs w:val="24"/>
          <w:u w:val="single"/>
          <w:lang w:val="en-GB" w:eastAsia="en-US"/>
        </w:rPr>
      </w:pPr>
      <w:r w:rsidRPr="00945B0E">
        <w:rPr>
          <w:rFonts w:ascii="Times New Roman" w:eastAsia="Times New Roman" w:hAnsi="Times New Roman" w:cs="Times New Roman"/>
          <w:b/>
          <w:bCs/>
          <w:color w:val="226E7C"/>
          <w:sz w:val="24"/>
          <w:szCs w:val="24"/>
          <w:u w:val="single"/>
          <w:lang w:val="en-GB" w:eastAsia="en-US"/>
        </w:rPr>
        <w:t xml:space="preserve">Part II: Workshop on IPCC Special Report on 1.5°C </w:t>
      </w:r>
    </w:p>
    <w:p w:rsidR="00945B0E" w:rsidRPr="00945B0E" w:rsidRDefault="00945B0E" w:rsidP="00945B0E">
      <w:pPr>
        <w:spacing w:after="0" w:line="240" w:lineRule="auto"/>
        <w:rPr>
          <w:rFonts w:ascii="Trebuchet MS" w:eastAsia="Times New Roman" w:hAnsi="Trebuchet MS" w:cs="Times New Roman"/>
          <w:szCs w:val="24"/>
          <w:lang w:val="en-GB" w:eastAsia="en-US"/>
        </w:rPr>
      </w:pPr>
    </w:p>
    <w:p w:rsidR="00945B0E" w:rsidRPr="00945B0E" w:rsidRDefault="00945B0E" w:rsidP="00945B0E">
      <w:pPr>
        <w:widowControl w:val="0"/>
        <w:autoSpaceDE w:val="0"/>
        <w:autoSpaceDN w:val="0"/>
        <w:adjustRightInd w:val="0"/>
        <w:spacing w:after="240" w:line="240" w:lineRule="auto"/>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 xml:space="preserve">The IPCC’s special report on the impacts of global warming of 1.5°C has been identified as a key input for the Talanoa dialogue in 2018 championed by the Fijian presidency. The report will play a vital role in providing the best available science on the feasibility of the long-term temperature goal, the mitigation gap that remains to be filled to meet this goal, the impacts of climate change that may be experienced at 1.5°C and that might be avoided by keeping warming well below 2°C. </w:t>
      </w:r>
    </w:p>
    <w:p w:rsidR="00945B0E" w:rsidRPr="00945B0E" w:rsidRDefault="00945B0E" w:rsidP="00945B0E">
      <w:pPr>
        <w:spacing w:after="0" w:line="240" w:lineRule="auto"/>
        <w:jc w:val="both"/>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Given the key importance of these issues to Pacific SIDS, a broad engagement and participation is desirable during the final Government review round as well as in the approval plenary in October 2018. To this end, the workshop will bring together UNFCCC and IPCC focal points with representatives from the regional scientific community.</w:t>
      </w:r>
    </w:p>
    <w:p w:rsidR="00945B0E" w:rsidRPr="00945B0E" w:rsidRDefault="00945B0E" w:rsidP="00945B0E">
      <w:pPr>
        <w:spacing w:after="0" w:line="240" w:lineRule="auto"/>
        <w:jc w:val="both"/>
        <w:rPr>
          <w:rFonts w:ascii="Trebuchet MS" w:eastAsia="Times New Roman" w:hAnsi="Trebuchet MS" w:cs="Times New Roman"/>
          <w:lang w:val="en-GB" w:eastAsia="en-US"/>
        </w:rPr>
      </w:pPr>
    </w:p>
    <w:p w:rsidR="00945B0E" w:rsidRPr="00945B0E" w:rsidRDefault="00945B0E" w:rsidP="00945B0E">
      <w:pPr>
        <w:spacing w:after="0" w:line="240" w:lineRule="auto"/>
        <w:jc w:val="both"/>
        <w:rPr>
          <w:rFonts w:ascii="Trebuchet MS" w:eastAsia="Times New Roman" w:hAnsi="Trebuchet MS" w:cs="Times New Roman"/>
          <w:lang w:val="en-GB" w:eastAsia="en-US"/>
        </w:rPr>
      </w:pPr>
      <w:r w:rsidRPr="00945B0E">
        <w:rPr>
          <w:rFonts w:ascii="Trebuchet MS" w:eastAsia="Times New Roman" w:hAnsi="Trebuchet MS" w:cs="Times New Roman"/>
          <w:lang w:val="en-GB" w:eastAsia="en-US"/>
        </w:rPr>
        <w:t>The objectives of the Workshop are:</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Strengthen regional capacities on engaging with the IPCC process</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 xml:space="preserve">Strengthen linkages between UNFCCC and IPCC focal points as well as the regional scientific community </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Review the final draft and the Summary for policy makers with a focus on key issues for PSIDS</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Discuss key challenges with the report and the modalities of the IPCC plenary to strengthen PSIDS countries active engagement during the approval plenary</w:t>
      </w:r>
    </w:p>
    <w:p w:rsidR="00945B0E" w:rsidRPr="00945B0E" w:rsidRDefault="00945B0E" w:rsidP="00945B0E">
      <w:pPr>
        <w:numPr>
          <w:ilvl w:val="0"/>
          <w:numId w:val="1"/>
        </w:numPr>
        <w:spacing w:after="0" w:line="240" w:lineRule="auto"/>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lastRenderedPageBreak/>
        <w:t>Elaborate on the link between the work at the IPCC and the UNFCCC negotiations, (e.g. relationship to Talanoa dialogue)</w:t>
      </w:r>
    </w:p>
    <w:p w:rsidR="00945B0E" w:rsidRPr="00945B0E" w:rsidRDefault="00945B0E" w:rsidP="00945B0E">
      <w:pPr>
        <w:spacing w:after="0" w:line="240" w:lineRule="auto"/>
        <w:ind w:left="720"/>
        <w:contextualSpacing/>
        <w:rPr>
          <w:rFonts w:ascii="Trebuchet MS" w:eastAsia="Times New Roman" w:hAnsi="Trebuchet MS" w:cs="Times New Roman"/>
          <w:lang w:val="en-US" w:eastAsia="en-US"/>
        </w:rPr>
      </w:pPr>
      <w:r w:rsidRPr="00945B0E">
        <w:rPr>
          <w:rFonts w:ascii="Trebuchet MS" w:eastAsia="Times New Roman" w:hAnsi="Trebuchet MS" w:cs="Times New Roman"/>
          <w:lang w:val="en-US" w:eastAsia="en-US"/>
        </w:rPr>
        <w:t>Annex 1: Draft agenda</w:t>
      </w:r>
    </w:p>
    <w:p w:rsidR="00945B0E" w:rsidRPr="00945B0E" w:rsidRDefault="00945B0E" w:rsidP="00945B0E">
      <w:pPr>
        <w:spacing w:after="0" w:line="240" w:lineRule="auto"/>
        <w:jc w:val="both"/>
        <w:rPr>
          <w:rFonts w:ascii="Trebuchet MS" w:eastAsia="Times New Roman" w:hAnsi="Trebuchet MS" w:cs="Times New Roman"/>
          <w:szCs w:val="24"/>
          <w:lang w:val="en-GB" w:eastAsia="en-US"/>
        </w:rPr>
      </w:pPr>
      <w:r w:rsidRPr="00945B0E">
        <w:rPr>
          <w:rFonts w:ascii="Trebuchet MS" w:eastAsia="Times New Roman" w:hAnsi="Trebuchet MS" w:cs="Times New Roman"/>
          <w:noProof/>
          <w:szCs w:val="24"/>
          <w:lang w:eastAsia="en-AU"/>
        </w:rPr>
        <mc:AlternateContent>
          <mc:Choice Requires="wps">
            <w:drawing>
              <wp:anchor distT="0" distB="0" distL="114300" distR="114300" simplePos="0" relativeHeight="251659264" behindDoc="1" locked="0" layoutInCell="1" allowOverlap="1" wp14:anchorId="47C43571" wp14:editId="4D431009">
                <wp:simplePos x="0" y="0"/>
                <wp:positionH relativeFrom="margin">
                  <wp:align>right</wp:align>
                </wp:positionH>
                <wp:positionV relativeFrom="paragraph">
                  <wp:posOffset>123190</wp:posOffset>
                </wp:positionV>
                <wp:extent cx="5772150" cy="121539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215390"/>
                        </a:xfrm>
                        <a:prstGeom prst="rect">
                          <a:avLst/>
                        </a:prstGeom>
                        <a:solidFill>
                          <a:srgbClr val="236E7C"/>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945B0E" w:rsidRDefault="00945B0E" w:rsidP="00945B0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C43571" id="Rectangle 6" o:spid="_x0000_s1027" style="position:absolute;left:0;text-align:left;margin-left:403.3pt;margin-top:9.7pt;width:454.5pt;height:95.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" fillcolor="#236e7c" stroked="f">
                <v:textbox>
                  <w:txbxContent>
                    <w:p w:rsidR="00945B0E" w:rsidRDefault="00945B0E" w:rsidP="00945B0E">
                      <w:bookmarkStart w:id="1" w:name="_GoBack"/>
                      <w:bookmarkEnd w:id="1"/>
                    </w:p>
                  </w:txbxContent>
                </v:textbox>
                <w10:wrap anchorx="margin"/>
              </v:rect>
            </w:pict>
          </mc:Fallback>
        </mc:AlternateContent>
      </w:r>
    </w:p>
    <w:p w:rsidR="00945B0E" w:rsidRPr="00945B0E" w:rsidRDefault="00945B0E" w:rsidP="00945B0E">
      <w:pPr>
        <w:spacing w:after="0" w:line="240" w:lineRule="auto"/>
        <w:jc w:val="both"/>
        <w:rPr>
          <w:rFonts w:ascii="Trebuchet MS" w:eastAsia="Times New Roman" w:hAnsi="Trebuchet MS" w:cs="Times New Roman"/>
          <w:szCs w:val="24"/>
          <w:lang w:val="en-GB" w:eastAsia="en-US"/>
        </w:rPr>
      </w:pPr>
      <w:r w:rsidRPr="00945B0E">
        <w:rPr>
          <w:rFonts w:ascii="Trebuchet MS" w:eastAsia="Times New Roman" w:hAnsi="Trebuchet MS" w:cs="Times New Roman"/>
          <w:color w:val="FFFFFF"/>
          <w:sz w:val="40"/>
          <w:szCs w:val="40"/>
          <w:lang w:val="en-GB" w:eastAsia="en-US"/>
        </w:rPr>
        <w:t>Part I</w:t>
      </w:r>
    </w:p>
    <w:p w:rsidR="00945B0E" w:rsidRPr="00945B0E" w:rsidRDefault="00945B0E" w:rsidP="00945B0E">
      <w:pPr>
        <w:spacing w:after="0" w:line="240" w:lineRule="auto"/>
        <w:rPr>
          <w:rFonts w:ascii="Trebuchet MS" w:eastAsia="Times New Roman" w:hAnsi="Trebuchet MS" w:cs="Times New Roman"/>
          <w:color w:val="FFFFFF"/>
          <w:sz w:val="40"/>
          <w:szCs w:val="40"/>
          <w:lang w:val="en-GB" w:eastAsia="en-US"/>
        </w:rPr>
      </w:pPr>
      <w:r w:rsidRPr="00945B0E">
        <w:rPr>
          <w:rFonts w:ascii="Trebuchet MS" w:eastAsia="Times New Roman" w:hAnsi="Trebuchet MS" w:cs="Times New Roman"/>
          <w:color w:val="FFFFFF"/>
          <w:sz w:val="40"/>
          <w:szCs w:val="40"/>
          <w:lang w:val="en-GB" w:eastAsia="en-US"/>
        </w:rPr>
        <w:t xml:space="preserve">IMPACT Regional Implementation / Training Workshop: </w:t>
      </w:r>
    </w:p>
    <w:p w:rsidR="00945B0E" w:rsidRPr="00945B0E" w:rsidRDefault="00945B0E" w:rsidP="00945B0E">
      <w:pPr>
        <w:spacing w:after="0" w:line="240" w:lineRule="auto"/>
        <w:rPr>
          <w:rFonts w:ascii="Trebuchet MS" w:eastAsia="Times New Roman" w:hAnsi="Trebuchet MS" w:cs="Times New Roman"/>
          <w:noProof/>
          <w:szCs w:val="24"/>
          <w:lang w:val="en-GB" w:eastAsia="en-US"/>
        </w:rPr>
      </w:pPr>
      <w:r w:rsidRPr="00945B0E">
        <w:rPr>
          <w:rFonts w:ascii="Trebuchet MS" w:eastAsia="Times New Roman" w:hAnsi="Trebuchet MS" w:cs="Times New Roman"/>
          <w:i/>
          <w:color w:val="FFFFFF"/>
          <w:sz w:val="40"/>
          <w:szCs w:val="40"/>
          <w:lang w:val="en-GB" w:eastAsia="en-US"/>
        </w:rPr>
        <w:t>Draft Agenda</w:t>
      </w:r>
      <w:r w:rsidRPr="00945B0E">
        <w:rPr>
          <w:rFonts w:ascii="Trebuchet MS" w:eastAsia="Times New Roman" w:hAnsi="Trebuchet MS" w:cs="Times New Roman"/>
          <w:noProof/>
          <w:szCs w:val="24"/>
          <w:lang w:val="en-GB" w:eastAsia="en-US"/>
        </w:rPr>
        <w:t xml:space="preserve"> </w:t>
      </w:r>
    </w:p>
    <w:p w:rsidR="00945B0E" w:rsidRPr="00945B0E" w:rsidRDefault="00945B0E" w:rsidP="00945B0E">
      <w:pPr>
        <w:spacing w:after="0" w:line="240" w:lineRule="auto"/>
        <w:rPr>
          <w:rFonts w:ascii="Trebuchet MS" w:eastAsia="Times New Roman" w:hAnsi="Trebuchet MS" w:cs="Times New Roman"/>
          <w:noProof/>
          <w:szCs w:val="24"/>
          <w:lang w:val="en-GB" w:eastAsia="en-US"/>
        </w:rPr>
      </w:pPr>
    </w:p>
    <w:p w:rsidR="00945B0E" w:rsidRPr="00945B0E" w:rsidRDefault="00945B0E" w:rsidP="00945B0E">
      <w:pPr>
        <w:spacing w:after="0" w:line="240" w:lineRule="auto"/>
        <w:rPr>
          <w:rFonts w:ascii="Trebuchet MS" w:eastAsia="Times New Roman" w:hAnsi="Trebuchet MS" w:cs="Times New Roman"/>
          <w:szCs w:val="24"/>
          <w:lang w:val="en-GB" w:eastAsia="en-US"/>
        </w:rPr>
      </w:pP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4A0" w:firstRow="1" w:lastRow="0" w:firstColumn="1" w:lastColumn="0" w:noHBand="0" w:noVBand="1"/>
      </w:tblPr>
      <w:tblGrid>
        <w:gridCol w:w="940"/>
        <w:gridCol w:w="2746"/>
        <w:gridCol w:w="1815"/>
        <w:gridCol w:w="3665"/>
      </w:tblGrid>
      <w:tr w:rsidR="00945B0E" w:rsidRPr="00945B0E" w:rsidTr="00945B0E">
        <w:trPr>
          <w:trHeight w:val="340"/>
        </w:trPr>
        <w:tc>
          <w:tcPr>
            <w:tcW w:w="5000" w:type="pct"/>
            <w:gridSpan w:val="4"/>
            <w:shd w:val="clear" w:color="auto" w:fill="228192"/>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Day 1 (16 July 2018)</w:t>
            </w:r>
          </w:p>
        </w:tc>
      </w:tr>
      <w:tr w:rsidR="00945B0E" w:rsidRPr="00945B0E" w:rsidTr="00945B0E">
        <w:trPr>
          <w:trHeight w:val="340"/>
        </w:trPr>
        <w:tc>
          <w:tcPr>
            <w:tcW w:w="515" w:type="pct"/>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c>
          <w:tcPr>
            <w:tcW w:w="4485" w:type="pct"/>
            <w:gridSpan w:val="3"/>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80"/>
        </w:trPr>
        <w:tc>
          <w:tcPr>
            <w:tcW w:w="515" w:type="pct"/>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Time</w:t>
            </w:r>
          </w:p>
        </w:tc>
        <w:tc>
          <w:tcPr>
            <w:tcW w:w="1500" w:type="pct"/>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Agenda item</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Presenter / Facilitator</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Objective of the session</w:t>
            </w:r>
          </w:p>
        </w:tc>
      </w:tr>
      <w:tr w:rsidR="00945B0E" w:rsidRPr="00945B0E" w:rsidTr="00945B0E">
        <w:trPr>
          <w:trHeight w:val="351"/>
        </w:trPr>
        <w:tc>
          <w:tcPr>
            <w:tcW w:w="5000" w:type="pct"/>
            <w:gridSpan w:val="4"/>
            <w:shd w:val="clear" w:color="000000" w:fill="85BBC0"/>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 xml:space="preserve">OPENING SESSION </w:t>
            </w:r>
          </w:p>
        </w:tc>
      </w:tr>
      <w:tr w:rsidR="00945B0E" w:rsidRPr="00945B0E" w:rsidTr="00945B0E">
        <w:trPr>
          <w:trHeight w:val="478"/>
        </w:trPr>
        <w:tc>
          <w:tcPr>
            <w:tcW w:w="515" w:type="pct"/>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08.30 - 09.00</w:t>
            </w:r>
          </w:p>
        </w:tc>
        <w:tc>
          <w:tcPr>
            <w:tcW w:w="4485" w:type="pct"/>
            <w:gridSpan w:val="3"/>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Registration</w:t>
            </w:r>
          </w:p>
        </w:tc>
      </w:tr>
      <w:tr w:rsidR="00945B0E" w:rsidRPr="00945B0E" w:rsidTr="00945B0E">
        <w:trPr>
          <w:trHeight w:val="507"/>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09.00 - 09.30 </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Welcoming Remarks</w:t>
            </w:r>
          </w:p>
        </w:tc>
        <w:tc>
          <w:tcPr>
            <w:tcW w:w="2985" w:type="pct"/>
            <w:gridSpan w:val="2"/>
            <w:shd w:val="clear" w:color="auto" w:fill="auto"/>
            <w:vAlign w:val="center"/>
          </w:tcPr>
          <w:p w:rsidR="00945B0E" w:rsidRPr="00945B0E" w:rsidRDefault="00945B0E" w:rsidP="00945B0E">
            <w:pPr>
              <w:numPr>
                <w:ilvl w:val="0"/>
                <w:numId w:val="2"/>
              </w:numPr>
              <w:spacing w:before="40" w:after="40" w:line="240" w:lineRule="auto"/>
              <w:ind w:right="-54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Opening prayer</w:t>
            </w:r>
          </w:p>
          <w:p w:rsidR="00945B0E" w:rsidRPr="00945B0E" w:rsidRDefault="00945B0E" w:rsidP="00945B0E">
            <w:pPr>
              <w:numPr>
                <w:ilvl w:val="0"/>
                <w:numId w:val="2"/>
              </w:numPr>
              <w:spacing w:before="40" w:after="40" w:line="240" w:lineRule="auto"/>
              <w:ind w:right="-54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 (incl. participant introductions)</w:t>
            </w:r>
          </w:p>
          <w:p w:rsidR="00945B0E" w:rsidRPr="00945B0E" w:rsidRDefault="00945B0E" w:rsidP="00945B0E">
            <w:pPr>
              <w:numPr>
                <w:ilvl w:val="0"/>
                <w:numId w:val="2"/>
              </w:numPr>
              <w:spacing w:before="40" w:after="40" w:line="240" w:lineRule="auto"/>
              <w:ind w:right="-54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Charles and Associates (incl. expectations for WSII)</w:t>
            </w:r>
          </w:p>
          <w:p w:rsidR="00945B0E" w:rsidRPr="00945B0E" w:rsidRDefault="00945B0E" w:rsidP="00945B0E">
            <w:pPr>
              <w:numPr>
                <w:ilvl w:val="0"/>
                <w:numId w:val="2"/>
              </w:numPr>
              <w:spacing w:before="40" w:after="40" w:line="240" w:lineRule="auto"/>
              <w:ind w:right="-54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Climate Analytics </w:t>
            </w:r>
          </w:p>
          <w:p w:rsidR="00945B0E" w:rsidRPr="00945B0E" w:rsidRDefault="00945B0E" w:rsidP="00945B0E">
            <w:pPr>
              <w:numPr>
                <w:ilvl w:val="0"/>
                <w:numId w:val="2"/>
              </w:numPr>
              <w:spacing w:before="40" w:after="40" w:line="240" w:lineRule="auto"/>
              <w:ind w:right="-54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Government of Samoa</w:t>
            </w:r>
          </w:p>
        </w:tc>
      </w:tr>
      <w:tr w:rsidR="00945B0E" w:rsidRPr="00945B0E" w:rsidTr="00945B0E">
        <w:trPr>
          <w:trHeight w:val="615"/>
        </w:trPr>
        <w:tc>
          <w:tcPr>
            <w:tcW w:w="515" w:type="pct"/>
            <w:shd w:val="clear" w:color="000000"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09.30 - 09.45</w:t>
            </w:r>
          </w:p>
        </w:tc>
        <w:tc>
          <w:tcPr>
            <w:tcW w:w="1500"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Overview of Workshop</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2001"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Introduce workshop agenda.</w:t>
            </w:r>
          </w:p>
        </w:tc>
      </w:tr>
      <w:tr w:rsidR="00945B0E" w:rsidRPr="00945B0E" w:rsidTr="00945B0E">
        <w:trPr>
          <w:trHeight w:val="380"/>
        </w:trPr>
        <w:tc>
          <w:tcPr>
            <w:tcW w:w="5000" w:type="pct"/>
            <w:gridSpan w:val="4"/>
            <w:shd w:val="clear" w:color="000000" w:fill="85BBC0"/>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color w:val="FFFFFF"/>
                <w:sz w:val="20"/>
                <w:szCs w:val="20"/>
                <w:lang w:val="en-GB" w:eastAsia="de-DE"/>
              </w:rPr>
              <w:t>Session 1: Update on IMPACT Implementation</w:t>
            </w:r>
          </w:p>
        </w:tc>
      </w:tr>
      <w:tr w:rsidR="00945B0E" w:rsidRPr="00945B0E" w:rsidTr="00945B0E">
        <w:trPr>
          <w:trHeight w:val="615"/>
        </w:trPr>
        <w:tc>
          <w:tcPr>
            <w:tcW w:w="515" w:type="pct"/>
            <w:shd w:val="clear" w:color="000000"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09.45 - 10.00</w:t>
            </w:r>
          </w:p>
        </w:tc>
        <w:tc>
          <w:tcPr>
            <w:tcW w:w="1500"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Update on IMPACT: Global deployment and overview of Session 1</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Climate Analytics </w:t>
            </w:r>
          </w:p>
        </w:tc>
        <w:tc>
          <w:tcPr>
            <w:tcW w:w="2001"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Overview of IMPACT developments and key stats</w:t>
            </w:r>
          </w:p>
        </w:tc>
      </w:tr>
      <w:tr w:rsidR="00945B0E" w:rsidRPr="00945B0E" w:rsidTr="00945B0E">
        <w:trPr>
          <w:trHeight w:val="340"/>
        </w:trPr>
        <w:tc>
          <w:tcPr>
            <w:tcW w:w="515" w:type="pct"/>
            <w:shd w:val="clear" w:color="000000"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10.00 - 10.45</w:t>
            </w:r>
          </w:p>
        </w:tc>
        <w:tc>
          <w:tcPr>
            <w:tcW w:w="1500"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Regional implementation (including Country request mechanism)</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SPREP/Climate Analytics/Regional Scientist</w:t>
            </w:r>
          </w:p>
        </w:tc>
        <w:tc>
          <w:tcPr>
            <w:tcW w:w="2001"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Participants will receive an overview implementation in the Pacific including process of country requests, requests received thus far and products produced from those requests. </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Examples will include country requests from the Caribbean, another focus region of the IMPACT project.</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(10.45 – 11.15)</w:t>
            </w:r>
          </w:p>
        </w:tc>
      </w:tr>
      <w:tr w:rsidR="00945B0E" w:rsidRPr="00945B0E" w:rsidTr="00945B0E">
        <w:trPr>
          <w:trHeight w:val="340"/>
        </w:trPr>
        <w:tc>
          <w:tcPr>
            <w:tcW w:w="515" w:type="pct"/>
            <w:shd w:val="clear" w:color="000000"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11.15 -11.40</w:t>
            </w:r>
          </w:p>
        </w:tc>
        <w:tc>
          <w:tcPr>
            <w:tcW w:w="1500"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Q &amp; A</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2001"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Participants will be provided an opportunity to clarify and ask questions on the country requests.</w:t>
            </w:r>
          </w:p>
        </w:tc>
      </w:tr>
      <w:tr w:rsidR="00945B0E" w:rsidRPr="00945B0E" w:rsidTr="00945B0E">
        <w:trPr>
          <w:trHeight w:val="380"/>
        </w:trPr>
        <w:tc>
          <w:tcPr>
            <w:tcW w:w="5000" w:type="pct"/>
            <w:gridSpan w:val="4"/>
            <w:shd w:val="clear" w:color="000000" w:fill="85BBC0"/>
            <w:vAlign w:val="center"/>
          </w:tcPr>
          <w:p w:rsidR="00945B0E" w:rsidRPr="00945B0E" w:rsidRDefault="00945B0E" w:rsidP="00945B0E">
            <w:pPr>
              <w:spacing w:before="40" w:after="40" w:line="240" w:lineRule="auto"/>
              <w:rPr>
                <w:rFonts w:ascii="Trebuchet MS" w:eastAsia="Times New Roman" w:hAnsi="Trebuchet MS" w:cs="Times New Roman"/>
                <w:b/>
                <w:color w:val="FFFFFF"/>
                <w:sz w:val="20"/>
                <w:szCs w:val="20"/>
                <w:lang w:val="en-GB" w:eastAsia="de-DE"/>
              </w:rPr>
            </w:pPr>
            <w:r w:rsidRPr="00945B0E">
              <w:rPr>
                <w:rFonts w:ascii="Trebuchet MS" w:eastAsia="Times New Roman" w:hAnsi="Trebuchet MS" w:cs="Times New Roman"/>
                <w:b/>
                <w:color w:val="FFFFFF"/>
                <w:sz w:val="20"/>
                <w:szCs w:val="20"/>
                <w:lang w:val="en-GB" w:eastAsia="de-DE"/>
              </w:rPr>
              <w:t xml:space="preserve">Session 2: Climate Finance challenges and opportunities </w:t>
            </w:r>
          </w:p>
        </w:tc>
      </w:tr>
      <w:tr w:rsidR="00945B0E" w:rsidRPr="00945B0E" w:rsidTr="00945B0E">
        <w:trPr>
          <w:trHeight w:val="492"/>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11.40 - 12.15</w:t>
            </w:r>
          </w:p>
        </w:tc>
        <w:tc>
          <w:tcPr>
            <w:tcW w:w="1500" w:type="pct"/>
            <w:shd w:val="clear" w:color="auto" w:fill="auto"/>
            <w:vAlign w:val="center"/>
          </w:tcPr>
          <w:p w:rsidR="00945B0E" w:rsidRPr="00945B0E" w:rsidRDefault="00945B0E" w:rsidP="00945B0E">
            <w:pPr>
              <w:spacing w:before="40" w:after="40" w:line="240" w:lineRule="auto"/>
              <w:ind w:right="-51"/>
              <w:rPr>
                <w:rFonts w:ascii="Trebuchet MS" w:eastAsia="Times New Roman" w:hAnsi="Trebuchet MS" w:cs="Times New Roman"/>
                <w:sz w:val="20"/>
                <w:szCs w:val="20"/>
                <w:lang w:val="en-GB" w:eastAsia="de-DE"/>
              </w:rPr>
            </w:pPr>
            <w:r w:rsidRPr="00945B0E">
              <w:rPr>
                <w:rFonts w:ascii="Trebuchet MS" w:eastAsia="Times New Roman" w:hAnsi="Trebuchet MS" w:cs="Times New Roman"/>
                <w:color w:val="000000"/>
                <w:sz w:val="20"/>
                <w:szCs w:val="20"/>
                <w:lang w:val="en-GB" w:eastAsia="de-DE"/>
              </w:rPr>
              <w:t xml:space="preserve">Presentation: </w:t>
            </w:r>
            <w:r w:rsidRPr="00945B0E">
              <w:rPr>
                <w:rFonts w:ascii="Trebuchet MS" w:eastAsia="Times New Roman" w:hAnsi="Trebuchet MS" w:cs="Times New Roman"/>
                <w:sz w:val="20"/>
                <w:szCs w:val="20"/>
                <w:lang w:val="en-GB" w:eastAsia="de-DE"/>
              </w:rPr>
              <w:t xml:space="preserve"> Green Climate Fund Update</w:t>
            </w:r>
          </w:p>
          <w:p w:rsidR="00945B0E" w:rsidRPr="00945B0E" w:rsidRDefault="00945B0E" w:rsidP="00945B0E">
            <w:pPr>
              <w:numPr>
                <w:ilvl w:val="0"/>
                <w:numId w:val="3"/>
              </w:numPr>
              <w:spacing w:before="40" w:after="40" w:line="240" w:lineRule="auto"/>
              <w:ind w:right="-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sz w:val="20"/>
                <w:szCs w:val="20"/>
                <w:lang w:val="en-GB" w:eastAsia="de-DE"/>
              </w:rPr>
              <w:t>GCFB meetings outcomes</w:t>
            </w:r>
          </w:p>
          <w:p w:rsidR="00945B0E" w:rsidRPr="00945B0E" w:rsidRDefault="00945B0E" w:rsidP="00945B0E">
            <w:pPr>
              <w:numPr>
                <w:ilvl w:val="0"/>
                <w:numId w:val="3"/>
              </w:numPr>
              <w:spacing w:before="40" w:after="40" w:line="240" w:lineRule="auto"/>
              <w:ind w:right="-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sz w:val="20"/>
                <w:szCs w:val="20"/>
                <w:lang w:val="en-GB" w:eastAsia="de-DE"/>
              </w:rPr>
              <w:t>GCF – priorities and expectations</w:t>
            </w:r>
          </w:p>
          <w:p w:rsidR="00945B0E" w:rsidRPr="00945B0E" w:rsidRDefault="00945B0E" w:rsidP="00945B0E">
            <w:pPr>
              <w:numPr>
                <w:ilvl w:val="0"/>
                <w:numId w:val="3"/>
              </w:numPr>
              <w:spacing w:before="40" w:after="40" w:line="240" w:lineRule="auto"/>
              <w:ind w:right="-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sz w:val="20"/>
                <w:szCs w:val="20"/>
                <w:lang w:val="en-GB" w:eastAsia="de-DE"/>
              </w:rPr>
              <w:lastRenderedPageBreak/>
              <w:t>Simplified access</w:t>
            </w:r>
          </w:p>
          <w:p w:rsidR="00945B0E" w:rsidRPr="00945B0E" w:rsidRDefault="00945B0E" w:rsidP="00945B0E">
            <w:pPr>
              <w:numPr>
                <w:ilvl w:val="0"/>
                <w:numId w:val="3"/>
              </w:numPr>
              <w:spacing w:before="40" w:after="40" w:line="240" w:lineRule="auto"/>
              <w:ind w:right="-51"/>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sz w:val="20"/>
                <w:szCs w:val="20"/>
                <w:lang w:val="en-GB" w:eastAsia="de-DE"/>
              </w:rPr>
              <w:t xml:space="preserve">Regional Technical Support Mechanism </w:t>
            </w:r>
          </w:p>
          <w:p w:rsidR="00945B0E" w:rsidRPr="00945B0E" w:rsidRDefault="00945B0E" w:rsidP="00945B0E">
            <w:pPr>
              <w:numPr>
                <w:ilvl w:val="0"/>
                <w:numId w:val="3"/>
              </w:numPr>
              <w:spacing w:before="40" w:after="40" w:line="240" w:lineRule="auto"/>
              <w:ind w:right="-51"/>
              <w:contextualSpacing/>
              <w:rPr>
                <w:rFonts w:ascii="Trebuchet MS" w:eastAsia="Times New Roman" w:hAnsi="Trebuchet MS" w:cs="Times New Roman"/>
                <w:sz w:val="20"/>
                <w:szCs w:val="20"/>
                <w:lang w:val="en-GB" w:eastAsia="de-DE"/>
              </w:rPr>
            </w:pPr>
            <w:r w:rsidRPr="00945B0E">
              <w:rPr>
                <w:rFonts w:ascii="Trebuchet MS" w:eastAsia="Times New Roman" w:hAnsi="Trebuchet MS" w:cs="Times New Roman"/>
                <w:sz w:val="20"/>
                <w:szCs w:val="20"/>
                <w:lang w:val="en-GB" w:eastAsia="de-DE"/>
              </w:rPr>
              <w:t>Link to COPs</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lastRenderedPageBreak/>
              <w:t>Climate Analytics</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Participants will receive an update on the outcomes of the recent GCF Board meetings. Participants will also receive an update on the recent changes within the GCF as it relates to </w:t>
            </w:r>
            <w:r w:rsidRPr="00945B0E">
              <w:rPr>
                <w:rFonts w:ascii="Trebuchet MS" w:eastAsia="Times New Roman" w:hAnsi="Trebuchet MS" w:cs="Times New Roman"/>
                <w:color w:val="000000"/>
                <w:sz w:val="20"/>
                <w:szCs w:val="20"/>
                <w:lang w:val="en-GB" w:eastAsia="de-DE"/>
              </w:rPr>
              <w:lastRenderedPageBreak/>
              <w:t xml:space="preserve">the priorities, project criteria, disbursements, </w:t>
            </w:r>
            <w:proofErr w:type="spellStart"/>
            <w:r w:rsidRPr="00945B0E">
              <w:rPr>
                <w:rFonts w:ascii="Trebuchet MS" w:eastAsia="Times New Roman" w:hAnsi="Trebuchet MS" w:cs="Times New Roman"/>
                <w:color w:val="000000"/>
                <w:sz w:val="20"/>
                <w:szCs w:val="20"/>
                <w:lang w:val="en-GB" w:eastAsia="de-DE"/>
              </w:rPr>
              <w:t>RfPs</w:t>
            </w:r>
            <w:proofErr w:type="spellEnd"/>
            <w:r w:rsidRPr="00945B0E">
              <w:rPr>
                <w:rFonts w:ascii="Trebuchet MS" w:eastAsia="Times New Roman" w:hAnsi="Trebuchet MS" w:cs="Times New Roman"/>
                <w:color w:val="000000"/>
                <w:sz w:val="20"/>
                <w:szCs w:val="20"/>
                <w:lang w:val="en-GB" w:eastAsia="de-DE"/>
              </w:rPr>
              <w:t>, and direct access entities.</w:t>
            </w:r>
          </w:p>
        </w:tc>
      </w:tr>
      <w:tr w:rsidR="00945B0E" w:rsidRPr="00945B0E" w:rsidTr="00945B0E">
        <w:trPr>
          <w:trHeight w:val="492"/>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lastRenderedPageBreak/>
              <w:t>12.15 - 12.45</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Presentation: GCF Experiences</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Lead: SPREP</w:t>
            </w:r>
          </w:p>
          <w:p w:rsidR="00945B0E" w:rsidRPr="00945B0E" w:rsidRDefault="00945B0E" w:rsidP="00945B0E">
            <w:pPr>
              <w:numPr>
                <w:ilvl w:val="0"/>
                <w:numId w:val="2"/>
              </w:numPr>
              <w:spacing w:before="40" w:after="40" w:line="240" w:lineRule="auto"/>
              <w:ind w:left="195" w:hanging="195"/>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(name), Accredited Entity or SPREP</w:t>
            </w:r>
          </w:p>
          <w:p w:rsidR="00945B0E" w:rsidRPr="00945B0E" w:rsidRDefault="00945B0E" w:rsidP="00945B0E">
            <w:pPr>
              <w:numPr>
                <w:ilvl w:val="0"/>
                <w:numId w:val="2"/>
              </w:numPr>
              <w:spacing w:before="40" w:after="40" w:line="240" w:lineRule="auto"/>
              <w:ind w:left="195" w:hanging="195"/>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(name), Country 1</w:t>
            </w:r>
          </w:p>
          <w:p w:rsidR="00945B0E" w:rsidRPr="00945B0E" w:rsidRDefault="00945B0E" w:rsidP="00945B0E">
            <w:pPr>
              <w:numPr>
                <w:ilvl w:val="0"/>
                <w:numId w:val="2"/>
              </w:numPr>
              <w:spacing w:before="40" w:after="40" w:line="240" w:lineRule="auto"/>
              <w:ind w:left="195" w:hanging="195"/>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(name), Country 2</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During this session participants will hear presentations from one of the partners and two countries within the region on their experiences with the GCF including developing project proposals, submission and approval process.</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color w:val="000000"/>
                <w:sz w:val="20"/>
                <w:szCs w:val="20"/>
                <w:lang w:val="en-GB" w:eastAsia="de-DE"/>
              </w:rPr>
              <w:t>Lunch break (12.45 – 13.45)</w:t>
            </w:r>
          </w:p>
        </w:tc>
      </w:tr>
      <w:tr w:rsidR="00945B0E" w:rsidRPr="00945B0E" w:rsidTr="00945B0E">
        <w:trPr>
          <w:trHeight w:val="347"/>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13.45 - 14.15</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sz w:val="20"/>
                <w:szCs w:val="20"/>
                <w:lang w:val="en-GB" w:eastAsia="de-DE"/>
              </w:rPr>
              <w:t>Strengthening NAPs: Opportunities through GCF Readiness</w:t>
            </w:r>
          </w:p>
        </w:tc>
        <w:tc>
          <w:tcPr>
            <w:tcW w:w="984" w:type="pct"/>
            <w:shd w:val="clear" w:color="auto" w:fill="auto"/>
          </w:tcPr>
          <w:p w:rsidR="00945B0E" w:rsidRPr="00945B0E" w:rsidRDefault="00945B0E" w:rsidP="00945B0E">
            <w:pPr>
              <w:spacing w:after="0" w:line="240" w:lineRule="auto"/>
              <w:rPr>
                <w:rFonts w:ascii="Trebuchet MS" w:eastAsia="Times New Roman" w:hAnsi="Trebuchet MS" w:cs="Times New Roman"/>
                <w:szCs w:val="24"/>
                <w:lang w:val="en-GB" w:eastAsia="de-DE"/>
              </w:rPr>
            </w:pPr>
          </w:p>
          <w:p w:rsidR="00945B0E" w:rsidRPr="00945B0E" w:rsidRDefault="00945B0E" w:rsidP="00945B0E">
            <w:pPr>
              <w:spacing w:after="0" w:line="240" w:lineRule="auto"/>
              <w:rPr>
                <w:rFonts w:ascii="Trebuchet MS" w:eastAsia="Times New Roman" w:hAnsi="Trebuchet MS" w:cs="Times New Roman"/>
                <w:szCs w:val="24"/>
                <w:lang w:val="en-GB" w:eastAsia="de-DE"/>
              </w:rPr>
            </w:pPr>
            <w:r w:rsidRPr="00945B0E">
              <w:rPr>
                <w:rFonts w:ascii="Trebuchet MS" w:eastAsia="Times New Roman" w:hAnsi="Trebuchet MS" w:cs="Times New Roman"/>
                <w:szCs w:val="24"/>
                <w:lang w:val="en-GB" w:eastAsia="de-DE"/>
              </w:rPr>
              <w:t>SPREP</w:t>
            </w:r>
          </w:p>
        </w:tc>
        <w:tc>
          <w:tcPr>
            <w:tcW w:w="2001"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A presentation on NAPs, why they matter for access to climate finance and how they can be developed and introduction to </w:t>
            </w:r>
            <w:proofErr w:type="spellStart"/>
            <w:r w:rsidRPr="00945B0E">
              <w:rPr>
                <w:rFonts w:ascii="Trebuchet MS" w:eastAsia="Times New Roman" w:hAnsi="Trebuchet MS" w:cs="Times New Roman"/>
                <w:color w:val="000000"/>
                <w:sz w:val="20"/>
                <w:szCs w:val="20"/>
                <w:lang w:val="en-GB" w:eastAsia="de-DE"/>
              </w:rPr>
              <w:t>Writeshop</w:t>
            </w:r>
            <w:proofErr w:type="spellEnd"/>
            <w:r w:rsidRPr="00945B0E">
              <w:rPr>
                <w:rFonts w:ascii="Trebuchet MS" w:eastAsia="Times New Roman" w:hAnsi="Trebuchet MS" w:cs="Times New Roman"/>
                <w:color w:val="000000"/>
                <w:sz w:val="20"/>
                <w:szCs w:val="20"/>
                <w:lang w:val="en-GB" w:eastAsia="de-DE"/>
              </w:rPr>
              <w:t xml:space="preserve"> concept</w:t>
            </w:r>
          </w:p>
        </w:tc>
      </w:tr>
      <w:tr w:rsidR="00945B0E" w:rsidRPr="00945B0E" w:rsidTr="00945B0E">
        <w:trPr>
          <w:trHeight w:val="347"/>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14.15 - 15.50</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sz w:val="20"/>
                <w:szCs w:val="20"/>
                <w:lang w:val="en-GB" w:eastAsia="de-DE"/>
              </w:rPr>
              <w:t>Country perspectives on NAPs: Why, what and how.</w:t>
            </w:r>
          </w:p>
        </w:tc>
        <w:tc>
          <w:tcPr>
            <w:tcW w:w="984"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SPREP/Regional Scientist</w:t>
            </w:r>
          </w:p>
        </w:tc>
        <w:tc>
          <w:tcPr>
            <w:tcW w:w="2001" w:type="pct"/>
            <w:shd w:val="clear" w:color="auto" w:fill="auto"/>
          </w:tcPr>
          <w:p w:rsidR="00945B0E" w:rsidRPr="00945B0E" w:rsidRDefault="00945B0E" w:rsidP="00945B0E">
            <w:pPr>
              <w:spacing w:before="40" w:after="40" w:line="240" w:lineRule="auto"/>
              <w:rPr>
                <w:rFonts w:ascii="Trebuchet MS" w:eastAsia="Times New Roman" w:hAnsi="Trebuchet MS" w:cs="Cambria"/>
                <w:color w:val="000000"/>
                <w:sz w:val="20"/>
                <w:szCs w:val="20"/>
                <w:lang w:val="en-GB" w:eastAsia="de-DE"/>
              </w:rPr>
            </w:pPr>
            <w:r w:rsidRPr="00945B0E">
              <w:rPr>
                <w:rFonts w:ascii="Trebuchet MS" w:eastAsia="Times New Roman" w:hAnsi="Trebuchet MS" w:cs="Cambria"/>
                <w:color w:val="000000"/>
                <w:sz w:val="20"/>
                <w:szCs w:val="20"/>
                <w:lang w:val="en-GB" w:eastAsia="de-DE"/>
              </w:rPr>
              <w:t>Brief (5 min) presentations from 3 countries that are in the process of developing NAP Readiness proposals followed by discussions in groups</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(15:50 – 16.15)</w:t>
            </w:r>
          </w:p>
        </w:tc>
      </w:tr>
      <w:tr w:rsidR="00945B0E" w:rsidRPr="00945B0E" w:rsidTr="00945B0E">
        <w:trPr>
          <w:trHeight w:val="680"/>
        </w:trPr>
        <w:tc>
          <w:tcPr>
            <w:tcW w:w="515" w:type="pct"/>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16.15 -16.50</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Cambria"/>
                <w:sz w:val="20"/>
                <w:szCs w:val="20"/>
                <w:lang w:val="en-GB" w:eastAsia="de-DE"/>
              </w:rPr>
            </w:pPr>
            <w:r w:rsidRPr="00945B0E">
              <w:rPr>
                <w:rFonts w:ascii="Trebuchet MS" w:eastAsia="Times New Roman" w:hAnsi="Trebuchet MS" w:cs="Cambria"/>
                <w:sz w:val="20"/>
                <w:szCs w:val="20"/>
                <w:lang w:val="en-GB" w:eastAsia="de-DE"/>
              </w:rPr>
              <w:t>Feedback and discussion on NAP strengthening</w:t>
            </w:r>
          </w:p>
        </w:tc>
        <w:tc>
          <w:tcPr>
            <w:tcW w:w="984"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Feedback from break out groups, all participants</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Group reports and discussion on proposed activities</w:t>
            </w:r>
          </w:p>
        </w:tc>
      </w:tr>
      <w:tr w:rsidR="00945B0E" w:rsidRPr="00945B0E" w:rsidTr="00945B0E">
        <w:trPr>
          <w:trHeight w:val="680"/>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16.50 – </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17.00</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sz w:val="20"/>
                <w:szCs w:val="20"/>
                <w:lang w:val="en-GB" w:eastAsia="de-DE"/>
              </w:rPr>
              <w:t>Wrap Up of Day 1</w:t>
            </w:r>
          </w:p>
        </w:tc>
        <w:tc>
          <w:tcPr>
            <w:tcW w:w="984"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bl>
    <w:p w:rsidR="00945B0E" w:rsidRPr="00945B0E" w:rsidRDefault="00945B0E" w:rsidP="00945B0E">
      <w:pPr>
        <w:spacing w:after="0" w:line="240" w:lineRule="auto"/>
        <w:rPr>
          <w:rFonts w:ascii="Trebuchet MS" w:eastAsia="Times New Roman" w:hAnsi="Trebuchet MS" w:cs="Times New Roman"/>
          <w:sz w:val="20"/>
          <w:szCs w:val="20"/>
          <w:lang w:val="en-GB" w:eastAsia="en-US"/>
        </w:rPr>
      </w:pPr>
    </w:p>
    <w:p w:rsidR="00945B0E" w:rsidRPr="00945B0E" w:rsidRDefault="00945B0E" w:rsidP="00945B0E">
      <w:pPr>
        <w:spacing w:after="0" w:line="240" w:lineRule="auto"/>
        <w:rPr>
          <w:rFonts w:ascii="Trebuchet MS" w:eastAsia="Times New Roman" w:hAnsi="Trebuchet MS" w:cs="Times New Roman"/>
          <w:sz w:val="20"/>
          <w:szCs w:val="20"/>
          <w:lang w:val="en-GB"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CellMar>
          <w:left w:w="70" w:type="dxa"/>
          <w:right w:w="70" w:type="dxa"/>
        </w:tblCellMar>
        <w:tblLook w:val="04A0" w:firstRow="1" w:lastRow="0" w:firstColumn="1" w:lastColumn="0" w:noHBand="0" w:noVBand="1"/>
      </w:tblPr>
      <w:tblGrid>
        <w:gridCol w:w="826"/>
        <w:gridCol w:w="2737"/>
        <w:gridCol w:w="1938"/>
        <w:gridCol w:w="3665"/>
      </w:tblGrid>
      <w:tr w:rsidR="00945B0E" w:rsidRPr="00945B0E" w:rsidTr="003F305B">
        <w:trPr>
          <w:trHeight w:val="340"/>
        </w:trPr>
        <w:tc>
          <w:tcPr>
            <w:tcW w:w="5000" w:type="pct"/>
            <w:gridSpan w:val="4"/>
            <w:tcBorders>
              <w:bottom w:val="dotted" w:sz="4" w:space="0" w:color="auto"/>
            </w:tcBorders>
            <w:shd w:val="clear" w:color="auto" w:fill="228192"/>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Day 2 (17 July 2018)</w:t>
            </w:r>
          </w:p>
        </w:tc>
      </w:tr>
      <w:tr w:rsidR="00945B0E" w:rsidRPr="00945B0E" w:rsidTr="003F305B">
        <w:trPr>
          <w:trHeight w:val="366"/>
        </w:trPr>
        <w:tc>
          <w:tcPr>
            <w:tcW w:w="451" w:type="pct"/>
            <w:tcBorders>
              <w:right w:val="dotted" w:sz="4" w:space="0" w:color="auto"/>
            </w:tcBorders>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Time</w:t>
            </w:r>
          </w:p>
        </w:tc>
        <w:tc>
          <w:tcPr>
            <w:tcW w:w="1493" w:type="pct"/>
            <w:tcBorders>
              <w:left w:val="dotted" w:sz="4" w:space="0" w:color="auto"/>
              <w:right w:val="dotted" w:sz="4" w:space="0" w:color="auto"/>
            </w:tcBorders>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Agenda item</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Presenter / Facilitator</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Objective of the session</w:t>
            </w:r>
          </w:p>
        </w:tc>
      </w:tr>
      <w:tr w:rsidR="00945B0E" w:rsidRPr="00945B0E" w:rsidTr="003F305B">
        <w:trPr>
          <w:trHeight w:val="351"/>
        </w:trPr>
        <w:tc>
          <w:tcPr>
            <w:tcW w:w="5000" w:type="pct"/>
            <w:gridSpan w:val="4"/>
            <w:shd w:val="clear" w:color="000000" w:fill="85BBC0"/>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Session 3.A:  Regional decision support tools and outputs</w:t>
            </w:r>
          </w:p>
        </w:tc>
      </w:tr>
      <w:tr w:rsidR="00945B0E" w:rsidRPr="00945B0E" w:rsidTr="003F305B">
        <w:trPr>
          <w:trHeight w:val="478"/>
        </w:trPr>
        <w:tc>
          <w:tcPr>
            <w:tcW w:w="451" w:type="pct"/>
            <w:tcBorders>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08.30 - 09.00</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Registration of new participants</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3F305B">
        <w:trPr>
          <w:trHeight w:val="478"/>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09.00 - 09.15</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Summary of the previous day </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3F305B">
        <w:trPr>
          <w:trHeight w:val="478"/>
        </w:trPr>
        <w:tc>
          <w:tcPr>
            <w:tcW w:w="451" w:type="pct"/>
            <w:tcBorders>
              <w:right w:val="dotted" w:sz="4" w:space="0" w:color="auto"/>
            </w:tcBorders>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09.15 - 09.45</w:t>
            </w:r>
          </w:p>
        </w:tc>
        <w:tc>
          <w:tcPr>
            <w:tcW w:w="1493"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The Pacific Marine Climate Change Report Card</w:t>
            </w:r>
          </w:p>
        </w:tc>
        <w:tc>
          <w:tcPr>
            <w:tcW w:w="1057"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Regional Scientist</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An introduction to a new resource which </w:t>
            </w:r>
            <w:r w:rsidRPr="00945B0E">
              <w:rPr>
                <w:rFonts w:ascii="Trebuchet MS" w:eastAsia="Times New Roman" w:hAnsi="Trebuchet MS" w:cs="Times New Roman"/>
                <w:color w:val="000000"/>
                <w:sz w:val="20"/>
                <w:szCs w:val="20"/>
                <w:lang w:val="en-US" w:eastAsia="de-DE"/>
              </w:rPr>
              <w:t>summarizes current scientific understanding of climate change impacts on the region’s marine environment</w:t>
            </w:r>
          </w:p>
        </w:tc>
      </w:tr>
      <w:tr w:rsidR="00945B0E" w:rsidRPr="00945B0E" w:rsidTr="003F305B">
        <w:trPr>
          <w:trHeight w:val="715"/>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09.45 - 10.45</w:t>
            </w:r>
          </w:p>
        </w:tc>
        <w:tc>
          <w:tcPr>
            <w:tcW w:w="1493"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ind w:right="-51"/>
              <w:rPr>
                <w:rFonts w:ascii="Trebuchet MS" w:eastAsia="Times New Roman" w:hAnsi="Trebuchet MS" w:cs="Times New Roman"/>
                <w:sz w:val="20"/>
                <w:szCs w:val="20"/>
                <w:lang w:val="en-GB" w:eastAsia="de-DE"/>
              </w:rPr>
            </w:pPr>
            <w:r w:rsidRPr="00945B0E">
              <w:rPr>
                <w:rFonts w:ascii="Trebuchet MS" w:eastAsia="Times New Roman" w:hAnsi="Trebuchet MS" w:cs="Times New Roman"/>
                <w:color w:val="000000"/>
                <w:sz w:val="20"/>
                <w:szCs w:val="20"/>
                <w:lang w:val="en-GB" w:eastAsia="de-DE"/>
              </w:rPr>
              <w:t xml:space="preserve">An introduction to the Adaptation Project Planning Tool and the Climate Finance Navigator </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Griffith University/SPREP</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An introduction to two news tools funded under the i-CLIM project and to which IMPACT has contributed</w:t>
            </w:r>
          </w:p>
        </w:tc>
      </w:tr>
      <w:tr w:rsidR="00945B0E" w:rsidRPr="00945B0E" w:rsidTr="003F305B">
        <w:trPr>
          <w:trHeight w:val="340"/>
        </w:trPr>
        <w:tc>
          <w:tcPr>
            <w:tcW w:w="5000" w:type="pct"/>
            <w:gridSpan w:val="4"/>
            <w:shd w:val="clear" w:color="000000" w:fill="A5CEC0"/>
            <w:vAlign w:val="center"/>
          </w:tcPr>
          <w:p w:rsidR="00945B0E" w:rsidRPr="00945B0E" w:rsidRDefault="00945B0E" w:rsidP="00945B0E">
            <w:pPr>
              <w:spacing w:before="40" w:after="4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(10.45 – 11.15)</w:t>
            </w:r>
          </w:p>
        </w:tc>
      </w:tr>
    </w:tbl>
    <w:p w:rsidR="00945B0E" w:rsidRPr="00945B0E" w:rsidRDefault="00945B0E" w:rsidP="00945B0E">
      <w:pPr>
        <w:spacing w:after="0" w:line="240" w:lineRule="auto"/>
        <w:rPr>
          <w:rFonts w:ascii="Trebuchet MS" w:eastAsia="Times New Roman" w:hAnsi="Trebuchet MS" w:cs="Times New Roman"/>
          <w:szCs w:val="24"/>
          <w:lang w:val="en-US" w:eastAsia="en-US"/>
        </w:rPr>
      </w:pPr>
      <w:r w:rsidRPr="00945B0E">
        <w:rPr>
          <w:rFonts w:ascii="Trebuchet MS" w:eastAsia="Times New Roman" w:hAnsi="Trebuchet MS" w:cs="Times New Roman"/>
          <w:szCs w:val="24"/>
          <w:lang w:val="en-US" w:eastAsia="en-US"/>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CellMar>
          <w:left w:w="70" w:type="dxa"/>
          <w:right w:w="70" w:type="dxa"/>
        </w:tblCellMar>
        <w:tblLook w:val="04A0" w:firstRow="1" w:lastRow="0" w:firstColumn="1" w:lastColumn="0" w:noHBand="0" w:noVBand="1"/>
      </w:tblPr>
      <w:tblGrid>
        <w:gridCol w:w="826"/>
        <w:gridCol w:w="2737"/>
        <w:gridCol w:w="1938"/>
        <w:gridCol w:w="3665"/>
      </w:tblGrid>
      <w:tr w:rsidR="00945B0E" w:rsidRPr="00945B0E" w:rsidTr="003F305B">
        <w:trPr>
          <w:trHeight w:val="340"/>
        </w:trPr>
        <w:tc>
          <w:tcPr>
            <w:tcW w:w="5000" w:type="pct"/>
            <w:gridSpan w:val="4"/>
            <w:shd w:val="clear" w:color="000000" w:fill="85BBC0"/>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lastRenderedPageBreak/>
              <w:t xml:space="preserve">Session 3.B: Global tools with regional potential  </w:t>
            </w:r>
          </w:p>
        </w:tc>
      </w:tr>
      <w:tr w:rsidR="00945B0E" w:rsidRPr="00945B0E" w:rsidTr="003F305B">
        <w:trPr>
          <w:trHeight w:val="743"/>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11.15 - 12:00 </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ind w:right="-51"/>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Sea level rise in the Pacific: Applying tools to improve decision-making</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Climate Analytics </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highlight w:val="yellow"/>
                <w:lang w:val="en-GB" w:eastAsia="de-DE"/>
              </w:rPr>
            </w:pPr>
            <w:r w:rsidRPr="00945B0E">
              <w:rPr>
                <w:rFonts w:ascii="Trebuchet MS" w:eastAsia="Times New Roman" w:hAnsi="Trebuchet MS" w:cs="Times New Roman"/>
                <w:color w:val="000000"/>
                <w:sz w:val="20"/>
                <w:szCs w:val="20"/>
                <w:lang w:val="en-GB" w:eastAsia="de-DE"/>
              </w:rPr>
              <w:t>Introduction and training for tools developed under IMPACT</w:t>
            </w:r>
          </w:p>
        </w:tc>
      </w:tr>
      <w:tr w:rsidR="00945B0E" w:rsidRPr="00945B0E" w:rsidTr="003F305B">
        <w:trPr>
          <w:trHeight w:val="34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12.00 - 12.45</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Appraisal, Prioritisation and Costing – lessons from the Caribbean </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Presentation of work undertaken on in the Caribbean on how adaptation measures are identified, appraised and compared and how this could be relevant for the Pacific region.</w:t>
            </w:r>
          </w:p>
        </w:tc>
      </w:tr>
      <w:tr w:rsidR="00945B0E" w:rsidRPr="00945B0E" w:rsidTr="003F305B">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Lunch break (12.45 – 13.45)</w:t>
            </w:r>
          </w:p>
        </w:tc>
      </w:tr>
      <w:tr w:rsidR="00945B0E" w:rsidRPr="00945B0E" w:rsidTr="003F305B">
        <w:trPr>
          <w:trHeight w:val="68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13.45 -</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14.10</w:t>
            </w:r>
          </w:p>
        </w:tc>
        <w:tc>
          <w:tcPr>
            <w:tcW w:w="1493"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Presentation: National level Climate Adaptation Indicators: The benefits and challenges of a regional approach</w:t>
            </w:r>
          </w:p>
        </w:tc>
        <w:tc>
          <w:tcPr>
            <w:tcW w:w="1057"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Regional Scientist</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To inform participants about IMPACT’s work on adaptation indicators, highlighting the proposed framework and to again feedback on the feasibly and appropriateness of the indicators</w:t>
            </w:r>
          </w:p>
        </w:tc>
      </w:tr>
      <w:tr w:rsidR="00945B0E" w:rsidRPr="00945B0E" w:rsidTr="003F305B">
        <w:trPr>
          <w:trHeight w:val="68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14.10 - 15.00</w:t>
            </w:r>
          </w:p>
        </w:tc>
        <w:tc>
          <w:tcPr>
            <w:tcW w:w="1493"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color w:val="000000"/>
                <w:sz w:val="20"/>
                <w:szCs w:val="20"/>
                <w:lang w:val="en-GB" w:eastAsia="de-DE"/>
              </w:rPr>
              <w:t xml:space="preserve">Group exercise: Developing national level adaptation indicators </w:t>
            </w:r>
          </w:p>
        </w:tc>
        <w:tc>
          <w:tcPr>
            <w:tcW w:w="1057"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Regional Scientist</w:t>
            </w:r>
            <w:r w:rsidRPr="00945B0E" w:rsidDel="000B65D1">
              <w:rPr>
                <w:rFonts w:ascii="Trebuchet MS" w:eastAsia="Times New Roman" w:hAnsi="Trebuchet MS" w:cs="Times New Roman"/>
                <w:color w:val="000000"/>
                <w:sz w:val="20"/>
                <w:szCs w:val="20"/>
                <w:lang w:val="en-GB" w:eastAsia="de-DE"/>
              </w:rPr>
              <w:t xml:space="preserve"> </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To further explore the adaptation indicators in groups, focussing on what would be most useful at national level.</w:t>
            </w:r>
          </w:p>
        </w:tc>
      </w:tr>
      <w:tr w:rsidR="00945B0E" w:rsidRPr="00945B0E" w:rsidTr="00945B0E">
        <w:tblPrEx>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Ex>
        <w:trPr>
          <w:trHeight w:val="340"/>
        </w:trPr>
        <w:tc>
          <w:tcPr>
            <w:tcW w:w="5000" w:type="pct"/>
            <w:gridSpan w:val="4"/>
            <w:shd w:val="clear" w:color="000000" w:fill="A5CEC0"/>
            <w:vAlign w:val="center"/>
            <w:hideMark/>
          </w:tcPr>
          <w:p w:rsidR="00945B0E" w:rsidRPr="00945B0E" w:rsidRDefault="00945B0E" w:rsidP="00945B0E">
            <w:pPr>
              <w:spacing w:after="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(15.00 – 15.30)</w:t>
            </w:r>
          </w:p>
        </w:tc>
      </w:tr>
      <w:tr w:rsidR="00945B0E" w:rsidRPr="00945B0E" w:rsidTr="003F305B">
        <w:trPr>
          <w:trHeight w:val="340"/>
        </w:trPr>
        <w:tc>
          <w:tcPr>
            <w:tcW w:w="5000" w:type="pct"/>
            <w:gridSpan w:val="4"/>
            <w:shd w:val="clear" w:color="000000" w:fill="85BBC0"/>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 xml:space="preserve">Session 4: Next steps  </w:t>
            </w:r>
          </w:p>
        </w:tc>
      </w:tr>
      <w:tr w:rsidR="00945B0E" w:rsidRPr="00945B0E" w:rsidTr="003F305B">
        <w:trPr>
          <w:trHeight w:val="68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15.30 -16.00</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sz w:val="20"/>
                <w:szCs w:val="20"/>
                <w:lang w:val="en-GB" w:eastAsia="de-DE"/>
              </w:rPr>
              <w:t>Wrap Up of Day 2 &amp; Discussion on what next for IMPACT in the Pacific?</w:t>
            </w:r>
          </w:p>
        </w:tc>
        <w:tc>
          <w:tcPr>
            <w:tcW w:w="1057" w:type="pct"/>
            <w:tcBorders>
              <w:left w:val="dotted" w:sz="4" w:space="0" w:color="auto"/>
              <w:right w:val="dotted" w:sz="4" w:space="0" w:color="auto"/>
            </w:tcBorders>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Charles and Associates </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en-US"/>
              </w:rPr>
            </w:pPr>
          </w:p>
        </w:tc>
      </w:tr>
      <w:tr w:rsidR="00945B0E" w:rsidRPr="00945B0E" w:rsidTr="003F305B">
        <w:trPr>
          <w:trHeight w:val="68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16.00 -16.15</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color w:val="000000"/>
                <w:sz w:val="20"/>
                <w:szCs w:val="20"/>
                <w:lang w:val="en-GB" w:eastAsia="de-DE"/>
              </w:rPr>
              <w:t>Workshop Evaluation</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en-US"/>
              </w:rPr>
            </w:pPr>
          </w:p>
        </w:tc>
      </w:tr>
      <w:tr w:rsidR="00945B0E" w:rsidRPr="00945B0E" w:rsidTr="003F305B">
        <w:trPr>
          <w:trHeight w:val="680"/>
        </w:trPr>
        <w:tc>
          <w:tcPr>
            <w:tcW w:w="451" w:type="pct"/>
            <w:tcBorders>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16.15 -16.30</w:t>
            </w:r>
          </w:p>
        </w:tc>
        <w:tc>
          <w:tcPr>
            <w:tcW w:w="1493" w:type="pct"/>
            <w:tcBorders>
              <w:left w:val="dotted" w:sz="4" w:space="0" w:color="auto"/>
              <w:righ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de-DE"/>
              </w:rPr>
            </w:pPr>
            <w:r w:rsidRPr="00945B0E">
              <w:rPr>
                <w:rFonts w:ascii="Trebuchet MS" w:eastAsia="Times New Roman" w:hAnsi="Trebuchet MS" w:cs="Times New Roman"/>
                <w:color w:val="000000"/>
                <w:sz w:val="20"/>
                <w:szCs w:val="20"/>
                <w:lang w:val="en-GB" w:eastAsia="de-DE"/>
              </w:rPr>
              <w:t>Closing remarks</w:t>
            </w:r>
          </w:p>
        </w:tc>
        <w:tc>
          <w:tcPr>
            <w:tcW w:w="1057" w:type="pct"/>
            <w:tcBorders>
              <w:left w:val="dotted" w:sz="4" w:space="0" w:color="auto"/>
              <w:right w:val="dotted" w:sz="4" w:space="0" w:color="auto"/>
            </w:tcBorders>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1999" w:type="pct"/>
            <w:tcBorders>
              <w:left w:val="dotted" w:sz="4" w:space="0" w:color="auto"/>
            </w:tcBorders>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sz w:val="20"/>
                <w:szCs w:val="20"/>
                <w:lang w:val="en-GB" w:eastAsia="en-US"/>
              </w:rPr>
            </w:pPr>
          </w:p>
        </w:tc>
      </w:tr>
    </w:tbl>
    <w:p w:rsidR="00945B0E" w:rsidRPr="00945B0E" w:rsidRDefault="00945B0E" w:rsidP="00945B0E">
      <w:pPr>
        <w:spacing w:after="0" w:line="240" w:lineRule="auto"/>
        <w:rPr>
          <w:rFonts w:ascii="Trebuchet MS" w:eastAsia="Times New Roman" w:hAnsi="Trebuchet MS" w:cs="Times New Roman"/>
          <w:sz w:val="20"/>
          <w:szCs w:val="20"/>
          <w:lang w:val="en-GB" w:eastAsia="en-US"/>
        </w:rPr>
      </w:pPr>
    </w:p>
    <w:p w:rsidR="00945B0E" w:rsidRPr="00945B0E" w:rsidRDefault="00945B0E" w:rsidP="00945B0E">
      <w:pPr>
        <w:spacing w:after="0" w:line="240" w:lineRule="auto"/>
        <w:jc w:val="both"/>
        <w:rPr>
          <w:rFonts w:ascii="Trebuchet MS" w:eastAsia="Times New Roman" w:hAnsi="Trebuchet MS" w:cs="Times New Roman"/>
          <w:szCs w:val="24"/>
          <w:lang w:val="en-GB" w:eastAsia="en-US"/>
        </w:rPr>
      </w:pPr>
      <w:r w:rsidRPr="00945B0E">
        <w:rPr>
          <w:rFonts w:ascii="Trebuchet MS" w:eastAsia="Times New Roman" w:hAnsi="Trebuchet MS" w:cs="Times New Roman"/>
          <w:noProof/>
          <w:sz w:val="40"/>
          <w:szCs w:val="40"/>
          <w:lang w:eastAsia="en-AU"/>
        </w:rPr>
        <mc:AlternateContent>
          <mc:Choice Requires="wps">
            <w:drawing>
              <wp:anchor distT="0" distB="0" distL="114300" distR="114300" simplePos="0" relativeHeight="251660288" behindDoc="1" locked="0" layoutInCell="1" allowOverlap="1" wp14:anchorId="20CAF6E6" wp14:editId="256E8FED">
                <wp:simplePos x="0" y="0"/>
                <wp:positionH relativeFrom="margin">
                  <wp:align>right</wp:align>
                </wp:positionH>
                <wp:positionV relativeFrom="paragraph">
                  <wp:posOffset>179705</wp:posOffset>
                </wp:positionV>
                <wp:extent cx="5753100" cy="12668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266825"/>
                        </a:xfrm>
                        <a:prstGeom prst="rect">
                          <a:avLst/>
                        </a:prstGeom>
                        <a:solidFill>
                          <a:srgbClr val="236E7C"/>
                        </a:solid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945B0E" w:rsidRDefault="00945B0E" w:rsidP="00945B0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AF6E6" id="Rectangle 7" o:spid="_x0000_s1028" style="position:absolute;left:0;text-align:left;margin-left:401.8pt;margin-top:14.15pt;width:453pt;height:9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" fillcolor="#236e7c" stroked="f">
                <v:textbox>
                  <w:txbxContent>
                    <w:p w:rsidR="00945B0E" w:rsidRDefault="00945B0E" w:rsidP="00945B0E"/>
                  </w:txbxContent>
                </v:textbox>
                <w10:wrap anchorx="margin"/>
              </v:rect>
            </w:pict>
          </mc:Fallback>
        </mc:AlternateContent>
      </w:r>
    </w:p>
    <w:p w:rsidR="00945B0E" w:rsidRPr="00945B0E" w:rsidRDefault="00945B0E" w:rsidP="00945B0E">
      <w:pPr>
        <w:spacing w:after="0" w:line="240" w:lineRule="auto"/>
        <w:rPr>
          <w:rFonts w:ascii="Trebuchet MS" w:eastAsia="Times New Roman" w:hAnsi="Trebuchet MS" w:cs="Times New Roman"/>
          <w:color w:val="FFFFFF"/>
          <w:sz w:val="40"/>
          <w:szCs w:val="40"/>
          <w:lang w:val="en-GB" w:eastAsia="en-US"/>
        </w:rPr>
      </w:pPr>
      <w:r w:rsidRPr="00945B0E">
        <w:rPr>
          <w:rFonts w:ascii="Trebuchet MS" w:eastAsia="Times New Roman" w:hAnsi="Trebuchet MS" w:cs="Times New Roman"/>
          <w:color w:val="FFFFFF"/>
          <w:sz w:val="40"/>
          <w:szCs w:val="40"/>
          <w:lang w:val="en-GB" w:eastAsia="en-US"/>
        </w:rPr>
        <w:t>Part II</w:t>
      </w:r>
    </w:p>
    <w:p w:rsidR="00945B0E" w:rsidRPr="00945B0E" w:rsidRDefault="00945B0E" w:rsidP="00945B0E">
      <w:pPr>
        <w:spacing w:after="0" w:line="240" w:lineRule="auto"/>
        <w:rPr>
          <w:rFonts w:ascii="Trebuchet MS" w:eastAsia="Times New Roman" w:hAnsi="Trebuchet MS" w:cs="Times New Roman"/>
          <w:color w:val="FFFFFF"/>
          <w:sz w:val="40"/>
          <w:szCs w:val="40"/>
          <w:lang w:val="en-GB" w:eastAsia="en-US"/>
        </w:rPr>
      </w:pPr>
      <w:r w:rsidRPr="00945B0E">
        <w:rPr>
          <w:rFonts w:ascii="Trebuchet MS" w:eastAsia="Times New Roman" w:hAnsi="Trebuchet MS" w:cs="Times New Roman"/>
          <w:color w:val="FFFFFF"/>
          <w:sz w:val="40"/>
          <w:szCs w:val="40"/>
          <w:lang w:val="en-GB" w:eastAsia="en-US"/>
        </w:rPr>
        <w:t xml:space="preserve">IMPACT Regional Workshop on IPCC Special Report on 1.5°C: </w:t>
      </w:r>
    </w:p>
    <w:p w:rsidR="00945B0E" w:rsidRPr="00945B0E" w:rsidRDefault="00945B0E" w:rsidP="00945B0E">
      <w:pPr>
        <w:spacing w:after="0" w:line="240" w:lineRule="auto"/>
        <w:rPr>
          <w:rFonts w:ascii="Trebuchet MS" w:eastAsia="Times New Roman" w:hAnsi="Trebuchet MS" w:cs="Times New Roman"/>
          <w:noProof/>
          <w:szCs w:val="24"/>
          <w:lang w:val="en-GB" w:eastAsia="en-US"/>
        </w:rPr>
      </w:pPr>
      <w:r w:rsidRPr="00945B0E">
        <w:rPr>
          <w:rFonts w:ascii="Trebuchet MS" w:eastAsia="Times New Roman" w:hAnsi="Trebuchet MS" w:cs="Times New Roman"/>
          <w:i/>
          <w:color w:val="FFFFFF"/>
          <w:sz w:val="40"/>
          <w:szCs w:val="40"/>
          <w:lang w:val="en-GB" w:eastAsia="en-US"/>
        </w:rPr>
        <w:t>Draft Agenda</w:t>
      </w:r>
      <w:r w:rsidRPr="00945B0E">
        <w:rPr>
          <w:rFonts w:ascii="Trebuchet MS" w:eastAsia="Times New Roman" w:hAnsi="Trebuchet MS" w:cs="Times New Roman"/>
          <w:noProof/>
          <w:szCs w:val="24"/>
          <w:lang w:val="en-GB" w:eastAsia="en-US"/>
        </w:rPr>
        <w:t xml:space="preserve"> </w:t>
      </w:r>
    </w:p>
    <w:p w:rsidR="00945B0E" w:rsidRPr="00945B0E" w:rsidRDefault="00945B0E" w:rsidP="00945B0E">
      <w:pPr>
        <w:spacing w:after="0" w:line="240" w:lineRule="auto"/>
        <w:rPr>
          <w:rFonts w:ascii="Trebuchet MS" w:eastAsia="Times New Roman" w:hAnsi="Trebuchet MS" w:cs="Times New Roman"/>
          <w:noProof/>
          <w:szCs w:val="24"/>
          <w:lang w:val="en-GB" w:eastAsia="en-US"/>
        </w:rPr>
      </w:pPr>
    </w:p>
    <w:p w:rsidR="00945B0E" w:rsidRPr="00945B0E" w:rsidRDefault="00945B0E" w:rsidP="00945B0E">
      <w:pPr>
        <w:spacing w:after="0" w:line="240" w:lineRule="auto"/>
        <w:rPr>
          <w:rFonts w:ascii="Trebuchet MS" w:eastAsia="Times New Roman" w:hAnsi="Trebuchet MS" w:cs="Times New Roman"/>
          <w:szCs w:val="24"/>
          <w:lang w:val="en-GB" w:eastAsia="en-US"/>
        </w:rPr>
      </w:pP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4A0" w:firstRow="1" w:lastRow="0" w:firstColumn="1" w:lastColumn="0" w:noHBand="0" w:noVBand="1"/>
      </w:tblPr>
      <w:tblGrid>
        <w:gridCol w:w="944"/>
        <w:gridCol w:w="2750"/>
        <w:gridCol w:w="1804"/>
        <w:gridCol w:w="3668"/>
      </w:tblGrid>
      <w:tr w:rsidR="00945B0E" w:rsidRPr="00945B0E" w:rsidTr="00945B0E">
        <w:trPr>
          <w:trHeight w:val="340"/>
        </w:trPr>
        <w:tc>
          <w:tcPr>
            <w:tcW w:w="5000" w:type="pct"/>
            <w:gridSpan w:val="4"/>
            <w:shd w:val="clear" w:color="auto" w:fill="228192"/>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Day 3 (18 July 2018)</w:t>
            </w:r>
          </w:p>
        </w:tc>
      </w:tr>
      <w:tr w:rsidR="00945B0E" w:rsidRPr="00945B0E" w:rsidTr="00945B0E">
        <w:trPr>
          <w:trHeight w:val="340"/>
        </w:trPr>
        <w:tc>
          <w:tcPr>
            <w:tcW w:w="515" w:type="pct"/>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c>
          <w:tcPr>
            <w:tcW w:w="4485" w:type="pct"/>
            <w:gridSpan w:val="3"/>
            <w:shd w:val="clear" w:color="auto" w:fill="auto"/>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80"/>
        </w:trPr>
        <w:tc>
          <w:tcPr>
            <w:tcW w:w="515" w:type="pct"/>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Time</w:t>
            </w:r>
          </w:p>
        </w:tc>
        <w:tc>
          <w:tcPr>
            <w:tcW w:w="1500" w:type="pct"/>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Agenda item</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Presenter / Facilitator</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Objective of the session</w:t>
            </w:r>
          </w:p>
        </w:tc>
      </w:tr>
      <w:tr w:rsidR="00945B0E" w:rsidRPr="00945B0E" w:rsidTr="00945B0E">
        <w:trPr>
          <w:trHeight w:val="351"/>
        </w:trPr>
        <w:tc>
          <w:tcPr>
            <w:tcW w:w="5000" w:type="pct"/>
            <w:gridSpan w:val="4"/>
            <w:shd w:val="clear" w:color="000000" w:fill="85BBC0"/>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 xml:space="preserve">OPENING SESSION </w:t>
            </w:r>
          </w:p>
        </w:tc>
      </w:tr>
      <w:tr w:rsidR="00945B0E" w:rsidRPr="00945B0E" w:rsidTr="00945B0E">
        <w:trPr>
          <w:trHeight w:val="615"/>
        </w:trPr>
        <w:tc>
          <w:tcPr>
            <w:tcW w:w="515" w:type="pct"/>
            <w:shd w:val="clear" w:color="000000"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09.00 - 09.30</w:t>
            </w:r>
          </w:p>
        </w:tc>
        <w:tc>
          <w:tcPr>
            <w:tcW w:w="1500"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Overview of Workshop</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2001"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Introduce workshop participants and agenda.</w:t>
            </w:r>
          </w:p>
        </w:tc>
      </w:tr>
      <w:tr w:rsidR="00945B0E" w:rsidRPr="00945B0E" w:rsidTr="00945B0E">
        <w:trPr>
          <w:trHeight w:val="380"/>
        </w:trPr>
        <w:tc>
          <w:tcPr>
            <w:tcW w:w="5000" w:type="pct"/>
            <w:gridSpan w:val="4"/>
            <w:shd w:val="clear" w:color="000000" w:fill="85BBC0"/>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Session 1 - Setting the scene - Introducing the Talanoa dialogue</w:t>
            </w:r>
          </w:p>
        </w:tc>
      </w:tr>
      <w:tr w:rsidR="00945B0E" w:rsidRPr="00945B0E" w:rsidTr="00945B0E">
        <w:trPr>
          <w:trHeight w:val="340"/>
        </w:trPr>
        <w:tc>
          <w:tcPr>
            <w:tcW w:w="515"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09.30 - 10:15</w:t>
            </w:r>
          </w:p>
        </w:tc>
        <w:tc>
          <w:tcPr>
            <w:tcW w:w="1500" w:type="pct"/>
            <w:shd w:val="clear" w:color="000000" w:fill="auto"/>
            <w:vAlign w:val="center"/>
          </w:tcPr>
          <w:p w:rsidR="00945B0E" w:rsidRPr="00945B0E" w:rsidRDefault="00945B0E" w:rsidP="00945B0E">
            <w:pPr>
              <w:spacing w:after="0" w:line="240" w:lineRule="auto"/>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The Talanoa dialogue in the context of the Paris Agreement and the use of </w:t>
            </w:r>
            <w:r w:rsidRPr="00945B0E">
              <w:rPr>
                <w:rFonts w:ascii="Trebuchet MS" w:eastAsia="Times New Roman" w:hAnsi="Trebuchet MS" w:cs="Times New Roman"/>
                <w:sz w:val="20"/>
                <w:szCs w:val="20"/>
                <w:lang w:val="en-US" w:eastAsia="en-US"/>
              </w:rPr>
              <w:lastRenderedPageBreak/>
              <w:t>IPCC products in the UNFCCC</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lastRenderedPageBreak/>
              <w:t>Climate Analytics</w:t>
            </w:r>
          </w:p>
        </w:tc>
        <w:tc>
          <w:tcPr>
            <w:tcW w:w="2001" w:type="pct"/>
            <w:shd w:val="clear" w:color="000000" w:fill="auto"/>
            <w:vAlign w:val="center"/>
          </w:tcPr>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Introduce the Talanoa dialogue and establish a common understanding of its relevance </w:t>
            </w:r>
            <w:r w:rsidRPr="00945B0E">
              <w:rPr>
                <w:rFonts w:ascii="Trebuchet MS" w:eastAsia="Times New Roman" w:hAnsi="Trebuchet MS" w:cs="Times New Roman"/>
                <w:sz w:val="20"/>
                <w:szCs w:val="20"/>
                <w:lang w:val="en-US" w:eastAsia="en-US"/>
              </w:rPr>
              <w:lastRenderedPageBreak/>
              <w:t xml:space="preserve">to increasing mitigation ambition.  </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Outline the foreseen modalities, key dates and ways to input into the Talanoa dialogue</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color w:val="000000"/>
                <w:szCs w:val="24"/>
                <w:lang w:val="en-GB" w:eastAsia="de-DE"/>
              </w:rPr>
            </w:pPr>
            <w:r w:rsidRPr="00945B0E">
              <w:rPr>
                <w:rFonts w:ascii="Trebuchet MS" w:eastAsia="Times New Roman" w:hAnsi="Trebuchet MS" w:cs="Times New Roman"/>
                <w:sz w:val="20"/>
                <w:szCs w:val="20"/>
                <w:lang w:val="en-US" w:eastAsia="en-US"/>
              </w:rPr>
              <w:t>Key messages required from the Talanoa dialogue</w:t>
            </w:r>
          </w:p>
        </w:tc>
      </w:tr>
      <w:tr w:rsidR="00945B0E" w:rsidRPr="00945B0E" w:rsidTr="00945B0E">
        <w:trPr>
          <w:trHeight w:val="340"/>
        </w:trPr>
        <w:tc>
          <w:tcPr>
            <w:tcW w:w="515"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lastRenderedPageBreak/>
              <w:t>10:15 - 11:00</w:t>
            </w:r>
          </w:p>
        </w:tc>
        <w:tc>
          <w:tcPr>
            <w:tcW w:w="1500" w:type="pct"/>
            <w:shd w:val="clear" w:color="000000" w:fill="auto"/>
            <w:vAlign w:val="center"/>
          </w:tcPr>
          <w:p w:rsidR="00945B0E" w:rsidRPr="00945B0E" w:rsidRDefault="00945B0E" w:rsidP="00945B0E">
            <w:pPr>
              <w:spacing w:after="0" w:line="240" w:lineRule="auto"/>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Q&amp;A and discussions on the Talanoa Dialogue </w:t>
            </w:r>
          </w:p>
        </w:tc>
        <w:tc>
          <w:tcPr>
            <w:tcW w:w="984" w:type="pct"/>
            <w:shd w:val="clear" w:color="000000"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Facilitated by Climate Analytics</w:t>
            </w:r>
          </w:p>
        </w:tc>
        <w:tc>
          <w:tcPr>
            <w:tcW w:w="2001" w:type="pct"/>
            <w:shd w:val="clear" w:color="000000" w:fill="auto"/>
            <w:vAlign w:val="center"/>
          </w:tcPr>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To ensure participants and fully informed </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Gain views and perceptions from participants</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(11.00 – 11.30)</w:t>
            </w:r>
          </w:p>
        </w:tc>
      </w:tr>
      <w:tr w:rsidR="00945B0E" w:rsidRPr="00945B0E" w:rsidTr="00945B0E">
        <w:trPr>
          <w:trHeight w:val="492"/>
        </w:trPr>
        <w:tc>
          <w:tcPr>
            <w:tcW w:w="515"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11.30 - 12.15</w:t>
            </w:r>
          </w:p>
        </w:tc>
        <w:tc>
          <w:tcPr>
            <w:tcW w:w="1500"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Introduce the IPCC, this year’s IPCC activities and the importance of the 1.5°C special report (including Q&amp;A)</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2001"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Including:</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Background and history of IPCC </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Political relevance of achieving 1.5°C</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Means of participation in IPCC processes; support provided by Climate Analytics</w:t>
            </w:r>
          </w:p>
          <w:p w:rsidR="00945B0E" w:rsidRPr="00945B0E" w:rsidRDefault="00945B0E" w:rsidP="00945B0E">
            <w:pPr>
              <w:numPr>
                <w:ilvl w:val="0"/>
                <w:numId w:val="4"/>
              </w:numPr>
              <w:spacing w:after="0" w:line="240" w:lineRule="auto"/>
              <w:contextualSpacing/>
              <w:rPr>
                <w:rFonts w:ascii="Trebuchet MS" w:eastAsia="Times New Roman" w:hAnsi="Trebuchet MS" w:cs="Times New Roman"/>
                <w:color w:val="000000"/>
                <w:sz w:val="20"/>
                <w:szCs w:val="20"/>
                <w:lang w:val="en-US" w:eastAsia="de-DE"/>
              </w:rPr>
            </w:pPr>
            <w:r w:rsidRPr="00945B0E">
              <w:rPr>
                <w:rFonts w:ascii="Trebuchet MS" w:eastAsia="Times New Roman" w:hAnsi="Trebuchet MS" w:cs="Times New Roman"/>
                <w:sz w:val="20"/>
                <w:szCs w:val="20"/>
                <w:lang w:val="en-US" w:eastAsia="en-US"/>
              </w:rPr>
              <w:t xml:space="preserve">Current assessment cycle </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color w:val="000000"/>
                <w:sz w:val="20"/>
                <w:szCs w:val="20"/>
                <w:lang w:val="en-GB" w:eastAsia="de-DE"/>
              </w:rPr>
              <w:t>Lunch break (12.15 – 13.30)</w:t>
            </w:r>
          </w:p>
        </w:tc>
      </w:tr>
      <w:tr w:rsidR="00945B0E" w:rsidRPr="00945B0E" w:rsidTr="00945B0E">
        <w:trPr>
          <w:trHeight w:val="366"/>
        </w:trPr>
        <w:tc>
          <w:tcPr>
            <w:tcW w:w="5000" w:type="pct"/>
            <w:gridSpan w:val="4"/>
            <w:shd w:val="clear" w:color="000000" w:fill="85BBC0"/>
            <w:vAlign w:val="center"/>
            <w:hideMark/>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Session 2 - Regional science activities and IPCC experience</w:t>
            </w:r>
          </w:p>
        </w:tc>
      </w:tr>
      <w:tr w:rsidR="00945B0E" w:rsidRPr="00945B0E" w:rsidTr="00945B0E">
        <w:trPr>
          <w:trHeight w:val="347"/>
        </w:trPr>
        <w:tc>
          <w:tcPr>
            <w:tcW w:w="515"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13.30 - 15.00</w:t>
            </w:r>
          </w:p>
        </w:tc>
        <w:tc>
          <w:tcPr>
            <w:tcW w:w="1500"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IPCC in the region: update on research in the Pacific and discussions on the application IPCC-relevant science </w:t>
            </w:r>
          </w:p>
        </w:tc>
        <w:tc>
          <w:tcPr>
            <w:tcW w:w="984"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2001" w:type="pct"/>
            <w:shd w:val="clear" w:color="auto" w:fill="auto"/>
          </w:tcPr>
          <w:p w:rsidR="00945B0E" w:rsidRPr="00945B0E" w:rsidRDefault="00945B0E" w:rsidP="00945B0E">
            <w:pPr>
              <w:numPr>
                <w:ilvl w:val="0"/>
                <w:numId w:val="5"/>
              </w:numPr>
              <w:spacing w:before="40" w:after="40" w:line="240" w:lineRule="auto"/>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Time slots for regional scientists to present their work in the context of the IPCC (tbc) </w:t>
            </w:r>
          </w:p>
          <w:p w:rsidR="00945B0E" w:rsidRPr="00945B0E" w:rsidRDefault="00945B0E" w:rsidP="00945B0E">
            <w:pPr>
              <w:numPr>
                <w:ilvl w:val="0"/>
                <w:numId w:val="5"/>
              </w:numPr>
              <w:spacing w:before="40" w:after="40" w:line="240" w:lineRule="auto"/>
              <w:contextualSpacing/>
              <w:rPr>
                <w:rFonts w:ascii="Trebuchet MS" w:eastAsia="Times New Roman" w:hAnsi="Trebuchet MS" w:cs="Times New Roman"/>
                <w:sz w:val="20"/>
                <w:szCs w:val="20"/>
                <w:lang w:val="en-US" w:eastAsia="en-US"/>
              </w:rPr>
            </w:pPr>
            <w:r w:rsidRPr="00945B0E">
              <w:rPr>
                <w:rFonts w:ascii="Trebuchet MS" w:eastAsia="Times New Roman" w:hAnsi="Trebuchet MS" w:cs="Times New Roman"/>
                <w:sz w:val="20"/>
                <w:szCs w:val="20"/>
                <w:lang w:val="en-US" w:eastAsia="en-US"/>
              </w:rPr>
              <w:t xml:space="preserve">Initiate a dialogue between regional scientists working on climate change and regional focal points, negotiators and policy makers. </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before="40" w:after="4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(15.00 – 15.30)</w:t>
            </w:r>
          </w:p>
        </w:tc>
      </w:tr>
      <w:tr w:rsidR="00945B0E" w:rsidRPr="00945B0E" w:rsidTr="00945B0E">
        <w:trPr>
          <w:trHeight w:val="366"/>
        </w:trPr>
        <w:tc>
          <w:tcPr>
            <w:tcW w:w="5000" w:type="pct"/>
            <w:gridSpan w:val="4"/>
            <w:shd w:val="clear" w:color="000000" w:fill="85BBC0"/>
            <w:vAlign w:val="center"/>
          </w:tcPr>
          <w:p w:rsidR="00945B0E" w:rsidRPr="00945B0E" w:rsidRDefault="00945B0E" w:rsidP="00945B0E">
            <w:pPr>
              <w:spacing w:before="40" w:after="4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color w:val="FFFFFF"/>
                <w:sz w:val="20"/>
                <w:szCs w:val="20"/>
                <w:lang w:val="en-GB" w:eastAsia="de-DE"/>
              </w:rPr>
              <w:t>Session 3: Introducing the 1.5°C special report</w:t>
            </w:r>
          </w:p>
        </w:tc>
      </w:tr>
      <w:tr w:rsidR="00945B0E" w:rsidRPr="00945B0E" w:rsidTr="00945B0E">
        <w:trPr>
          <w:trHeight w:val="680"/>
        </w:trPr>
        <w:tc>
          <w:tcPr>
            <w:tcW w:w="515" w:type="pct"/>
            <w:shd w:val="clear" w:color="auto" w:fill="auto"/>
            <w:vAlign w:val="center"/>
            <w:hideMark/>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15.30 - 16.30 </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Introducing the Summary for Policy Makers  - Key findings of the report </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Introduce key findings and discussion.</w:t>
            </w:r>
          </w:p>
        </w:tc>
      </w:tr>
      <w:tr w:rsidR="00945B0E" w:rsidRPr="00945B0E" w:rsidTr="00945B0E">
        <w:trPr>
          <w:trHeight w:val="340"/>
        </w:trPr>
        <w:tc>
          <w:tcPr>
            <w:tcW w:w="515"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16.30 - 17.00 </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Achieving 1.5°C – key concepts of climate mitigation science and linkages to the sustainable development goals </w:t>
            </w:r>
          </w:p>
        </w:tc>
        <w:tc>
          <w:tcPr>
            <w:tcW w:w="984"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Introduce mitigation specific issues, top-down and bottom-up methodologies including discussion. </w:t>
            </w:r>
          </w:p>
        </w:tc>
      </w:tr>
      <w:tr w:rsidR="00945B0E" w:rsidRPr="00945B0E" w:rsidTr="00945B0E">
        <w:trPr>
          <w:trHeight w:val="340"/>
        </w:trPr>
        <w:tc>
          <w:tcPr>
            <w:tcW w:w="515"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17.00 -17.15</w:t>
            </w:r>
          </w:p>
        </w:tc>
        <w:tc>
          <w:tcPr>
            <w:tcW w:w="1500"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Wrap Up of Day 1 of the workshop on the IPCC Special Report on 1.5°C</w:t>
            </w:r>
          </w:p>
        </w:tc>
        <w:tc>
          <w:tcPr>
            <w:tcW w:w="984"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SPREP </w:t>
            </w:r>
          </w:p>
        </w:tc>
        <w:tc>
          <w:tcPr>
            <w:tcW w:w="200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bl>
    <w:p w:rsidR="00945B0E" w:rsidRPr="00945B0E" w:rsidRDefault="00945B0E" w:rsidP="00945B0E">
      <w:pPr>
        <w:spacing w:after="0" w:line="240" w:lineRule="auto"/>
        <w:rPr>
          <w:rFonts w:ascii="Trebuchet MS" w:eastAsia="Times New Roman" w:hAnsi="Trebuchet MS" w:cs="Times New Roman"/>
          <w:szCs w:val="24"/>
          <w:lang w:val="en-GB" w:eastAsia="en-US"/>
        </w:rPr>
      </w:pP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4A0" w:firstRow="1" w:lastRow="0" w:firstColumn="1" w:lastColumn="0" w:noHBand="0" w:noVBand="1"/>
      </w:tblPr>
      <w:tblGrid>
        <w:gridCol w:w="910"/>
        <w:gridCol w:w="2697"/>
        <w:gridCol w:w="1916"/>
        <w:gridCol w:w="3643"/>
      </w:tblGrid>
      <w:tr w:rsidR="00945B0E" w:rsidRPr="00945B0E" w:rsidTr="00945B0E">
        <w:trPr>
          <w:trHeight w:val="340"/>
        </w:trPr>
        <w:tc>
          <w:tcPr>
            <w:tcW w:w="5000" w:type="pct"/>
            <w:gridSpan w:val="4"/>
            <w:shd w:val="clear" w:color="auto" w:fill="228192"/>
            <w:vAlign w:val="center"/>
            <w:hideMark/>
          </w:tcPr>
          <w:p w:rsidR="00945B0E" w:rsidRPr="00945B0E" w:rsidRDefault="00945B0E" w:rsidP="00945B0E">
            <w:pPr>
              <w:spacing w:after="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Day 4 (19 July 2018)</w:t>
            </w:r>
          </w:p>
        </w:tc>
      </w:tr>
      <w:tr w:rsidR="00945B0E" w:rsidRPr="00945B0E" w:rsidTr="00945B0E">
        <w:trPr>
          <w:trHeight w:val="366"/>
        </w:trPr>
        <w:tc>
          <w:tcPr>
            <w:tcW w:w="497" w:type="pct"/>
            <w:shd w:val="clear" w:color="auto" w:fill="auto"/>
            <w:vAlign w:val="center"/>
            <w:hideMark/>
          </w:tcPr>
          <w:p w:rsidR="00945B0E" w:rsidRPr="00945B0E" w:rsidRDefault="00945B0E" w:rsidP="00945B0E">
            <w:pPr>
              <w:spacing w:after="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Time</w:t>
            </w:r>
          </w:p>
        </w:tc>
        <w:tc>
          <w:tcPr>
            <w:tcW w:w="1471" w:type="pct"/>
            <w:shd w:val="clear" w:color="auto" w:fill="auto"/>
            <w:vAlign w:val="center"/>
            <w:hideMark/>
          </w:tcPr>
          <w:p w:rsidR="00945B0E" w:rsidRPr="00945B0E" w:rsidRDefault="00945B0E" w:rsidP="00945B0E">
            <w:pPr>
              <w:spacing w:after="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Agenda item</w:t>
            </w: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Presenter / Facilitator</w:t>
            </w:r>
          </w:p>
        </w:tc>
        <w:tc>
          <w:tcPr>
            <w:tcW w:w="198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b/>
                <w:color w:val="000000"/>
                <w:sz w:val="20"/>
                <w:szCs w:val="20"/>
                <w:lang w:val="en-GB" w:eastAsia="de-DE"/>
              </w:rPr>
            </w:pPr>
            <w:r w:rsidRPr="00945B0E">
              <w:rPr>
                <w:rFonts w:ascii="Trebuchet MS" w:eastAsia="Times New Roman" w:hAnsi="Trebuchet MS" w:cs="Times New Roman"/>
                <w:b/>
                <w:color w:val="000000"/>
                <w:sz w:val="20"/>
                <w:szCs w:val="20"/>
                <w:lang w:val="en-GB" w:eastAsia="de-DE"/>
              </w:rPr>
              <w:t>Objective of the session</w:t>
            </w:r>
          </w:p>
        </w:tc>
      </w:tr>
      <w:tr w:rsidR="00945B0E" w:rsidRPr="00945B0E" w:rsidTr="00945B0E">
        <w:trPr>
          <w:trHeight w:val="351"/>
        </w:trPr>
        <w:tc>
          <w:tcPr>
            <w:tcW w:w="5000" w:type="pct"/>
            <w:gridSpan w:val="4"/>
            <w:shd w:val="clear" w:color="000000" w:fill="85BBC0"/>
            <w:vAlign w:val="center"/>
            <w:hideMark/>
          </w:tcPr>
          <w:p w:rsidR="00945B0E" w:rsidRPr="00945B0E" w:rsidRDefault="00945B0E" w:rsidP="00945B0E">
            <w:pPr>
              <w:spacing w:after="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color w:val="FFFFFF"/>
                <w:sz w:val="20"/>
                <w:szCs w:val="20"/>
                <w:lang w:val="en-GB" w:eastAsia="de-DE"/>
              </w:rPr>
              <w:t>Session 4: Strategic considerations on the special report</w:t>
            </w:r>
          </w:p>
        </w:tc>
      </w:tr>
      <w:tr w:rsidR="00945B0E" w:rsidRPr="00945B0E" w:rsidTr="00945B0E">
        <w:trPr>
          <w:trHeight w:val="352"/>
        </w:trPr>
        <w:tc>
          <w:tcPr>
            <w:tcW w:w="49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09.00 -09.15</w:t>
            </w:r>
          </w:p>
        </w:tc>
        <w:tc>
          <w:tcPr>
            <w:tcW w:w="1471"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Summary of the previous day</w:t>
            </w: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198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505"/>
        </w:trPr>
        <w:tc>
          <w:tcPr>
            <w:tcW w:w="49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lastRenderedPageBreak/>
              <w:t>09.15 - 10.30</w:t>
            </w:r>
          </w:p>
        </w:tc>
        <w:tc>
          <w:tcPr>
            <w:tcW w:w="1471" w:type="pct"/>
            <w:shd w:val="clear" w:color="auto" w:fill="auto"/>
            <w:vAlign w:val="center"/>
          </w:tcPr>
          <w:p w:rsidR="00945B0E" w:rsidRPr="00945B0E" w:rsidRDefault="00945B0E" w:rsidP="00945B0E">
            <w:pPr>
              <w:spacing w:after="0" w:line="240" w:lineRule="auto"/>
              <w:ind w:right="-28"/>
              <w:contextualSpacing/>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 Analysis of the report – Key issues and suggestions for comments including Q&amp;A</w:t>
            </w:r>
          </w:p>
        </w:tc>
        <w:tc>
          <w:tcPr>
            <w:tcW w:w="1045" w:type="pct"/>
            <w:shd w:val="clear" w:color="auto" w:fill="auto"/>
            <w:vAlign w:val="center"/>
          </w:tcPr>
          <w:p w:rsidR="00945B0E" w:rsidRPr="00945B0E" w:rsidRDefault="00945B0E" w:rsidP="00945B0E">
            <w:pPr>
              <w:spacing w:after="0" w:line="240" w:lineRule="auto"/>
              <w:ind w:right="-13"/>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shd w:val="clear" w:color="auto" w:fill="auto"/>
            <w:vAlign w:val="center"/>
          </w:tcPr>
          <w:p w:rsidR="00945B0E" w:rsidRPr="00945B0E" w:rsidRDefault="00945B0E" w:rsidP="00945B0E">
            <w:pPr>
              <w:tabs>
                <w:tab w:val="left" w:pos="3923"/>
              </w:tabs>
              <w:spacing w:after="0" w:line="240" w:lineRule="auto"/>
              <w:ind w:right="-5451"/>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Provide overview of key issues, introduce strategic considerations on comments, Introduce prepared set of comments as basis for discussion</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after="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Coffee break (10.30 – 11.00)</w:t>
            </w:r>
          </w:p>
        </w:tc>
      </w:tr>
      <w:tr w:rsidR="00945B0E" w:rsidRPr="00945B0E" w:rsidTr="00945B0E">
        <w:trPr>
          <w:trHeight w:val="367"/>
        </w:trPr>
        <w:tc>
          <w:tcPr>
            <w:tcW w:w="497" w:type="pct"/>
            <w:shd w:val="clear" w:color="auto" w:fill="auto"/>
            <w:vAlign w:val="center"/>
            <w:hideMark/>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11.00 -12.15</w:t>
            </w:r>
          </w:p>
        </w:tc>
        <w:tc>
          <w:tcPr>
            <w:tcW w:w="1471" w:type="pct"/>
            <w:shd w:val="clear" w:color="auto" w:fill="auto"/>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Breakout groups on comments and strategic priorities</w:t>
            </w: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shd w:val="clear" w:color="auto" w:fill="auto"/>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Engagement on comments provided and key issues identified. Participants familiarize themselves with the underlying report, preparation of additional review comments. </w:t>
            </w:r>
          </w:p>
        </w:tc>
      </w:tr>
      <w:tr w:rsidR="00945B0E" w:rsidRPr="00945B0E" w:rsidTr="00945B0E">
        <w:trPr>
          <w:trHeight w:val="340"/>
        </w:trPr>
        <w:tc>
          <w:tcPr>
            <w:tcW w:w="5000" w:type="pct"/>
            <w:gridSpan w:val="4"/>
            <w:shd w:val="clear" w:color="000000" w:fill="A5CEC0"/>
            <w:vAlign w:val="center"/>
            <w:hideMark/>
          </w:tcPr>
          <w:p w:rsidR="00945B0E" w:rsidRPr="00945B0E" w:rsidRDefault="00945B0E" w:rsidP="00945B0E">
            <w:pPr>
              <w:spacing w:after="0" w:line="240" w:lineRule="auto"/>
              <w:jc w:val="center"/>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Lunch break (12:15 – 13:15)</w:t>
            </w:r>
          </w:p>
        </w:tc>
      </w:tr>
      <w:tr w:rsidR="00945B0E" w:rsidRPr="00945B0E" w:rsidTr="00945B0E">
        <w:trPr>
          <w:trHeight w:val="347"/>
        </w:trPr>
        <w:tc>
          <w:tcPr>
            <w:tcW w:w="497"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13.15 -13.45</w:t>
            </w:r>
          </w:p>
        </w:tc>
        <w:tc>
          <w:tcPr>
            <w:tcW w:w="1471"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Report back in plenary on comments</w:t>
            </w:r>
          </w:p>
        </w:tc>
        <w:tc>
          <w:tcPr>
            <w:tcW w:w="1045"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46"/>
        </w:trPr>
        <w:tc>
          <w:tcPr>
            <w:tcW w:w="497" w:type="pct"/>
            <w:shd w:val="clear" w:color="auto" w:fill="auto"/>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13.45 -</w:t>
            </w:r>
          </w:p>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14.45</w:t>
            </w:r>
          </w:p>
        </w:tc>
        <w:tc>
          <w:tcPr>
            <w:tcW w:w="1471"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i/>
                <w:color w:val="000000"/>
                <w:sz w:val="20"/>
                <w:szCs w:val="20"/>
                <w:lang w:val="en-GB" w:eastAsia="de-DE"/>
              </w:rPr>
            </w:pPr>
            <w:r w:rsidRPr="00945B0E">
              <w:rPr>
                <w:rFonts w:ascii="Trebuchet MS" w:eastAsia="Times New Roman" w:hAnsi="Trebuchet MS" w:cs="Times New Roman"/>
                <w:color w:val="000000"/>
                <w:sz w:val="20"/>
                <w:szCs w:val="20"/>
                <w:lang w:val="en-GB" w:eastAsia="de-DE"/>
              </w:rPr>
              <w:t>Discussion: Reflect on key priorities for the report – identify ‘must have’ elements</w:t>
            </w:r>
          </w:p>
        </w:tc>
        <w:tc>
          <w:tcPr>
            <w:tcW w:w="1045"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Facilitated by 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shd w:val="clear" w:color="auto" w:fill="auto"/>
            <w:vAlign w:val="center"/>
          </w:tcPr>
          <w:p w:rsidR="00945B0E" w:rsidRPr="00945B0E" w:rsidRDefault="00945B0E" w:rsidP="00945B0E">
            <w:pPr>
              <w:spacing w:before="40" w:after="4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Identifying strategic elements of the report, reflect on must have elements for the 1.5°C special report.</w:t>
            </w:r>
          </w:p>
        </w:tc>
      </w:tr>
      <w:tr w:rsidR="00945B0E" w:rsidRPr="00945B0E" w:rsidTr="00945B0E">
        <w:trPr>
          <w:trHeight w:val="367"/>
        </w:trPr>
        <w:tc>
          <w:tcPr>
            <w:tcW w:w="497" w:type="pct"/>
            <w:tcBorders>
              <w:bottom w:val="dotted" w:sz="4" w:space="0" w:color="808080"/>
            </w:tcBorders>
            <w:shd w:val="clear" w:color="auto" w:fill="auto"/>
            <w:vAlign w:val="center"/>
            <w:hideMark/>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14.45 -16.00</w:t>
            </w:r>
          </w:p>
        </w:tc>
        <w:tc>
          <w:tcPr>
            <w:tcW w:w="1471" w:type="pct"/>
            <w:tcBorders>
              <w:bottom w:val="dotted" w:sz="4" w:space="0" w:color="808080"/>
            </w:tcBorders>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Approval plenary strategy – coordination  </w:t>
            </w:r>
          </w:p>
        </w:tc>
        <w:tc>
          <w:tcPr>
            <w:tcW w:w="1045" w:type="pct"/>
            <w:tcBorders>
              <w:bottom w:val="dotted" w:sz="4" w:space="0" w:color="808080"/>
            </w:tcBorders>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tcBorders>
              <w:bottom w:val="dotted" w:sz="4" w:space="0" w:color="808080"/>
            </w:tcBorders>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Reflect on likely dynamics of approval plenary, topical coverage and coordination including with other country groups ahead and during the plenary.</w:t>
            </w:r>
          </w:p>
        </w:tc>
      </w:tr>
      <w:tr w:rsidR="00945B0E" w:rsidRPr="00945B0E" w:rsidTr="00945B0E">
        <w:trPr>
          <w:trHeight w:val="367"/>
        </w:trPr>
        <w:tc>
          <w:tcPr>
            <w:tcW w:w="49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16.00 -</w:t>
            </w:r>
          </w:p>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16.30</w:t>
            </w:r>
          </w:p>
        </w:tc>
        <w:tc>
          <w:tcPr>
            <w:tcW w:w="1471"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 xml:space="preserve">Messaging of the 1.5°C for a wider public – What’s needed for the Pacific and beyond? </w:t>
            </w:r>
          </w:p>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r w:rsidRPr="00945B0E" w:rsidDel="005B3989">
              <w:rPr>
                <w:rFonts w:ascii="Trebuchet MS" w:eastAsia="Times New Roman" w:hAnsi="Trebuchet MS" w:cs="Times New Roman"/>
                <w:color w:val="000000"/>
                <w:sz w:val="20"/>
                <w:szCs w:val="20"/>
                <w:lang w:val="en-GB" w:eastAsia="de-DE"/>
              </w:rPr>
              <w:t xml:space="preserve"> </w:t>
            </w:r>
          </w:p>
        </w:tc>
        <w:tc>
          <w:tcPr>
            <w:tcW w:w="198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Present plans for preparing material under IMPACT the impact project. Collect feedback.</w:t>
            </w:r>
          </w:p>
        </w:tc>
      </w:tr>
      <w:tr w:rsidR="00945B0E" w:rsidRPr="00945B0E" w:rsidTr="00945B0E">
        <w:trPr>
          <w:trHeight w:val="366"/>
        </w:trPr>
        <w:tc>
          <w:tcPr>
            <w:tcW w:w="5000" w:type="pct"/>
            <w:gridSpan w:val="4"/>
            <w:shd w:val="clear" w:color="000000" w:fill="85BBC0"/>
            <w:vAlign w:val="center"/>
          </w:tcPr>
          <w:p w:rsidR="00945B0E" w:rsidRPr="00945B0E" w:rsidRDefault="00945B0E" w:rsidP="00945B0E">
            <w:pPr>
              <w:spacing w:after="0" w:line="240" w:lineRule="auto"/>
              <w:rPr>
                <w:rFonts w:ascii="Trebuchet MS" w:eastAsia="Times New Roman" w:hAnsi="Trebuchet MS" w:cs="Times New Roman"/>
                <w:b/>
                <w:bCs/>
                <w:color w:val="FFFFFF"/>
                <w:sz w:val="20"/>
                <w:szCs w:val="20"/>
                <w:lang w:val="en-GB" w:eastAsia="de-DE"/>
              </w:rPr>
            </w:pPr>
            <w:r w:rsidRPr="00945B0E">
              <w:rPr>
                <w:rFonts w:ascii="Trebuchet MS" w:eastAsia="Times New Roman" w:hAnsi="Trebuchet MS" w:cs="Times New Roman"/>
                <w:b/>
                <w:bCs/>
                <w:color w:val="FFFFFF"/>
                <w:sz w:val="20"/>
                <w:szCs w:val="20"/>
                <w:lang w:val="en-GB" w:eastAsia="de-DE"/>
              </w:rPr>
              <w:t>Session 5: Closing</w:t>
            </w:r>
          </w:p>
        </w:tc>
      </w:tr>
      <w:tr w:rsidR="00945B0E" w:rsidRPr="00945B0E" w:rsidTr="00945B0E">
        <w:trPr>
          <w:trHeight w:val="367"/>
        </w:trPr>
        <w:tc>
          <w:tcPr>
            <w:tcW w:w="49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16.30 -16.45</w:t>
            </w:r>
          </w:p>
        </w:tc>
        <w:tc>
          <w:tcPr>
            <w:tcW w:w="1471"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Workshop Evaluation</w:t>
            </w: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tc>
        <w:tc>
          <w:tcPr>
            <w:tcW w:w="198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p>
        </w:tc>
      </w:tr>
      <w:tr w:rsidR="00945B0E" w:rsidRPr="00945B0E" w:rsidTr="00945B0E">
        <w:trPr>
          <w:trHeight w:val="367"/>
        </w:trPr>
        <w:tc>
          <w:tcPr>
            <w:tcW w:w="49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16.45 -17.00</w:t>
            </w:r>
          </w:p>
        </w:tc>
        <w:tc>
          <w:tcPr>
            <w:tcW w:w="1471"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Closing remarks</w:t>
            </w:r>
          </w:p>
        </w:tc>
        <w:tc>
          <w:tcPr>
            <w:tcW w:w="1045"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SPREP</w:t>
            </w:r>
          </w:p>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r w:rsidRPr="00945B0E">
              <w:rPr>
                <w:rFonts w:ascii="Trebuchet MS" w:eastAsia="Times New Roman" w:hAnsi="Trebuchet MS" w:cs="Times New Roman"/>
                <w:color w:val="000000"/>
                <w:sz w:val="20"/>
                <w:szCs w:val="20"/>
                <w:lang w:val="en-GB" w:eastAsia="de-DE"/>
              </w:rPr>
              <w:t>Climate Analytics</w:t>
            </w:r>
          </w:p>
        </w:tc>
        <w:tc>
          <w:tcPr>
            <w:tcW w:w="1987" w:type="pct"/>
            <w:shd w:val="clear" w:color="auto" w:fill="auto"/>
            <w:vAlign w:val="center"/>
          </w:tcPr>
          <w:p w:rsidR="00945B0E" w:rsidRPr="00945B0E" w:rsidRDefault="00945B0E" w:rsidP="00945B0E">
            <w:pPr>
              <w:spacing w:after="0" w:line="240" w:lineRule="auto"/>
              <w:rPr>
                <w:rFonts w:ascii="Trebuchet MS" w:eastAsia="Times New Roman" w:hAnsi="Trebuchet MS" w:cs="Times New Roman"/>
                <w:color w:val="000000"/>
                <w:sz w:val="20"/>
                <w:szCs w:val="20"/>
                <w:lang w:val="en-GB" w:eastAsia="de-DE"/>
              </w:rPr>
            </w:pPr>
          </w:p>
        </w:tc>
      </w:tr>
    </w:tbl>
    <w:p w:rsidR="00EA2D3C" w:rsidRDefault="00EA2D3C"/>
    <w:sectPr w:rsidR="00EA2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43E"/>
    <w:multiLevelType w:val="hybridMultilevel"/>
    <w:tmpl w:val="F8C6602A"/>
    <w:lvl w:ilvl="0" w:tplc="B9A46694">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97B78"/>
    <w:multiLevelType w:val="hybridMultilevel"/>
    <w:tmpl w:val="F006B00C"/>
    <w:lvl w:ilvl="0" w:tplc="B9A46694">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C0E0A"/>
    <w:multiLevelType w:val="hybridMultilevel"/>
    <w:tmpl w:val="ABE2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A6A61"/>
    <w:multiLevelType w:val="hybridMultilevel"/>
    <w:tmpl w:val="92B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C37C4"/>
    <w:multiLevelType w:val="hybridMultilevel"/>
    <w:tmpl w:val="196A7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0E"/>
    <w:rsid w:val="00740A77"/>
    <w:rsid w:val="00945B0E"/>
    <w:rsid w:val="00EA2D3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Foinijancey Fesolai</dc:creator>
  <cp:lastModifiedBy>Registry (SPREP)</cp:lastModifiedBy>
  <cp:revision>2</cp:revision>
  <dcterms:created xsi:type="dcterms:W3CDTF">2018-06-20T01:14:00Z</dcterms:created>
  <dcterms:modified xsi:type="dcterms:W3CDTF">2018-06-20T01:14:00Z</dcterms:modified>
</cp:coreProperties>
</file>